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4" w:rsidRPr="004F0EF4" w:rsidRDefault="004F0EF4" w:rsidP="004F0EF4">
      <w:pPr>
        <w:jc w:val="center"/>
        <w:rPr>
          <w:rStyle w:val="af7"/>
          <w:rFonts w:ascii="Times New Roman" w:hAnsi="Times New Roman" w:cs="Times New Roman"/>
          <w:i/>
        </w:rPr>
      </w:pPr>
      <w:r w:rsidRPr="004F0EF4">
        <w:rPr>
          <w:rFonts w:ascii="Times New Roman" w:hAnsi="Times New Roman" w:cs="Times New Roman"/>
          <w:i/>
        </w:rPr>
        <w:t>Изображение Государственного Герба Республики Казахстан</w:t>
      </w:r>
    </w:p>
    <w:p w:rsidR="004F0EF4" w:rsidRPr="004F0EF4" w:rsidRDefault="004F0EF4" w:rsidP="004F0EF4">
      <w:pPr>
        <w:jc w:val="center"/>
        <w:rPr>
          <w:rFonts w:ascii="Times New Roman" w:hAnsi="Times New Roman" w:cs="Times New Roman"/>
          <w:b/>
        </w:rPr>
      </w:pPr>
    </w:p>
    <w:p w:rsidR="004F0EF4" w:rsidRPr="004F0EF4" w:rsidRDefault="004F0EF4" w:rsidP="004242A5">
      <w:pPr>
        <w:pBdr>
          <w:bottom w:val="single" w:sz="4" w:space="1" w:color="auto"/>
        </w:pBdr>
        <w:jc w:val="center"/>
        <w:rPr>
          <w:rFonts w:ascii="Times New Roman" w:hAnsi="Times New Roman" w:cs="Times New Roman"/>
          <w:b/>
        </w:rPr>
      </w:pPr>
      <w:r w:rsidRPr="004F0EF4">
        <w:rPr>
          <w:rFonts w:ascii="Times New Roman" w:hAnsi="Times New Roman" w:cs="Times New Roman"/>
          <w:b/>
        </w:rPr>
        <w:t>НАЦИОНАЛЬНЫЙ СТАНДАРТ РЕСПУБЛИКИ КАЗАХСТАН</w:t>
      </w:r>
    </w:p>
    <w:p w:rsidR="004F0EF4" w:rsidRPr="004F0EF4" w:rsidRDefault="004F0EF4" w:rsidP="004F0EF4">
      <w:pPr>
        <w:pStyle w:val="af5"/>
        <w:spacing w:after="0"/>
        <w:jc w:val="center"/>
      </w:pPr>
    </w:p>
    <w:p w:rsidR="004F0EF4" w:rsidRPr="004F0EF4" w:rsidRDefault="004F0EF4" w:rsidP="004F0EF4">
      <w:pPr>
        <w:pStyle w:val="af5"/>
        <w:spacing w:after="0"/>
        <w:jc w:val="center"/>
      </w:pPr>
    </w:p>
    <w:p w:rsidR="004F0EF4" w:rsidRPr="004F0EF4" w:rsidRDefault="004F0EF4" w:rsidP="004F0EF4">
      <w:pPr>
        <w:pStyle w:val="af5"/>
        <w:spacing w:after="0"/>
        <w:jc w:val="center"/>
      </w:pPr>
    </w:p>
    <w:p w:rsidR="004F0EF4" w:rsidRPr="004F0EF4" w:rsidRDefault="004F0EF4" w:rsidP="004F0EF4">
      <w:pPr>
        <w:pStyle w:val="af5"/>
        <w:spacing w:after="0"/>
        <w:jc w:val="center"/>
      </w:pPr>
    </w:p>
    <w:p w:rsidR="004F0EF4" w:rsidRPr="004F0EF4" w:rsidRDefault="004F0EF4" w:rsidP="004F0EF4">
      <w:pPr>
        <w:pStyle w:val="af5"/>
        <w:spacing w:after="0"/>
        <w:jc w:val="center"/>
      </w:pPr>
    </w:p>
    <w:p w:rsidR="004F0EF4" w:rsidRPr="004F0EF4" w:rsidRDefault="004F0EF4" w:rsidP="004F0EF4">
      <w:pPr>
        <w:pStyle w:val="af5"/>
        <w:spacing w:after="0"/>
        <w:jc w:val="center"/>
      </w:pPr>
    </w:p>
    <w:p w:rsidR="004F0EF4" w:rsidRDefault="004F0EF4" w:rsidP="004F0EF4">
      <w:pPr>
        <w:pStyle w:val="af5"/>
        <w:spacing w:after="0"/>
        <w:jc w:val="center"/>
      </w:pPr>
    </w:p>
    <w:p w:rsidR="004242A5" w:rsidRDefault="004242A5" w:rsidP="004F0EF4">
      <w:pPr>
        <w:pStyle w:val="af5"/>
        <w:spacing w:after="0"/>
        <w:jc w:val="center"/>
      </w:pPr>
    </w:p>
    <w:p w:rsidR="004242A5" w:rsidRPr="004F0EF4" w:rsidRDefault="004242A5" w:rsidP="004F0EF4">
      <w:pPr>
        <w:pStyle w:val="af5"/>
        <w:spacing w:after="0"/>
        <w:jc w:val="center"/>
      </w:pPr>
    </w:p>
    <w:p w:rsidR="004F0EF4" w:rsidRPr="004F0EF4" w:rsidRDefault="004F0EF4" w:rsidP="004F0EF4">
      <w:pPr>
        <w:pStyle w:val="af5"/>
        <w:spacing w:after="0"/>
        <w:jc w:val="center"/>
      </w:pPr>
    </w:p>
    <w:p w:rsidR="004F0EF4" w:rsidRPr="004F0EF4" w:rsidRDefault="004F0EF4" w:rsidP="004F0EF4">
      <w:pPr>
        <w:pStyle w:val="af5"/>
        <w:spacing w:after="0"/>
      </w:pPr>
    </w:p>
    <w:p w:rsidR="004F0EF4" w:rsidRPr="004F0EF4" w:rsidRDefault="004F0EF4" w:rsidP="004F0EF4">
      <w:pPr>
        <w:pStyle w:val="af5"/>
        <w:spacing w:after="0"/>
        <w:jc w:val="center"/>
      </w:pPr>
    </w:p>
    <w:p w:rsidR="004F0EF4" w:rsidRPr="004F0EF4" w:rsidRDefault="004F0EF4" w:rsidP="00007A8A">
      <w:pPr>
        <w:pStyle w:val="af5"/>
        <w:spacing w:after="0"/>
        <w:contextualSpacing/>
        <w:jc w:val="center"/>
        <w:rPr>
          <w:b/>
          <w:lang w:val="kk-KZ"/>
        </w:rPr>
      </w:pPr>
    </w:p>
    <w:p w:rsidR="004F0EF4" w:rsidRPr="004F0EF4" w:rsidRDefault="004F0EF4" w:rsidP="00007A8A">
      <w:pPr>
        <w:pStyle w:val="af5"/>
        <w:spacing w:after="0"/>
        <w:contextualSpacing/>
        <w:jc w:val="center"/>
        <w:rPr>
          <w:b/>
          <w:lang w:val="kk-KZ"/>
        </w:rPr>
      </w:pPr>
      <w:r w:rsidRPr="004F0EF4">
        <w:rPr>
          <w:b/>
          <w:lang w:val="kk-KZ"/>
        </w:rPr>
        <w:t xml:space="preserve"> </w:t>
      </w:r>
    </w:p>
    <w:p w:rsidR="00840844" w:rsidRPr="00840844" w:rsidRDefault="00840844" w:rsidP="00840844">
      <w:pPr>
        <w:pStyle w:val="Titl"/>
        <w:rPr>
          <w:bCs/>
          <w:sz w:val="24"/>
          <w:szCs w:val="24"/>
        </w:rPr>
      </w:pPr>
      <w:r w:rsidRPr="00840844">
        <w:rPr>
          <w:bCs/>
          <w:sz w:val="24"/>
          <w:szCs w:val="24"/>
          <w:lang w:eastAsia="en-US"/>
        </w:rPr>
        <w:t xml:space="preserve">ОПРЕДЕЛЕНИЕ ЧУВСТВИТЕЛЬНОСТИ МИКРООРГАНИЗМОВ </w:t>
      </w:r>
      <w:r w:rsidRPr="00840844">
        <w:rPr>
          <w:bCs/>
          <w:sz w:val="24"/>
          <w:szCs w:val="24"/>
          <w:lang w:eastAsia="en-US"/>
        </w:rPr>
        <w:br/>
        <w:t>К АНТИБАКТЕРИАЛЬНЫМ ПРЕПАРАТАМ</w:t>
      </w:r>
    </w:p>
    <w:p w:rsidR="00840844" w:rsidRDefault="00840844" w:rsidP="00007A8A">
      <w:pPr>
        <w:pStyle w:val="34"/>
        <w:shd w:val="clear" w:color="auto" w:fill="auto"/>
        <w:jc w:val="center"/>
        <w:rPr>
          <w:sz w:val="24"/>
          <w:szCs w:val="24"/>
        </w:rPr>
      </w:pPr>
    </w:p>
    <w:p w:rsidR="004F0EF4" w:rsidRPr="004F0EF4" w:rsidRDefault="004F0EF4" w:rsidP="004F0EF4">
      <w:pPr>
        <w:jc w:val="center"/>
        <w:rPr>
          <w:rFonts w:ascii="Times New Roman" w:hAnsi="Times New Roman" w:cs="Times New Roman"/>
        </w:rPr>
      </w:pPr>
    </w:p>
    <w:p w:rsidR="004F0EF4" w:rsidRPr="004F0EF4" w:rsidRDefault="004F0EF4" w:rsidP="004F0EF4">
      <w:pPr>
        <w:jc w:val="center"/>
        <w:rPr>
          <w:rFonts w:ascii="Times New Roman" w:hAnsi="Times New Roman" w:cs="Times New Roman"/>
          <w:b/>
        </w:rPr>
      </w:pPr>
      <w:proofErr w:type="gramStart"/>
      <w:r w:rsidRPr="004F0EF4">
        <w:rPr>
          <w:rFonts w:ascii="Times New Roman" w:hAnsi="Times New Roman" w:cs="Times New Roman"/>
          <w:b/>
        </w:rPr>
        <w:t>СТ</w:t>
      </w:r>
      <w:proofErr w:type="gramEnd"/>
      <w:r w:rsidRPr="004F0EF4">
        <w:rPr>
          <w:rFonts w:ascii="Times New Roman" w:hAnsi="Times New Roman" w:cs="Times New Roman"/>
          <w:b/>
        </w:rPr>
        <w:t xml:space="preserve"> РК</w:t>
      </w:r>
    </w:p>
    <w:p w:rsidR="004F0EF4" w:rsidRPr="004F0EF4" w:rsidRDefault="004F0EF4" w:rsidP="004F0EF4">
      <w:pPr>
        <w:jc w:val="center"/>
        <w:rPr>
          <w:rFonts w:ascii="Times New Roman" w:hAnsi="Times New Roman" w:cs="Times New Roman"/>
        </w:rPr>
      </w:pPr>
    </w:p>
    <w:p w:rsidR="004F0EF4" w:rsidRPr="004F0EF4" w:rsidRDefault="004F0EF4" w:rsidP="004F0EF4">
      <w:pPr>
        <w:jc w:val="center"/>
        <w:rPr>
          <w:rFonts w:ascii="Times New Roman" w:hAnsi="Times New Roman" w:cs="Times New Roman"/>
        </w:rPr>
      </w:pPr>
    </w:p>
    <w:p w:rsidR="004F0EF4" w:rsidRPr="004F0EF4" w:rsidRDefault="004F0EF4" w:rsidP="004F0EF4">
      <w:pPr>
        <w:jc w:val="center"/>
        <w:rPr>
          <w:rFonts w:ascii="Times New Roman" w:hAnsi="Times New Roman" w:cs="Times New Roman"/>
        </w:rPr>
      </w:pPr>
    </w:p>
    <w:p w:rsidR="004F0EF4" w:rsidRDefault="004F0EF4" w:rsidP="004F0EF4">
      <w:pPr>
        <w:rPr>
          <w:rFonts w:ascii="Times New Roman" w:hAnsi="Times New Roman" w:cs="Times New Roman"/>
        </w:rPr>
      </w:pPr>
    </w:p>
    <w:p w:rsidR="004242A5" w:rsidRDefault="004242A5" w:rsidP="004F0EF4">
      <w:pPr>
        <w:rPr>
          <w:rFonts w:ascii="Times New Roman" w:hAnsi="Times New Roman" w:cs="Times New Roman"/>
        </w:rPr>
      </w:pPr>
    </w:p>
    <w:p w:rsidR="004242A5" w:rsidRDefault="004242A5" w:rsidP="004F0EF4">
      <w:pPr>
        <w:rPr>
          <w:rFonts w:ascii="Times New Roman" w:hAnsi="Times New Roman" w:cs="Times New Roman"/>
        </w:rPr>
      </w:pPr>
    </w:p>
    <w:p w:rsidR="004242A5" w:rsidRDefault="004242A5" w:rsidP="004F0EF4">
      <w:pPr>
        <w:rPr>
          <w:rFonts w:ascii="Times New Roman" w:hAnsi="Times New Roman" w:cs="Times New Roman"/>
        </w:rPr>
      </w:pPr>
    </w:p>
    <w:p w:rsidR="004242A5" w:rsidRDefault="004242A5" w:rsidP="004F0EF4">
      <w:pPr>
        <w:rPr>
          <w:rFonts w:ascii="Times New Roman" w:hAnsi="Times New Roman" w:cs="Times New Roman"/>
        </w:rPr>
      </w:pPr>
    </w:p>
    <w:p w:rsidR="004242A5" w:rsidRDefault="004242A5" w:rsidP="004F0EF4">
      <w:pPr>
        <w:rPr>
          <w:rFonts w:ascii="Times New Roman" w:hAnsi="Times New Roman" w:cs="Times New Roman"/>
        </w:rPr>
      </w:pPr>
    </w:p>
    <w:p w:rsidR="004242A5" w:rsidRPr="004F0EF4" w:rsidRDefault="004242A5" w:rsidP="004F0EF4">
      <w:pPr>
        <w:rPr>
          <w:rFonts w:ascii="Times New Roman" w:hAnsi="Times New Roman" w:cs="Times New Roman"/>
        </w:rPr>
      </w:pPr>
    </w:p>
    <w:p w:rsidR="004F0EF4" w:rsidRPr="004F0EF4" w:rsidRDefault="004F0EF4" w:rsidP="004F0EF4">
      <w:pPr>
        <w:jc w:val="center"/>
        <w:rPr>
          <w:rFonts w:ascii="Times New Roman" w:hAnsi="Times New Roman" w:cs="Times New Roman"/>
        </w:rPr>
      </w:pPr>
    </w:p>
    <w:p w:rsidR="004F0EF4" w:rsidRPr="004F0EF4" w:rsidRDefault="004F0EF4" w:rsidP="004F0EF4">
      <w:pPr>
        <w:jc w:val="center"/>
        <w:rPr>
          <w:rFonts w:ascii="Times New Roman" w:hAnsi="Times New Roman" w:cs="Times New Roman"/>
        </w:rPr>
      </w:pPr>
    </w:p>
    <w:p w:rsidR="004F0EF4" w:rsidRPr="004F0EF4" w:rsidRDefault="004F0EF4" w:rsidP="004F0EF4">
      <w:pPr>
        <w:jc w:val="center"/>
        <w:rPr>
          <w:rFonts w:ascii="Times New Roman" w:hAnsi="Times New Roman" w:cs="Times New Roman"/>
          <w:i/>
        </w:rPr>
      </w:pPr>
      <w:r w:rsidRPr="004F0EF4">
        <w:rPr>
          <w:rFonts w:ascii="Times New Roman" w:hAnsi="Times New Roman" w:cs="Times New Roman"/>
          <w:i/>
        </w:rPr>
        <w:t>Настоящий проект стандарта не подлежит применению</w:t>
      </w:r>
    </w:p>
    <w:p w:rsidR="004F0EF4" w:rsidRPr="004F0EF4" w:rsidRDefault="004F0EF4" w:rsidP="004F0EF4">
      <w:pPr>
        <w:jc w:val="center"/>
        <w:rPr>
          <w:rFonts w:ascii="Times New Roman" w:hAnsi="Times New Roman" w:cs="Times New Roman"/>
          <w:i/>
        </w:rPr>
      </w:pPr>
      <w:r w:rsidRPr="004F0EF4">
        <w:rPr>
          <w:rFonts w:ascii="Times New Roman" w:hAnsi="Times New Roman" w:cs="Times New Roman"/>
          <w:i/>
        </w:rPr>
        <w:t>до его утверждения</w:t>
      </w:r>
    </w:p>
    <w:p w:rsidR="004F0EF4" w:rsidRPr="004F0EF4" w:rsidRDefault="004F0EF4" w:rsidP="004F0EF4">
      <w:pPr>
        <w:jc w:val="center"/>
        <w:rPr>
          <w:rFonts w:ascii="Times New Roman" w:hAnsi="Times New Roman" w:cs="Times New Roman"/>
          <w:b/>
        </w:rPr>
      </w:pPr>
    </w:p>
    <w:p w:rsidR="004F0EF4" w:rsidRPr="004F0EF4" w:rsidRDefault="004F0EF4" w:rsidP="004F0EF4">
      <w:pPr>
        <w:jc w:val="center"/>
        <w:rPr>
          <w:rFonts w:ascii="Times New Roman" w:hAnsi="Times New Roman" w:cs="Times New Roman"/>
          <w:b/>
        </w:rPr>
      </w:pPr>
    </w:p>
    <w:p w:rsidR="004F0EF4" w:rsidRPr="004F0EF4" w:rsidRDefault="004F0EF4" w:rsidP="004F0EF4">
      <w:pPr>
        <w:jc w:val="center"/>
        <w:rPr>
          <w:rFonts w:ascii="Times New Roman" w:hAnsi="Times New Roman" w:cs="Times New Roman"/>
          <w:b/>
        </w:rPr>
      </w:pPr>
    </w:p>
    <w:p w:rsidR="004F0EF4" w:rsidRPr="004F0EF4" w:rsidRDefault="004F0EF4" w:rsidP="004F0EF4">
      <w:pPr>
        <w:jc w:val="center"/>
        <w:rPr>
          <w:rFonts w:ascii="Times New Roman" w:hAnsi="Times New Roman" w:cs="Times New Roman"/>
          <w:b/>
        </w:rPr>
      </w:pPr>
    </w:p>
    <w:p w:rsidR="004F0EF4" w:rsidRPr="004F0EF4" w:rsidRDefault="004F0EF4" w:rsidP="004F0EF4">
      <w:pPr>
        <w:rPr>
          <w:rFonts w:ascii="Times New Roman" w:hAnsi="Times New Roman" w:cs="Times New Roman"/>
          <w:b/>
        </w:rPr>
      </w:pPr>
    </w:p>
    <w:p w:rsidR="004F0EF4" w:rsidRPr="004F0EF4" w:rsidRDefault="004F0EF4" w:rsidP="004F0EF4">
      <w:pPr>
        <w:jc w:val="center"/>
        <w:rPr>
          <w:rFonts w:ascii="Times New Roman" w:hAnsi="Times New Roman" w:cs="Times New Roman"/>
          <w:b/>
        </w:rPr>
      </w:pPr>
    </w:p>
    <w:p w:rsidR="004F0EF4" w:rsidRPr="004F0EF4" w:rsidRDefault="004F0EF4" w:rsidP="004F0EF4">
      <w:pPr>
        <w:jc w:val="center"/>
        <w:rPr>
          <w:rFonts w:ascii="Times New Roman" w:hAnsi="Times New Roman" w:cs="Times New Roman"/>
          <w:b/>
        </w:rPr>
      </w:pPr>
    </w:p>
    <w:p w:rsidR="004F0EF4" w:rsidRPr="004F0EF4" w:rsidRDefault="004F0EF4" w:rsidP="004F0EF4">
      <w:pPr>
        <w:jc w:val="center"/>
        <w:rPr>
          <w:rFonts w:ascii="Times New Roman" w:hAnsi="Times New Roman" w:cs="Times New Roman"/>
          <w:b/>
        </w:rPr>
      </w:pPr>
    </w:p>
    <w:p w:rsidR="004F0EF4" w:rsidRPr="004F0EF4" w:rsidRDefault="004F0EF4" w:rsidP="004F0EF4">
      <w:pPr>
        <w:jc w:val="center"/>
        <w:rPr>
          <w:rFonts w:ascii="Times New Roman" w:hAnsi="Times New Roman" w:cs="Times New Roman"/>
          <w:b/>
        </w:rPr>
      </w:pPr>
    </w:p>
    <w:p w:rsidR="004F0EF4" w:rsidRPr="004F0EF4" w:rsidRDefault="004F0EF4" w:rsidP="004F0EF4">
      <w:pPr>
        <w:jc w:val="center"/>
        <w:rPr>
          <w:rFonts w:ascii="Times New Roman" w:hAnsi="Times New Roman" w:cs="Times New Roman"/>
          <w:b/>
        </w:rPr>
      </w:pPr>
      <w:r w:rsidRPr="004F0EF4">
        <w:rPr>
          <w:rFonts w:ascii="Times New Roman" w:hAnsi="Times New Roman" w:cs="Times New Roman"/>
          <w:b/>
        </w:rPr>
        <w:t>Комитет технического регулирования и метрологии</w:t>
      </w:r>
    </w:p>
    <w:p w:rsidR="004F0EF4" w:rsidRPr="004F0EF4" w:rsidRDefault="004F0EF4" w:rsidP="004242A5">
      <w:pPr>
        <w:jc w:val="center"/>
        <w:rPr>
          <w:rFonts w:ascii="Times New Roman" w:hAnsi="Times New Roman" w:cs="Times New Roman"/>
          <w:b/>
        </w:rPr>
      </w:pPr>
      <w:r w:rsidRPr="004F0EF4">
        <w:rPr>
          <w:rFonts w:ascii="Times New Roman" w:hAnsi="Times New Roman" w:cs="Times New Roman"/>
          <w:b/>
        </w:rPr>
        <w:t>Министерства торговли и интеграции</w:t>
      </w:r>
      <w:r w:rsidR="004242A5">
        <w:rPr>
          <w:rFonts w:ascii="Times New Roman" w:hAnsi="Times New Roman" w:cs="Times New Roman"/>
          <w:b/>
        </w:rPr>
        <w:t xml:space="preserve"> </w:t>
      </w:r>
      <w:r w:rsidRPr="004F0EF4">
        <w:rPr>
          <w:rFonts w:ascii="Times New Roman" w:hAnsi="Times New Roman" w:cs="Times New Roman"/>
          <w:b/>
        </w:rPr>
        <w:t>Республики Казахстан</w:t>
      </w:r>
    </w:p>
    <w:p w:rsidR="004F0EF4" w:rsidRPr="004F0EF4" w:rsidRDefault="004F0EF4" w:rsidP="004F0EF4">
      <w:pPr>
        <w:jc w:val="center"/>
        <w:rPr>
          <w:rFonts w:ascii="Times New Roman" w:hAnsi="Times New Roman" w:cs="Times New Roman"/>
          <w:b/>
        </w:rPr>
      </w:pPr>
      <w:r w:rsidRPr="004F0EF4">
        <w:rPr>
          <w:rFonts w:ascii="Times New Roman" w:hAnsi="Times New Roman" w:cs="Times New Roman"/>
          <w:b/>
        </w:rPr>
        <w:t>(Госстандарт)</w:t>
      </w:r>
    </w:p>
    <w:p w:rsidR="004F0EF4" w:rsidRPr="004F0EF4" w:rsidRDefault="004F0EF4" w:rsidP="004F0EF4">
      <w:pPr>
        <w:jc w:val="center"/>
        <w:rPr>
          <w:rFonts w:ascii="Times New Roman" w:hAnsi="Times New Roman" w:cs="Times New Roman"/>
          <w:b/>
        </w:rPr>
      </w:pPr>
    </w:p>
    <w:p w:rsidR="004F0EF4" w:rsidRPr="004F0EF4" w:rsidRDefault="004F0EF4" w:rsidP="004F0EF4">
      <w:pPr>
        <w:jc w:val="center"/>
        <w:rPr>
          <w:rFonts w:ascii="Times New Roman" w:hAnsi="Times New Roman" w:cs="Times New Roman"/>
          <w:b/>
        </w:rPr>
      </w:pPr>
      <w:r w:rsidRPr="004F0EF4">
        <w:rPr>
          <w:rFonts w:ascii="Times New Roman" w:hAnsi="Times New Roman" w:cs="Times New Roman"/>
          <w:b/>
        </w:rPr>
        <w:t>Нур-Султан</w:t>
      </w:r>
    </w:p>
    <w:p w:rsidR="004F0EF4" w:rsidRPr="004F0EF4" w:rsidRDefault="004F0EF4" w:rsidP="004F0EF4">
      <w:pPr>
        <w:pStyle w:val="35"/>
        <w:spacing w:after="0"/>
        <w:ind w:left="0"/>
        <w:jc w:val="center"/>
        <w:rPr>
          <w:b/>
          <w:sz w:val="24"/>
          <w:szCs w:val="24"/>
        </w:rPr>
      </w:pPr>
      <w:r w:rsidRPr="004F0EF4">
        <w:rPr>
          <w:b/>
          <w:sz w:val="24"/>
          <w:szCs w:val="24"/>
        </w:rPr>
        <w:lastRenderedPageBreak/>
        <w:t>Предисловие</w:t>
      </w:r>
    </w:p>
    <w:p w:rsidR="004F0EF4" w:rsidRPr="004F0EF4" w:rsidRDefault="004F0EF4" w:rsidP="004F0EF4">
      <w:pPr>
        <w:pStyle w:val="35"/>
        <w:spacing w:after="0"/>
        <w:ind w:right="-1" w:firstLine="567"/>
        <w:jc w:val="center"/>
        <w:rPr>
          <w:b/>
          <w:sz w:val="24"/>
          <w:szCs w:val="24"/>
        </w:rPr>
      </w:pPr>
    </w:p>
    <w:p w:rsidR="004F0EF4" w:rsidRPr="004F0EF4" w:rsidRDefault="004F0EF4" w:rsidP="004F0EF4">
      <w:pPr>
        <w:pStyle w:val="af5"/>
        <w:spacing w:after="0"/>
        <w:ind w:right="-1" w:firstLine="567"/>
        <w:jc w:val="both"/>
        <w:rPr>
          <w:b/>
        </w:rPr>
      </w:pPr>
      <w:r w:rsidRPr="004F0EF4">
        <w:rPr>
          <w:b/>
        </w:rPr>
        <w:t>1 РАЗРАБОТАН И ВНЕСЕН</w:t>
      </w:r>
      <w:r w:rsidRPr="004F0EF4">
        <w:t xml:space="preserve"> Республиканским государственным предприятием на праве хозяйственного ведения «Казахстанский институт метрологии»</w:t>
      </w:r>
    </w:p>
    <w:p w:rsidR="004F0EF4" w:rsidRPr="004F0EF4" w:rsidRDefault="004F0EF4" w:rsidP="004F0EF4">
      <w:pPr>
        <w:pStyle w:val="35"/>
        <w:spacing w:after="0"/>
        <w:ind w:left="0" w:right="-1" w:firstLine="567"/>
        <w:jc w:val="both"/>
        <w:rPr>
          <w:sz w:val="24"/>
          <w:szCs w:val="24"/>
        </w:rPr>
      </w:pPr>
    </w:p>
    <w:p w:rsidR="004F0EF4" w:rsidRPr="004F0EF4" w:rsidRDefault="004F0EF4" w:rsidP="004F0EF4">
      <w:pPr>
        <w:pStyle w:val="35"/>
        <w:spacing w:after="0"/>
        <w:ind w:left="0" w:right="-1" w:firstLine="567"/>
        <w:jc w:val="both"/>
        <w:rPr>
          <w:sz w:val="24"/>
          <w:szCs w:val="24"/>
        </w:rPr>
      </w:pPr>
      <w:r w:rsidRPr="004F0EF4">
        <w:rPr>
          <w:b/>
          <w:sz w:val="24"/>
          <w:szCs w:val="24"/>
        </w:rPr>
        <w:t>2 УТВЕРЖДЕН И ВВЕДЕН В ДЕЙСТВИЕ</w:t>
      </w:r>
      <w:r w:rsidRPr="004F0EF4">
        <w:rPr>
          <w:sz w:val="24"/>
          <w:szCs w:val="24"/>
        </w:rPr>
        <w:t xml:space="preserve"> приказом Председателя Комитета те</w:t>
      </w:r>
      <w:r w:rsidRPr="004F0EF4">
        <w:rPr>
          <w:sz w:val="24"/>
          <w:szCs w:val="24"/>
        </w:rPr>
        <w:t>х</w:t>
      </w:r>
      <w:r w:rsidRPr="004F0EF4">
        <w:rPr>
          <w:sz w:val="24"/>
          <w:szCs w:val="24"/>
        </w:rPr>
        <w:t>нического регулирования и метрологии Министерства торговли и интеграции Республики Казахстан от ____________ 2020 года № _____</w:t>
      </w:r>
    </w:p>
    <w:p w:rsidR="004F0EF4" w:rsidRPr="004F0EF4" w:rsidRDefault="004F0EF4" w:rsidP="004F0EF4">
      <w:pPr>
        <w:pStyle w:val="ab"/>
        <w:ind w:right="-1" w:firstLine="567"/>
        <w:jc w:val="both"/>
        <w:rPr>
          <w:rFonts w:ascii="Times New Roman" w:hAnsi="Times New Roman" w:cs="Times New Roman"/>
        </w:rPr>
      </w:pPr>
    </w:p>
    <w:p w:rsidR="004F0EF4" w:rsidRPr="004242A5" w:rsidRDefault="00840844" w:rsidP="004242A5">
      <w:pPr>
        <w:pStyle w:val="Podtitl"/>
        <w:ind w:firstLine="567"/>
        <w:jc w:val="both"/>
        <w:rPr>
          <w:b w:val="0"/>
          <w:sz w:val="24"/>
          <w:szCs w:val="24"/>
        </w:rPr>
      </w:pPr>
      <w:r w:rsidRPr="00A36DE1">
        <w:rPr>
          <w:sz w:val="24"/>
          <w:szCs w:val="24"/>
        </w:rPr>
        <w:t>3</w:t>
      </w:r>
      <w:proofErr w:type="gramStart"/>
      <w:r w:rsidRPr="00A36DE1">
        <w:rPr>
          <w:sz w:val="24"/>
          <w:szCs w:val="24"/>
        </w:rPr>
        <w:t xml:space="preserve"> </w:t>
      </w:r>
      <w:r w:rsidR="004F0EF4" w:rsidRPr="004242A5">
        <w:rPr>
          <w:b w:val="0"/>
          <w:sz w:val="24"/>
          <w:szCs w:val="24"/>
        </w:rPr>
        <w:t>В</w:t>
      </w:r>
      <w:proofErr w:type="gramEnd"/>
      <w:r w:rsidR="004F0EF4" w:rsidRPr="004242A5">
        <w:rPr>
          <w:b w:val="0"/>
          <w:sz w:val="24"/>
          <w:szCs w:val="24"/>
        </w:rPr>
        <w:t xml:space="preserve"> настоящем стандарте реализованы нормы Законов РК «О стандартизации» от 5 октября 2018 года </w:t>
      </w:r>
      <w:r w:rsidR="004F0EF4" w:rsidRPr="004242A5">
        <w:rPr>
          <w:b w:val="0"/>
          <w:spacing w:val="2"/>
          <w:sz w:val="24"/>
          <w:szCs w:val="24"/>
        </w:rPr>
        <w:t>№ 183-VІ</w:t>
      </w:r>
      <w:r w:rsidR="004F0EF4" w:rsidRPr="004242A5">
        <w:rPr>
          <w:b w:val="0"/>
          <w:sz w:val="24"/>
          <w:szCs w:val="24"/>
        </w:rPr>
        <w:t>, «Об обеспечении единства измерений» от 7 июня 2000 года № 53-</w:t>
      </w:r>
      <w:r w:rsidR="004F0EF4" w:rsidRPr="004242A5">
        <w:rPr>
          <w:b w:val="0"/>
          <w:sz w:val="24"/>
          <w:szCs w:val="24"/>
          <w:lang w:val="en-US"/>
        </w:rPr>
        <w:t>II</w:t>
      </w:r>
      <w:r w:rsidR="004F0EF4" w:rsidRPr="004242A5">
        <w:rPr>
          <w:b w:val="0"/>
          <w:sz w:val="24"/>
          <w:szCs w:val="24"/>
        </w:rPr>
        <w:t xml:space="preserve"> </w:t>
      </w:r>
    </w:p>
    <w:p w:rsidR="004F0EF4" w:rsidRPr="004242A5" w:rsidRDefault="004F0EF4" w:rsidP="004F0EF4">
      <w:pPr>
        <w:pStyle w:val="ab"/>
        <w:ind w:right="-1" w:firstLine="567"/>
        <w:rPr>
          <w:rFonts w:ascii="Times New Roman" w:hAnsi="Times New Roman" w:cs="Times New Roman"/>
        </w:rPr>
      </w:pPr>
    </w:p>
    <w:p w:rsidR="004F0EF4" w:rsidRPr="004F0EF4" w:rsidRDefault="004242A5" w:rsidP="004F0EF4">
      <w:pPr>
        <w:pStyle w:val="ab"/>
        <w:ind w:right="-1" w:firstLine="567"/>
        <w:jc w:val="both"/>
        <w:rPr>
          <w:rFonts w:ascii="Times New Roman" w:hAnsi="Times New Roman" w:cs="Times New Roman"/>
          <w:b/>
        </w:rPr>
      </w:pPr>
      <w:r>
        <w:rPr>
          <w:rFonts w:ascii="Times New Roman" w:hAnsi="Times New Roman" w:cs="Times New Roman"/>
          <w:b/>
        </w:rPr>
        <w:t>4</w:t>
      </w:r>
      <w:r w:rsidR="004F0EF4" w:rsidRPr="004F0EF4">
        <w:rPr>
          <w:rFonts w:ascii="Times New Roman" w:hAnsi="Times New Roman" w:cs="Times New Roman"/>
          <w:b/>
        </w:rPr>
        <w:t xml:space="preserve"> ВВЕДЕН ВПЕРВЫЕ</w:t>
      </w: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firstLine="567"/>
        <w:rPr>
          <w:rFonts w:ascii="Times New Roman" w:hAnsi="Times New Roman" w:cs="Times New Roman"/>
        </w:rPr>
      </w:pPr>
    </w:p>
    <w:p w:rsidR="004F0EF4" w:rsidRPr="004F0EF4" w:rsidRDefault="004F0EF4" w:rsidP="004F0EF4">
      <w:pPr>
        <w:ind w:right="-1"/>
        <w:rPr>
          <w:rFonts w:ascii="Times New Roman" w:hAnsi="Times New Roman" w:cs="Times New Roman"/>
        </w:rPr>
      </w:pPr>
    </w:p>
    <w:p w:rsidR="004F0EF4" w:rsidRPr="00F32B0F" w:rsidRDefault="004F0EF4" w:rsidP="004F0EF4">
      <w:pPr>
        <w:ind w:right="-1" w:firstLine="567"/>
        <w:rPr>
          <w:rFonts w:ascii="Times New Roman" w:hAnsi="Times New Roman" w:cs="Times New Roman"/>
        </w:rPr>
      </w:pPr>
    </w:p>
    <w:p w:rsidR="004F0EF4" w:rsidRPr="004F0EF4" w:rsidRDefault="004F0EF4" w:rsidP="004F0EF4">
      <w:pPr>
        <w:ind w:right="-1" w:firstLine="567"/>
        <w:jc w:val="both"/>
        <w:rPr>
          <w:rFonts w:ascii="Times New Roman" w:hAnsi="Times New Roman" w:cs="Times New Roman"/>
          <w:i/>
        </w:rPr>
      </w:pPr>
      <w:r w:rsidRPr="00F32B0F">
        <w:rPr>
          <w:rFonts w:ascii="Times New Roman" w:hAnsi="Times New Roman" w:cs="Times New Roman"/>
          <w:i/>
        </w:rPr>
        <w:t>Информация</w:t>
      </w:r>
      <w:r w:rsidRPr="004F0EF4">
        <w:rPr>
          <w:rFonts w:ascii="Times New Roman" w:hAnsi="Times New Roman" w:cs="Times New Roman"/>
          <w:i/>
        </w:rPr>
        <w:t xml:space="preserve"> об изменениях к настоящему стандарту (рекомендациям по станда</w:t>
      </w:r>
      <w:r w:rsidRPr="004F0EF4">
        <w:rPr>
          <w:rFonts w:ascii="Times New Roman" w:hAnsi="Times New Roman" w:cs="Times New Roman"/>
          <w:i/>
        </w:rPr>
        <w:t>р</w:t>
      </w:r>
      <w:r w:rsidRPr="004F0EF4">
        <w:rPr>
          <w:rFonts w:ascii="Times New Roman" w:hAnsi="Times New Roman" w:cs="Times New Roman"/>
          <w:i/>
        </w:rPr>
        <w:t>тизации) публикуется в ежегодно издаваемом информационном каталоге «Документы по стандартизации», а текст изменений и поправок – в периодически издаваемом информ</w:t>
      </w:r>
      <w:r w:rsidRPr="004F0EF4">
        <w:rPr>
          <w:rFonts w:ascii="Times New Roman" w:hAnsi="Times New Roman" w:cs="Times New Roman"/>
          <w:i/>
        </w:rPr>
        <w:t>а</w:t>
      </w:r>
      <w:r w:rsidRPr="004F0EF4">
        <w:rPr>
          <w:rFonts w:ascii="Times New Roman" w:hAnsi="Times New Roman" w:cs="Times New Roman"/>
          <w:i/>
        </w:rPr>
        <w:t>ционном каталоге «Национальные стандарты». В случае пересмотра (замены) или о</w:t>
      </w:r>
      <w:r w:rsidRPr="004F0EF4">
        <w:rPr>
          <w:rFonts w:ascii="Times New Roman" w:hAnsi="Times New Roman" w:cs="Times New Roman"/>
          <w:i/>
        </w:rPr>
        <w:t>т</w:t>
      </w:r>
      <w:r w:rsidRPr="004F0EF4">
        <w:rPr>
          <w:rFonts w:ascii="Times New Roman" w:hAnsi="Times New Roman" w:cs="Times New Roman"/>
          <w:i/>
        </w:rPr>
        <w:t>мены настоящего стандарта соответствующее уведомление будет опубликовано в п</w:t>
      </w:r>
      <w:r w:rsidRPr="004F0EF4">
        <w:rPr>
          <w:rFonts w:ascii="Times New Roman" w:hAnsi="Times New Roman" w:cs="Times New Roman"/>
          <w:i/>
        </w:rPr>
        <w:t>е</w:t>
      </w:r>
      <w:r w:rsidRPr="004F0EF4">
        <w:rPr>
          <w:rFonts w:ascii="Times New Roman" w:hAnsi="Times New Roman" w:cs="Times New Roman"/>
          <w:i/>
        </w:rPr>
        <w:t>риодически издаваемом информационном указателе «Национальные стандарты»</w:t>
      </w:r>
    </w:p>
    <w:p w:rsidR="004F0EF4" w:rsidRPr="004F0EF4" w:rsidRDefault="004F0EF4" w:rsidP="004F0EF4">
      <w:pPr>
        <w:pStyle w:val="ab"/>
        <w:ind w:right="-1" w:firstLine="567"/>
        <w:rPr>
          <w:rFonts w:ascii="Times New Roman" w:hAnsi="Times New Roman" w:cs="Times New Roman"/>
          <w:i/>
        </w:rPr>
      </w:pPr>
    </w:p>
    <w:p w:rsidR="004F0EF4" w:rsidRPr="004F0EF4" w:rsidRDefault="004F0EF4" w:rsidP="004F0EF4">
      <w:pPr>
        <w:pStyle w:val="ab"/>
        <w:ind w:right="-1" w:firstLine="567"/>
        <w:rPr>
          <w:rFonts w:ascii="Times New Roman" w:hAnsi="Times New Roman" w:cs="Times New Roman"/>
        </w:rPr>
      </w:pPr>
    </w:p>
    <w:p w:rsidR="004F0EF4" w:rsidRPr="004F0EF4" w:rsidRDefault="004F0EF4" w:rsidP="004F0EF4">
      <w:pPr>
        <w:pStyle w:val="ab"/>
        <w:ind w:right="-1" w:firstLine="567"/>
        <w:rPr>
          <w:rFonts w:ascii="Times New Roman" w:hAnsi="Times New Roman" w:cs="Times New Roman"/>
        </w:rPr>
      </w:pPr>
    </w:p>
    <w:p w:rsidR="004F0EF4" w:rsidRPr="004F0EF4" w:rsidRDefault="004F0EF4" w:rsidP="004F0EF4">
      <w:pPr>
        <w:pStyle w:val="ab"/>
        <w:ind w:right="-1" w:firstLine="567"/>
        <w:jc w:val="both"/>
        <w:rPr>
          <w:rFonts w:ascii="Times New Roman" w:hAnsi="Times New Roman" w:cs="Times New Roman"/>
        </w:rPr>
      </w:pPr>
      <w:r w:rsidRPr="004F0EF4">
        <w:rPr>
          <w:rFonts w:ascii="Times New Roman" w:hAnsi="Times New Roman" w:cs="Times New Roman"/>
        </w:rPr>
        <w:t>Настоящий стандарт не может быть полностью или частично воспроизведен, тир</w:t>
      </w:r>
      <w:r w:rsidRPr="004F0EF4">
        <w:rPr>
          <w:rFonts w:ascii="Times New Roman" w:hAnsi="Times New Roman" w:cs="Times New Roman"/>
        </w:rPr>
        <w:t>а</w:t>
      </w:r>
      <w:r w:rsidRPr="004F0EF4">
        <w:rPr>
          <w:rFonts w:ascii="Times New Roman" w:hAnsi="Times New Roman" w:cs="Times New Roman"/>
        </w:rPr>
        <w:t>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w:t>
      </w:r>
      <w:r w:rsidRPr="004F0EF4">
        <w:rPr>
          <w:rFonts w:ascii="Times New Roman" w:hAnsi="Times New Roman" w:cs="Times New Roman"/>
        </w:rPr>
        <w:t>б</w:t>
      </w:r>
      <w:r w:rsidRPr="004F0EF4">
        <w:rPr>
          <w:rFonts w:ascii="Times New Roman" w:hAnsi="Times New Roman" w:cs="Times New Roman"/>
        </w:rPr>
        <w:t>лики Казахстан</w:t>
      </w:r>
    </w:p>
    <w:p w:rsidR="004F0EF4" w:rsidRPr="004F0EF4" w:rsidRDefault="004F0EF4" w:rsidP="004F0EF4">
      <w:pPr>
        <w:tabs>
          <w:tab w:val="left" w:pos="9356"/>
        </w:tabs>
        <w:ind w:right="-2" w:firstLine="567"/>
        <w:jc w:val="center"/>
        <w:rPr>
          <w:rFonts w:ascii="Times New Roman" w:hAnsi="Times New Roman" w:cs="Times New Roman"/>
          <w:b/>
        </w:rPr>
        <w:sectPr w:rsidR="004F0EF4" w:rsidRPr="004F0EF4" w:rsidSect="004F0EF4">
          <w:headerReference w:type="even" r:id="rId9"/>
          <w:headerReference w:type="default" r:id="rId10"/>
          <w:footerReference w:type="even" r:id="rId11"/>
          <w:footerReference w:type="default" r:id="rId12"/>
          <w:headerReference w:type="first" r:id="rId13"/>
          <w:footnotePr>
            <w:numFmt w:val="chicago"/>
          </w:footnotePr>
          <w:pgSz w:w="11906" w:h="16838" w:code="9"/>
          <w:pgMar w:top="1418" w:right="1418" w:bottom="1418" w:left="1134" w:header="1021" w:footer="1021" w:gutter="0"/>
          <w:pgNumType w:fmt="upperRoman" w:start="1"/>
          <w:cols w:space="708"/>
          <w:titlePg/>
          <w:docGrid w:linePitch="360"/>
        </w:sectPr>
      </w:pPr>
    </w:p>
    <w:p w:rsidR="004F0EF4" w:rsidRPr="004242A5" w:rsidRDefault="004F0EF4" w:rsidP="004242A5">
      <w:pPr>
        <w:pBdr>
          <w:bottom w:val="single" w:sz="4" w:space="1" w:color="auto"/>
        </w:pBdr>
        <w:jc w:val="center"/>
        <w:rPr>
          <w:rFonts w:ascii="Times New Roman" w:hAnsi="Times New Roman" w:cs="Times New Roman"/>
          <w:b/>
        </w:rPr>
      </w:pPr>
      <w:r w:rsidRPr="004F0EF4">
        <w:rPr>
          <w:rFonts w:ascii="Times New Roman" w:hAnsi="Times New Roman" w:cs="Times New Roman"/>
          <w:b/>
        </w:rPr>
        <w:lastRenderedPageBreak/>
        <w:t>НАЦИОНАЛЬНЫЙ СТАНДАРТ РЕСПУБЛИКИ КАЗАХСТАН</w:t>
      </w:r>
    </w:p>
    <w:p w:rsidR="004F0EF4" w:rsidRPr="00727EA1" w:rsidRDefault="004F0EF4" w:rsidP="004F0EF4">
      <w:pPr>
        <w:pStyle w:val="af5"/>
        <w:spacing w:after="0"/>
        <w:jc w:val="center"/>
        <w:rPr>
          <w:b/>
          <w:caps/>
          <w:color w:val="000000"/>
          <w:shd w:val="clear" w:color="auto" w:fill="FFFFFF"/>
        </w:rPr>
      </w:pPr>
    </w:p>
    <w:p w:rsidR="00840844" w:rsidRPr="00840844" w:rsidRDefault="004242A5" w:rsidP="00840844">
      <w:pPr>
        <w:pStyle w:val="Titl"/>
        <w:rPr>
          <w:bCs/>
          <w:sz w:val="24"/>
          <w:szCs w:val="24"/>
        </w:rPr>
      </w:pPr>
      <w:r w:rsidRPr="00840844">
        <w:rPr>
          <w:bCs/>
          <w:sz w:val="24"/>
          <w:szCs w:val="24"/>
          <w:lang w:eastAsia="en-US"/>
        </w:rPr>
        <w:t xml:space="preserve">ОПРЕДЕЛЕНИЕ ЧУВСТВИТЕЛЬНОСТИ МИКРООРГАНИЗМОВ </w:t>
      </w:r>
      <w:r w:rsidRPr="00840844">
        <w:rPr>
          <w:bCs/>
          <w:sz w:val="24"/>
          <w:szCs w:val="24"/>
          <w:lang w:eastAsia="en-US"/>
        </w:rPr>
        <w:br/>
        <w:t>К АНТИБАКТЕРИАЛЬНЫМ ПРЕПАРАТАМ</w:t>
      </w:r>
    </w:p>
    <w:p w:rsidR="004F0EF4" w:rsidRPr="00727EA1" w:rsidRDefault="004F0EF4" w:rsidP="004F0EF4">
      <w:pPr>
        <w:pStyle w:val="af5"/>
        <w:pBdr>
          <w:bottom w:val="single" w:sz="4" w:space="1" w:color="auto"/>
        </w:pBdr>
        <w:spacing w:after="0"/>
        <w:jc w:val="both"/>
        <w:rPr>
          <w:b/>
          <w:color w:val="000000"/>
          <w:shd w:val="clear" w:color="auto" w:fill="FFFFFF"/>
        </w:rPr>
      </w:pPr>
    </w:p>
    <w:p w:rsidR="004F0EF4" w:rsidRPr="004F0EF4" w:rsidRDefault="004F0EF4" w:rsidP="004F0EF4">
      <w:pPr>
        <w:tabs>
          <w:tab w:val="left" w:pos="993"/>
          <w:tab w:val="left" w:pos="3261"/>
        </w:tabs>
        <w:ind w:right="57"/>
        <w:jc w:val="both"/>
        <w:rPr>
          <w:rFonts w:ascii="Times New Roman" w:hAnsi="Times New Roman" w:cs="Times New Roman"/>
          <w:b/>
        </w:rPr>
      </w:pPr>
      <w:r w:rsidRPr="00727EA1">
        <w:rPr>
          <w:b/>
        </w:rPr>
        <w:tab/>
      </w:r>
      <w:r w:rsidRPr="00727EA1">
        <w:rPr>
          <w:b/>
        </w:rPr>
        <w:tab/>
      </w:r>
      <w:r w:rsidRPr="00727EA1">
        <w:rPr>
          <w:b/>
        </w:rPr>
        <w:tab/>
      </w:r>
      <w:r w:rsidRPr="00727EA1">
        <w:rPr>
          <w:b/>
        </w:rPr>
        <w:tab/>
      </w:r>
      <w:r w:rsidRPr="00727EA1">
        <w:rPr>
          <w:b/>
        </w:rPr>
        <w:tab/>
      </w:r>
      <w:r w:rsidRPr="00727EA1">
        <w:rPr>
          <w:b/>
        </w:rPr>
        <w:tab/>
      </w:r>
      <w:r w:rsidRPr="00727EA1">
        <w:rPr>
          <w:b/>
        </w:rPr>
        <w:tab/>
      </w:r>
      <w:r w:rsidRPr="004F0EF4">
        <w:rPr>
          <w:rFonts w:ascii="Times New Roman" w:hAnsi="Times New Roman" w:cs="Times New Roman"/>
          <w:b/>
        </w:rPr>
        <w:t xml:space="preserve">Дата введения _______ </w:t>
      </w:r>
    </w:p>
    <w:p w:rsidR="004F0EF4" w:rsidRDefault="004F0EF4" w:rsidP="00627042">
      <w:pPr>
        <w:pStyle w:val="22"/>
        <w:shd w:val="clear" w:color="auto" w:fill="auto"/>
        <w:ind w:firstLine="680"/>
        <w:jc w:val="both"/>
        <w:rPr>
          <w:b/>
          <w:sz w:val="24"/>
          <w:szCs w:val="24"/>
        </w:rPr>
      </w:pPr>
    </w:p>
    <w:p w:rsidR="00627042" w:rsidRPr="004F0EF4" w:rsidRDefault="004F0EF4" w:rsidP="00F7613D">
      <w:pPr>
        <w:pStyle w:val="22"/>
        <w:shd w:val="clear" w:color="auto" w:fill="auto"/>
        <w:ind w:firstLine="567"/>
        <w:jc w:val="both"/>
        <w:rPr>
          <w:b/>
          <w:sz w:val="24"/>
          <w:szCs w:val="24"/>
        </w:rPr>
      </w:pPr>
      <w:r w:rsidRPr="004F0EF4">
        <w:rPr>
          <w:b/>
          <w:sz w:val="24"/>
          <w:szCs w:val="24"/>
        </w:rPr>
        <w:t>1 Область применения</w:t>
      </w:r>
    </w:p>
    <w:p w:rsidR="004F0EF4" w:rsidRDefault="004F0EF4" w:rsidP="00F7613D">
      <w:pPr>
        <w:pStyle w:val="22"/>
        <w:shd w:val="clear" w:color="auto" w:fill="auto"/>
        <w:ind w:firstLine="567"/>
        <w:jc w:val="both"/>
        <w:rPr>
          <w:sz w:val="24"/>
          <w:szCs w:val="24"/>
        </w:rPr>
      </w:pPr>
    </w:p>
    <w:p w:rsidR="00C022FE" w:rsidRPr="006D728F" w:rsidRDefault="00F9633C" w:rsidP="004242A5">
      <w:pPr>
        <w:pStyle w:val="bodytext"/>
        <w:spacing w:line="240" w:lineRule="auto"/>
        <w:rPr>
          <w:sz w:val="24"/>
          <w:szCs w:val="24"/>
        </w:rPr>
      </w:pPr>
      <w:r>
        <w:rPr>
          <w:sz w:val="24"/>
          <w:szCs w:val="24"/>
        </w:rPr>
        <w:t>Настоящий стандарт устанавливает</w:t>
      </w:r>
      <w:r w:rsidR="00C022FE" w:rsidRPr="006D728F">
        <w:rPr>
          <w:sz w:val="24"/>
          <w:szCs w:val="24"/>
        </w:rPr>
        <w:t xml:space="preserve"> стандартные методы определения чувствител</w:t>
      </w:r>
      <w:r w:rsidR="00C022FE" w:rsidRPr="006D728F">
        <w:rPr>
          <w:sz w:val="24"/>
          <w:szCs w:val="24"/>
        </w:rPr>
        <w:t>ь</w:t>
      </w:r>
      <w:r w:rsidR="00C022FE" w:rsidRPr="006D728F">
        <w:rPr>
          <w:sz w:val="24"/>
          <w:szCs w:val="24"/>
        </w:rPr>
        <w:t>ности микроорганизмов к антибактериальным препаратам (методы серийных развед</w:t>
      </w:r>
      <w:r w:rsidR="00C022FE" w:rsidRPr="006D728F">
        <w:rPr>
          <w:sz w:val="24"/>
          <w:szCs w:val="24"/>
        </w:rPr>
        <w:t>е</w:t>
      </w:r>
      <w:r w:rsidR="004242A5">
        <w:rPr>
          <w:sz w:val="24"/>
          <w:szCs w:val="24"/>
        </w:rPr>
        <w:t xml:space="preserve">ний и </w:t>
      </w:r>
      <w:proofErr w:type="gramStart"/>
      <w:r w:rsidR="004242A5">
        <w:rPr>
          <w:sz w:val="24"/>
          <w:szCs w:val="24"/>
        </w:rPr>
        <w:t>диско-диффу</w:t>
      </w:r>
      <w:r w:rsidR="00C022FE" w:rsidRPr="006D728F">
        <w:rPr>
          <w:sz w:val="24"/>
          <w:szCs w:val="24"/>
        </w:rPr>
        <w:t>зионный</w:t>
      </w:r>
      <w:proofErr w:type="gramEnd"/>
      <w:r w:rsidR="00C022FE" w:rsidRPr="006D728F">
        <w:rPr>
          <w:sz w:val="24"/>
          <w:szCs w:val="24"/>
        </w:rPr>
        <w:t xml:space="preserve"> метод).</w:t>
      </w:r>
    </w:p>
    <w:p w:rsidR="00C022FE" w:rsidRPr="006D728F" w:rsidRDefault="00F9633C" w:rsidP="004242A5">
      <w:pPr>
        <w:pStyle w:val="bodytext"/>
        <w:spacing w:line="240" w:lineRule="auto"/>
        <w:rPr>
          <w:sz w:val="24"/>
          <w:szCs w:val="24"/>
        </w:rPr>
      </w:pPr>
      <w:r>
        <w:rPr>
          <w:sz w:val="24"/>
          <w:szCs w:val="24"/>
        </w:rPr>
        <w:t>Настоящий с</w:t>
      </w:r>
      <w:r w:rsidR="008D3B77">
        <w:rPr>
          <w:sz w:val="24"/>
          <w:szCs w:val="24"/>
        </w:rPr>
        <w:t>тандарт предназначен</w:t>
      </w:r>
      <w:r w:rsidR="00C022FE" w:rsidRPr="006D728F">
        <w:rPr>
          <w:sz w:val="24"/>
          <w:szCs w:val="24"/>
        </w:rPr>
        <w:t xml:space="preserve"> для применения в микробиологических лабор</w:t>
      </w:r>
      <w:r w:rsidR="00C022FE" w:rsidRPr="006D728F">
        <w:rPr>
          <w:sz w:val="24"/>
          <w:szCs w:val="24"/>
        </w:rPr>
        <w:t>а</w:t>
      </w:r>
      <w:r w:rsidR="00C022FE" w:rsidRPr="006D728F">
        <w:rPr>
          <w:sz w:val="24"/>
          <w:szCs w:val="24"/>
        </w:rPr>
        <w:t>ториях учреждений государственной санитарно-эпидемиологической службы и здрав</w:t>
      </w:r>
      <w:r w:rsidR="00C022FE" w:rsidRPr="006D728F">
        <w:rPr>
          <w:sz w:val="24"/>
          <w:szCs w:val="24"/>
        </w:rPr>
        <w:t>о</w:t>
      </w:r>
      <w:r w:rsidR="00C022FE" w:rsidRPr="006D728F">
        <w:rPr>
          <w:sz w:val="24"/>
          <w:szCs w:val="24"/>
        </w:rPr>
        <w:t>охранения.</w:t>
      </w:r>
    </w:p>
    <w:p w:rsidR="00FB1E51" w:rsidRDefault="00FB1E51">
      <w:pPr>
        <w:pStyle w:val="11"/>
        <w:shd w:val="clear" w:color="auto" w:fill="auto"/>
        <w:spacing w:after="60" w:line="233" w:lineRule="auto"/>
        <w:ind w:firstLine="0"/>
        <w:jc w:val="center"/>
        <w:rPr>
          <w:b/>
          <w:bCs/>
          <w:i/>
          <w:iCs/>
          <w:sz w:val="24"/>
          <w:szCs w:val="24"/>
        </w:rPr>
      </w:pPr>
    </w:p>
    <w:p w:rsidR="007B2474" w:rsidRPr="007B2474" w:rsidRDefault="007B2474" w:rsidP="007B2474">
      <w:pPr>
        <w:tabs>
          <w:tab w:val="left" w:pos="9356"/>
        </w:tabs>
        <w:ind w:right="-2" w:firstLine="567"/>
        <w:jc w:val="both"/>
        <w:rPr>
          <w:rFonts w:ascii="Times New Roman" w:hAnsi="Times New Roman" w:cs="Times New Roman"/>
          <w:b/>
        </w:rPr>
      </w:pPr>
      <w:r w:rsidRPr="007B2474">
        <w:rPr>
          <w:rFonts w:ascii="Times New Roman" w:hAnsi="Times New Roman" w:cs="Times New Roman"/>
          <w:b/>
        </w:rPr>
        <w:t>2</w:t>
      </w:r>
      <w:r w:rsidRPr="007B2474">
        <w:rPr>
          <w:rFonts w:ascii="Times New Roman" w:hAnsi="Times New Roman" w:cs="Times New Roman"/>
          <w:b/>
          <w:lang w:val="kk-KZ"/>
        </w:rPr>
        <w:t xml:space="preserve"> </w:t>
      </w:r>
      <w:r w:rsidRPr="007B2474">
        <w:rPr>
          <w:rFonts w:ascii="Times New Roman" w:hAnsi="Times New Roman" w:cs="Times New Roman"/>
          <w:b/>
        </w:rPr>
        <w:t>Нормативные ссылки</w:t>
      </w:r>
    </w:p>
    <w:p w:rsidR="007B2474" w:rsidRPr="007B2474" w:rsidRDefault="007B2474" w:rsidP="007B2474">
      <w:pPr>
        <w:tabs>
          <w:tab w:val="left" w:pos="9356"/>
        </w:tabs>
        <w:ind w:right="-2" w:firstLine="567"/>
        <w:jc w:val="both"/>
        <w:rPr>
          <w:rFonts w:ascii="Times New Roman" w:hAnsi="Times New Roman" w:cs="Times New Roman"/>
          <w:b/>
        </w:rPr>
      </w:pPr>
    </w:p>
    <w:p w:rsidR="007B2474" w:rsidRPr="007B2474" w:rsidRDefault="007B2474" w:rsidP="00366487">
      <w:pPr>
        <w:ind w:firstLine="567"/>
        <w:jc w:val="both"/>
        <w:rPr>
          <w:rFonts w:ascii="Times New Roman" w:hAnsi="Times New Roman" w:cs="Times New Roman"/>
        </w:rPr>
      </w:pPr>
      <w:r w:rsidRPr="007B2474">
        <w:rPr>
          <w:rFonts w:ascii="Times New Roman" w:hAnsi="Times New Roman" w:cs="Times New Roman"/>
        </w:rPr>
        <w:t>Для применения настоящего стандарта необходимы следующие ссылочные док</w:t>
      </w:r>
      <w:r w:rsidRPr="007B2474">
        <w:rPr>
          <w:rFonts w:ascii="Times New Roman" w:hAnsi="Times New Roman" w:cs="Times New Roman"/>
        </w:rPr>
        <w:t>у</w:t>
      </w:r>
      <w:r w:rsidRPr="007B2474">
        <w:rPr>
          <w:rFonts w:ascii="Times New Roman" w:hAnsi="Times New Roman" w:cs="Times New Roman"/>
        </w:rPr>
        <w:t>менты по стандартизации:</w:t>
      </w:r>
    </w:p>
    <w:p w:rsidR="00CB3E78" w:rsidRPr="00E717DC" w:rsidRDefault="00CB3E78" w:rsidP="00366487">
      <w:pPr>
        <w:ind w:firstLine="567"/>
        <w:jc w:val="both"/>
        <w:rPr>
          <w:rFonts w:ascii="Times New Roman" w:hAnsi="Times New Roman" w:cs="Times New Roman"/>
          <w:bCs/>
          <w:spacing w:val="-4"/>
        </w:rPr>
      </w:pPr>
      <w:proofErr w:type="gramStart"/>
      <w:r w:rsidRPr="00E717DC">
        <w:rPr>
          <w:rFonts w:ascii="Times New Roman" w:hAnsi="Times New Roman" w:cs="Times New Roman"/>
        </w:rPr>
        <w:t>СТ</w:t>
      </w:r>
      <w:proofErr w:type="gramEnd"/>
      <w:r w:rsidRPr="00E717DC">
        <w:rPr>
          <w:rFonts w:ascii="Times New Roman" w:hAnsi="Times New Roman" w:cs="Times New Roman"/>
        </w:rPr>
        <w:t xml:space="preserve"> РК 2.1-2018 Государственная система обеспечения единства измерений Ре</w:t>
      </w:r>
      <w:r w:rsidRPr="00E717DC">
        <w:rPr>
          <w:rFonts w:ascii="Times New Roman" w:hAnsi="Times New Roman" w:cs="Times New Roman"/>
        </w:rPr>
        <w:t>с</w:t>
      </w:r>
      <w:r w:rsidRPr="00E717DC">
        <w:rPr>
          <w:rFonts w:ascii="Times New Roman" w:hAnsi="Times New Roman" w:cs="Times New Roman"/>
        </w:rPr>
        <w:t>публики Казахстан. Метрология. Термины и определения.</w:t>
      </w:r>
    </w:p>
    <w:p w:rsidR="008D3B77" w:rsidRPr="008D3B77" w:rsidRDefault="008D3B77" w:rsidP="008D3B77">
      <w:pPr>
        <w:pStyle w:val="210"/>
        <w:shd w:val="clear" w:color="auto" w:fill="auto"/>
        <w:tabs>
          <w:tab w:val="left" w:pos="1397"/>
        </w:tabs>
        <w:spacing w:after="0" w:line="240" w:lineRule="auto"/>
        <w:ind w:firstLine="567"/>
        <w:jc w:val="both"/>
        <w:rPr>
          <w:sz w:val="24"/>
          <w:szCs w:val="24"/>
        </w:rPr>
      </w:pPr>
      <w:r w:rsidRPr="008D3B77">
        <w:rPr>
          <w:sz w:val="24"/>
          <w:szCs w:val="24"/>
        </w:rPr>
        <w:t>ГОСТ 742-78. Реактивы. Барий хлористый технический. Технические условия.</w:t>
      </w:r>
    </w:p>
    <w:p w:rsidR="008D3B77" w:rsidRPr="008D3B77" w:rsidRDefault="008D3B77" w:rsidP="008D3B77">
      <w:pPr>
        <w:pStyle w:val="210"/>
        <w:shd w:val="clear" w:color="auto" w:fill="auto"/>
        <w:tabs>
          <w:tab w:val="left" w:pos="1397"/>
        </w:tabs>
        <w:spacing w:after="0" w:line="240" w:lineRule="auto"/>
        <w:ind w:firstLine="567"/>
        <w:jc w:val="both"/>
        <w:rPr>
          <w:sz w:val="24"/>
          <w:szCs w:val="24"/>
        </w:rPr>
      </w:pPr>
      <w:r w:rsidRPr="008D3B77">
        <w:rPr>
          <w:sz w:val="24"/>
          <w:szCs w:val="24"/>
        </w:rPr>
        <w:t>ГОСТ 4233-77. Реактивы. Натрий хлористый технический. Технические условия.</w:t>
      </w:r>
    </w:p>
    <w:p w:rsidR="008D3B77" w:rsidRPr="008D3B77" w:rsidRDefault="008D3B77" w:rsidP="008D3B77">
      <w:pPr>
        <w:pStyle w:val="210"/>
        <w:shd w:val="clear" w:color="auto" w:fill="auto"/>
        <w:tabs>
          <w:tab w:val="left" w:pos="1397"/>
        </w:tabs>
        <w:spacing w:after="0" w:line="240" w:lineRule="auto"/>
        <w:ind w:firstLine="567"/>
        <w:jc w:val="both"/>
        <w:rPr>
          <w:sz w:val="24"/>
          <w:szCs w:val="24"/>
        </w:rPr>
      </w:pPr>
      <w:r w:rsidRPr="008D3B77">
        <w:rPr>
          <w:sz w:val="24"/>
          <w:szCs w:val="24"/>
        </w:rPr>
        <w:t>ГОСТ 3956-76 Силикагель технический. Технические условия.</w:t>
      </w:r>
    </w:p>
    <w:p w:rsidR="008D3B77" w:rsidRPr="008D3B77" w:rsidRDefault="008D3B77" w:rsidP="008D3B77">
      <w:pPr>
        <w:pStyle w:val="af4"/>
        <w:tabs>
          <w:tab w:val="left" w:pos="284"/>
        </w:tabs>
        <w:ind w:left="0" w:firstLine="567"/>
        <w:jc w:val="both"/>
      </w:pPr>
      <w:r w:rsidRPr="008D3B77">
        <w:t>ГОСТ 1770-74 Посуда мерная лабораторная стеклянная. Цилиндры, мензурки, колбы, пробирки. Общие технические условия.</w:t>
      </w:r>
    </w:p>
    <w:p w:rsidR="008D3B77" w:rsidRPr="008D3B77" w:rsidRDefault="008D3B77" w:rsidP="008D3B77">
      <w:pPr>
        <w:widowControl/>
        <w:autoSpaceDE w:val="0"/>
        <w:autoSpaceDN w:val="0"/>
        <w:adjustRightInd w:val="0"/>
        <w:ind w:firstLine="567"/>
        <w:jc w:val="both"/>
        <w:rPr>
          <w:rFonts w:ascii="Times New Roman" w:hAnsi="Times New Roman" w:cs="Times New Roman"/>
          <w:color w:val="auto"/>
          <w:lang w:bidi="ar-SA"/>
        </w:rPr>
      </w:pPr>
      <w:r w:rsidRPr="008D3B77">
        <w:rPr>
          <w:rFonts w:ascii="Times New Roman" w:hAnsi="Times New Roman" w:cs="Times New Roman"/>
          <w:color w:val="auto"/>
          <w:lang w:bidi="ar-SA"/>
        </w:rPr>
        <w:t>ГОСТ 4204-77 Реактивы. Кислота серная. Технические условия.</w:t>
      </w:r>
    </w:p>
    <w:p w:rsidR="008D3B77" w:rsidRPr="008D3B77" w:rsidRDefault="008D3B77" w:rsidP="008D3B77">
      <w:pPr>
        <w:pStyle w:val="af4"/>
        <w:tabs>
          <w:tab w:val="left" w:pos="284"/>
        </w:tabs>
        <w:ind w:left="0" w:firstLine="567"/>
        <w:jc w:val="both"/>
      </w:pPr>
      <w:r w:rsidRPr="008D3B77">
        <w:t>ГОСТ 29227-91 Посуда лабораторная стеклянная. Пипетки градуированные. Часть 1. Общие требования.</w:t>
      </w:r>
    </w:p>
    <w:p w:rsidR="008D3B77" w:rsidRPr="00332D6C" w:rsidRDefault="008D3B77" w:rsidP="008D3B77">
      <w:pPr>
        <w:pStyle w:val="210"/>
        <w:shd w:val="clear" w:color="auto" w:fill="auto"/>
        <w:tabs>
          <w:tab w:val="left" w:pos="1397"/>
        </w:tabs>
        <w:spacing w:after="0" w:line="240" w:lineRule="auto"/>
        <w:ind w:firstLine="567"/>
        <w:jc w:val="both"/>
        <w:rPr>
          <w:sz w:val="24"/>
          <w:szCs w:val="24"/>
        </w:rPr>
      </w:pPr>
      <w:r w:rsidRPr="008D3B77">
        <w:rPr>
          <w:sz w:val="24"/>
          <w:szCs w:val="24"/>
        </w:rPr>
        <w:t xml:space="preserve">ГОСТ 25336-82 Посуда и оборудование </w:t>
      </w:r>
      <w:proofErr w:type="gramStart"/>
      <w:r w:rsidRPr="008D3B77">
        <w:rPr>
          <w:sz w:val="24"/>
          <w:szCs w:val="24"/>
        </w:rPr>
        <w:t>лабораторные</w:t>
      </w:r>
      <w:proofErr w:type="gramEnd"/>
      <w:r w:rsidRPr="008D3B77">
        <w:rPr>
          <w:sz w:val="24"/>
          <w:szCs w:val="24"/>
        </w:rPr>
        <w:t xml:space="preserve"> стеклянные. Типы, осно</w:t>
      </w:r>
      <w:r w:rsidRPr="008D3B77">
        <w:rPr>
          <w:sz w:val="24"/>
          <w:szCs w:val="24"/>
        </w:rPr>
        <w:t>в</w:t>
      </w:r>
      <w:r w:rsidRPr="008D3B77">
        <w:rPr>
          <w:sz w:val="24"/>
          <w:szCs w:val="24"/>
        </w:rPr>
        <w:t>ные параметры и размеры.</w:t>
      </w:r>
    </w:p>
    <w:p w:rsidR="00495BE9" w:rsidRPr="007B2474" w:rsidRDefault="00495BE9" w:rsidP="00495BE9">
      <w:pPr>
        <w:ind w:firstLine="567"/>
        <w:jc w:val="both"/>
        <w:rPr>
          <w:rFonts w:ascii="Times New Roman" w:hAnsi="Times New Roman" w:cs="Times New Roman"/>
          <w:spacing w:val="-2"/>
        </w:rPr>
      </w:pPr>
    </w:p>
    <w:p w:rsidR="007B2474" w:rsidRPr="007B2474" w:rsidRDefault="007B2474" w:rsidP="007B2474">
      <w:pPr>
        <w:ind w:firstLine="567"/>
        <w:jc w:val="both"/>
        <w:rPr>
          <w:rFonts w:ascii="Times New Roman" w:hAnsi="Times New Roman" w:cs="Times New Roman"/>
          <w:spacing w:val="-2"/>
          <w:sz w:val="20"/>
          <w:szCs w:val="20"/>
        </w:rPr>
      </w:pPr>
      <w:r w:rsidRPr="007B2474">
        <w:rPr>
          <w:rFonts w:ascii="Times New Roman" w:hAnsi="Times New Roman" w:cs="Times New Roman"/>
          <w:spacing w:val="-2"/>
          <w:sz w:val="20"/>
          <w:szCs w:val="20"/>
        </w:rPr>
        <w:t xml:space="preserve">Примечание – </w:t>
      </w:r>
      <w:r w:rsidRPr="007B2474">
        <w:rPr>
          <w:rFonts w:ascii="Times New Roman" w:hAnsi="Times New Roman" w:cs="Times New Roman"/>
          <w:sz w:val="20"/>
          <w:szCs w:val="20"/>
        </w:rPr>
        <w:t>При пользовании настоящим стандартом</w:t>
      </w:r>
      <w:r w:rsidRPr="007B2474">
        <w:rPr>
          <w:rFonts w:ascii="Times New Roman" w:hAnsi="Times New Roman" w:cs="Times New Roman"/>
          <w:sz w:val="20"/>
          <w:szCs w:val="20"/>
          <w:lang w:val="kk-KZ"/>
        </w:rPr>
        <w:t xml:space="preserve"> </w:t>
      </w:r>
      <w:r w:rsidRPr="007B2474">
        <w:rPr>
          <w:rFonts w:ascii="Times New Roman" w:hAnsi="Times New Roman" w:cs="Times New Roman"/>
          <w:sz w:val="20"/>
          <w:szCs w:val="20"/>
        </w:rPr>
        <w:t>(</w:t>
      </w:r>
      <w:r w:rsidRPr="007B2474">
        <w:rPr>
          <w:rFonts w:ascii="Times New Roman" w:hAnsi="Times New Roman" w:cs="Times New Roman"/>
          <w:sz w:val="20"/>
          <w:szCs w:val="20"/>
          <w:lang w:val="kk-KZ"/>
        </w:rPr>
        <w:t>рекомендациями по стандартизации</w:t>
      </w:r>
      <w:r w:rsidRPr="007B2474">
        <w:rPr>
          <w:rFonts w:ascii="Times New Roman" w:hAnsi="Times New Roman" w:cs="Times New Roman"/>
          <w:sz w:val="20"/>
          <w:szCs w:val="20"/>
        </w:rPr>
        <w:t>) ц</w:t>
      </w:r>
      <w:r w:rsidRPr="007B2474">
        <w:rPr>
          <w:rFonts w:ascii="Times New Roman" w:hAnsi="Times New Roman" w:cs="Times New Roman"/>
          <w:sz w:val="20"/>
          <w:szCs w:val="20"/>
        </w:rPr>
        <w:t>е</w:t>
      </w:r>
      <w:r w:rsidRPr="007B2474">
        <w:rPr>
          <w:rFonts w:ascii="Times New Roman" w:hAnsi="Times New Roman" w:cs="Times New Roman"/>
          <w:sz w:val="20"/>
          <w:szCs w:val="20"/>
        </w:rPr>
        <w:t xml:space="preserve">лесообразно проверить действие ссылочных стандартов и классификаторов по каталогу «Документы по стандартизации» по состоянию на текущий </w:t>
      </w:r>
      <w:r w:rsidRPr="007B2474">
        <w:rPr>
          <w:rFonts w:ascii="Times New Roman" w:hAnsi="Times New Roman" w:cs="Times New Roman"/>
          <w:spacing w:val="2"/>
          <w:sz w:val="20"/>
          <w:szCs w:val="20"/>
        </w:rPr>
        <w:t xml:space="preserve">год </w:t>
      </w:r>
      <w:r w:rsidRPr="007B2474">
        <w:rPr>
          <w:rFonts w:ascii="Times New Roman" w:hAnsi="Times New Roman" w:cs="Times New Roman"/>
          <w:sz w:val="20"/>
          <w:szCs w:val="20"/>
        </w:rPr>
        <w:t>и соответствующим периодически издаваемом информ</w:t>
      </w:r>
      <w:r w:rsidRPr="007B2474">
        <w:rPr>
          <w:rFonts w:ascii="Times New Roman" w:hAnsi="Times New Roman" w:cs="Times New Roman"/>
          <w:sz w:val="20"/>
          <w:szCs w:val="20"/>
        </w:rPr>
        <w:t>а</w:t>
      </w:r>
      <w:r w:rsidRPr="007B2474">
        <w:rPr>
          <w:rFonts w:ascii="Times New Roman" w:hAnsi="Times New Roman" w:cs="Times New Roman"/>
          <w:sz w:val="20"/>
          <w:szCs w:val="20"/>
        </w:rPr>
        <w:t>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w:t>
      </w:r>
      <w:r w:rsidRPr="007B2474">
        <w:rPr>
          <w:rFonts w:ascii="Times New Roman" w:hAnsi="Times New Roman" w:cs="Times New Roman"/>
          <w:sz w:val="20"/>
          <w:szCs w:val="20"/>
        </w:rPr>
        <w:t>н</w:t>
      </w:r>
      <w:r w:rsidRPr="007B2474">
        <w:rPr>
          <w:rFonts w:ascii="Times New Roman" w:hAnsi="Times New Roman" w:cs="Times New Roman"/>
          <w:sz w:val="20"/>
          <w:szCs w:val="20"/>
        </w:rPr>
        <w:t>том. Если ссылочный документ отменен без замены, то положение, в котором дана ссылка на него, пр</w:t>
      </w:r>
      <w:r w:rsidRPr="007B2474">
        <w:rPr>
          <w:rFonts w:ascii="Times New Roman" w:hAnsi="Times New Roman" w:cs="Times New Roman"/>
          <w:sz w:val="20"/>
          <w:szCs w:val="20"/>
        </w:rPr>
        <w:t>и</w:t>
      </w:r>
      <w:r w:rsidRPr="007B2474">
        <w:rPr>
          <w:rFonts w:ascii="Times New Roman" w:hAnsi="Times New Roman" w:cs="Times New Roman"/>
          <w:sz w:val="20"/>
          <w:szCs w:val="20"/>
        </w:rPr>
        <w:t>меняется в части, не затрагивающей эту</w:t>
      </w:r>
      <w:r w:rsidRPr="007B2474">
        <w:rPr>
          <w:rFonts w:ascii="Times New Roman" w:hAnsi="Times New Roman" w:cs="Times New Roman"/>
          <w:spacing w:val="-4"/>
          <w:sz w:val="20"/>
          <w:szCs w:val="20"/>
        </w:rPr>
        <w:t xml:space="preserve"> </w:t>
      </w:r>
      <w:r w:rsidRPr="007B2474">
        <w:rPr>
          <w:rFonts w:ascii="Times New Roman" w:hAnsi="Times New Roman" w:cs="Times New Roman"/>
          <w:sz w:val="20"/>
          <w:szCs w:val="20"/>
        </w:rPr>
        <w:t>ссылку</w:t>
      </w:r>
      <w:r w:rsidRPr="007B2474">
        <w:rPr>
          <w:rFonts w:ascii="Times New Roman" w:hAnsi="Times New Roman" w:cs="Times New Roman"/>
          <w:spacing w:val="-2"/>
          <w:sz w:val="20"/>
          <w:szCs w:val="20"/>
        </w:rPr>
        <w:t>.</w:t>
      </w:r>
    </w:p>
    <w:p w:rsidR="007B2474" w:rsidRPr="007B2474" w:rsidRDefault="007B2474" w:rsidP="007B2474">
      <w:pPr>
        <w:ind w:firstLine="567"/>
        <w:jc w:val="both"/>
        <w:rPr>
          <w:rFonts w:ascii="Times New Roman" w:hAnsi="Times New Roman" w:cs="Times New Roman"/>
          <w:spacing w:val="-2"/>
        </w:rPr>
      </w:pPr>
    </w:p>
    <w:p w:rsidR="007B2474" w:rsidRPr="007B2474" w:rsidRDefault="007B2474" w:rsidP="007B2474">
      <w:pPr>
        <w:tabs>
          <w:tab w:val="left" w:pos="567"/>
        </w:tabs>
        <w:ind w:right="-2" w:firstLine="567"/>
        <w:jc w:val="both"/>
        <w:rPr>
          <w:rFonts w:ascii="Times New Roman" w:hAnsi="Times New Roman" w:cs="Times New Roman"/>
          <w:b/>
        </w:rPr>
      </w:pPr>
      <w:r w:rsidRPr="007B2474">
        <w:rPr>
          <w:rFonts w:ascii="Times New Roman" w:hAnsi="Times New Roman" w:cs="Times New Roman"/>
          <w:b/>
        </w:rPr>
        <w:t>3 Термины и определения</w:t>
      </w:r>
    </w:p>
    <w:p w:rsidR="007B2474" w:rsidRPr="007B2474" w:rsidRDefault="007B2474" w:rsidP="007B2474">
      <w:pPr>
        <w:tabs>
          <w:tab w:val="left" w:pos="567"/>
        </w:tabs>
        <w:ind w:right="-2" w:firstLine="567"/>
        <w:jc w:val="both"/>
        <w:rPr>
          <w:rFonts w:ascii="Times New Roman" w:hAnsi="Times New Roman" w:cs="Times New Roman"/>
          <w:b/>
        </w:rPr>
      </w:pPr>
    </w:p>
    <w:p w:rsidR="007B2474" w:rsidRDefault="007B2474" w:rsidP="007B2474">
      <w:pPr>
        <w:ind w:right="-2" w:firstLine="567"/>
        <w:jc w:val="both"/>
        <w:rPr>
          <w:rFonts w:ascii="Times New Roman" w:hAnsi="Times New Roman" w:cs="Times New Roman"/>
        </w:rPr>
      </w:pPr>
      <w:r w:rsidRPr="007B2474">
        <w:rPr>
          <w:rFonts w:ascii="Times New Roman" w:hAnsi="Times New Roman" w:cs="Times New Roman"/>
        </w:rPr>
        <w:t>В настоящем стандарте применяются термины и определения по [1]</w:t>
      </w:r>
      <w:r w:rsidR="00C022FE">
        <w:rPr>
          <w:rFonts w:ascii="Times New Roman" w:hAnsi="Times New Roman" w:cs="Times New Roman"/>
        </w:rPr>
        <w:t xml:space="preserve"> и</w:t>
      </w:r>
      <w:r w:rsidRPr="007B2474">
        <w:rPr>
          <w:rFonts w:ascii="Times New Roman" w:hAnsi="Times New Roman" w:cs="Times New Roman"/>
          <w:lang w:val="kk-KZ"/>
        </w:rPr>
        <w:t xml:space="preserve"> </w:t>
      </w:r>
      <w:proofErr w:type="gramStart"/>
      <w:r w:rsidRPr="007B2474">
        <w:rPr>
          <w:rFonts w:ascii="Times New Roman" w:hAnsi="Times New Roman" w:cs="Times New Roman"/>
        </w:rPr>
        <w:t>СТ</w:t>
      </w:r>
      <w:proofErr w:type="gramEnd"/>
      <w:r w:rsidRPr="007B2474">
        <w:rPr>
          <w:rFonts w:ascii="Times New Roman" w:hAnsi="Times New Roman" w:cs="Times New Roman"/>
        </w:rPr>
        <w:t xml:space="preserve"> РК 2.1.</w:t>
      </w:r>
    </w:p>
    <w:p w:rsidR="001A2CE8" w:rsidRDefault="001A2CE8" w:rsidP="007A7F1B">
      <w:pPr>
        <w:widowControl/>
        <w:autoSpaceDE w:val="0"/>
        <w:autoSpaceDN w:val="0"/>
        <w:adjustRightInd w:val="0"/>
        <w:ind w:firstLine="720"/>
        <w:jc w:val="both"/>
        <w:rPr>
          <w:rFonts w:ascii="Times New Roman" w:hAnsi="Times New Roman" w:cs="Times New Roman"/>
          <w:color w:val="auto"/>
          <w:sz w:val="19"/>
          <w:szCs w:val="19"/>
          <w:lang w:bidi="ar-SA"/>
        </w:rPr>
      </w:pPr>
    </w:p>
    <w:p w:rsidR="00C022FE" w:rsidRDefault="00C022FE" w:rsidP="00C022FE">
      <w:pPr>
        <w:pStyle w:val="Zag1"/>
        <w:spacing w:before="0" w:after="0" w:line="240" w:lineRule="auto"/>
        <w:ind w:firstLine="567"/>
        <w:jc w:val="both"/>
        <w:rPr>
          <w:noProof w:val="0"/>
          <w:sz w:val="24"/>
          <w:szCs w:val="24"/>
        </w:rPr>
      </w:pPr>
      <w:bookmarkStart w:id="0" w:name="_Toc82839245"/>
      <w:r>
        <w:rPr>
          <w:noProof w:val="0"/>
          <w:sz w:val="24"/>
          <w:szCs w:val="24"/>
        </w:rPr>
        <w:t>4</w:t>
      </w:r>
      <w:r w:rsidRPr="006D728F">
        <w:rPr>
          <w:noProof w:val="0"/>
          <w:sz w:val="24"/>
          <w:szCs w:val="24"/>
        </w:rPr>
        <w:t xml:space="preserve"> Общие сведения</w:t>
      </w:r>
      <w:bookmarkEnd w:id="0"/>
    </w:p>
    <w:p w:rsidR="00C022FE" w:rsidRPr="006D728F" w:rsidRDefault="00C022FE" w:rsidP="00C022FE">
      <w:pPr>
        <w:pStyle w:val="Zag1"/>
        <w:spacing w:before="0" w:after="0" w:line="240" w:lineRule="auto"/>
        <w:ind w:firstLine="567"/>
        <w:jc w:val="both"/>
        <w:rPr>
          <w:noProof w:val="0"/>
          <w:sz w:val="24"/>
          <w:szCs w:val="24"/>
        </w:rPr>
      </w:pPr>
    </w:p>
    <w:p w:rsidR="00C022FE" w:rsidRPr="006D728F" w:rsidRDefault="00C022FE" w:rsidP="00C022FE">
      <w:pPr>
        <w:pStyle w:val="bodytext"/>
        <w:spacing w:line="240" w:lineRule="auto"/>
        <w:ind w:firstLine="567"/>
        <w:rPr>
          <w:sz w:val="24"/>
          <w:szCs w:val="24"/>
        </w:rPr>
      </w:pPr>
      <w:r w:rsidRPr="006D728F">
        <w:rPr>
          <w:sz w:val="24"/>
          <w:szCs w:val="24"/>
        </w:rPr>
        <w:t xml:space="preserve">Определение чувствительности микроорганизмов – возбудителей инфекционных заболеваний человека к антибактериальным препаратам (АБП) – приобретает все более важное значение в связи с появлением и широким распространением </w:t>
      </w:r>
      <w:proofErr w:type="gramStart"/>
      <w:r w:rsidRPr="006D728F">
        <w:rPr>
          <w:sz w:val="24"/>
          <w:szCs w:val="24"/>
        </w:rPr>
        <w:t>антибиотико-резистентности</w:t>
      </w:r>
      <w:proofErr w:type="gramEnd"/>
      <w:r w:rsidRPr="006D728F">
        <w:rPr>
          <w:sz w:val="24"/>
          <w:szCs w:val="24"/>
        </w:rPr>
        <w:t xml:space="preserve"> у бактерий. Стандартные методы определения чувствительности ми</w:t>
      </w:r>
      <w:r w:rsidRPr="006D728F">
        <w:rPr>
          <w:sz w:val="24"/>
          <w:szCs w:val="24"/>
        </w:rPr>
        <w:t>к</w:t>
      </w:r>
      <w:r w:rsidRPr="006D728F">
        <w:rPr>
          <w:sz w:val="24"/>
          <w:szCs w:val="24"/>
        </w:rPr>
        <w:lastRenderedPageBreak/>
        <w:t>роорганизмов к АБП (</w:t>
      </w:r>
      <w:proofErr w:type="gramStart"/>
      <w:r w:rsidRPr="006D728F">
        <w:rPr>
          <w:sz w:val="24"/>
          <w:szCs w:val="24"/>
        </w:rPr>
        <w:t>диско-диффузионный</w:t>
      </w:r>
      <w:proofErr w:type="gramEnd"/>
      <w:r w:rsidRPr="006D728F">
        <w:rPr>
          <w:sz w:val="24"/>
          <w:szCs w:val="24"/>
        </w:rPr>
        <w:t xml:space="preserve"> и серийных разведений) были разработаны во второй половине 60-х – начале 70-х годов ХХ века и с тех пор с методической точки зрения не претерпели принципиальных изменений. </w:t>
      </w:r>
    </w:p>
    <w:p w:rsidR="00C022FE" w:rsidRPr="006D728F" w:rsidRDefault="00C022FE" w:rsidP="00C022FE">
      <w:pPr>
        <w:pStyle w:val="bodytext"/>
        <w:spacing w:line="240" w:lineRule="auto"/>
        <w:ind w:firstLine="567"/>
        <w:rPr>
          <w:sz w:val="24"/>
          <w:szCs w:val="24"/>
        </w:rPr>
      </w:pPr>
      <w:r w:rsidRPr="006D728F">
        <w:rPr>
          <w:sz w:val="24"/>
          <w:szCs w:val="24"/>
        </w:rPr>
        <w:t xml:space="preserve">Однако внедрение в клиническую практику значительного количества новых АБП и появление новых механизмов </w:t>
      </w:r>
      <w:proofErr w:type="gramStart"/>
      <w:r w:rsidRPr="006D728F">
        <w:rPr>
          <w:sz w:val="24"/>
          <w:szCs w:val="24"/>
        </w:rPr>
        <w:t>антибиотико-резис</w:t>
      </w:r>
      <w:r w:rsidRPr="006D728F">
        <w:rPr>
          <w:sz w:val="24"/>
          <w:szCs w:val="24"/>
        </w:rPr>
        <w:softHyphen/>
        <w:t>тентности</w:t>
      </w:r>
      <w:proofErr w:type="gramEnd"/>
      <w:r w:rsidRPr="006D728F">
        <w:rPr>
          <w:sz w:val="24"/>
          <w:szCs w:val="24"/>
        </w:rPr>
        <w:t xml:space="preserve"> у микроорганизмов п</w:t>
      </w:r>
      <w:r w:rsidRPr="006D728F">
        <w:rPr>
          <w:sz w:val="24"/>
          <w:szCs w:val="24"/>
        </w:rPr>
        <w:t>о</w:t>
      </w:r>
      <w:r w:rsidRPr="006D728F">
        <w:rPr>
          <w:sz w:val="24"/>
          <w:szCs w:val="24"/>
        </w:rPr>
        <w:t>требовало более строгой стандартизации процедуры тестирования, разработки новых подходов к интерпретации результатов, внедрения современной системы внутреннего контроля качества на каждом этапе исследования.</w:t>
      </w:r>
    </w:p>
    <w:p w:rsidR="00C022FE" w:rsidRPr="006D728F" w:rsidRDefault="00C022FE" w:rsidP="00C022FE">
      <w:pPr>
        <w:pStyle w:val="bodytext"/>
        <w:spacing w:line="240" w:lineRule="auto"/>
        <w:ind w:firstLine="567"/>
        <w:rPr>
          <w:sz w:val="24"/>
          <w:szCs w:val="24"/>
        </w:rPr>
      </w:pPr>
      <w:r w:rsidRPr="006D728F">
        <w:rPr>
          <w:sz w:val="24"/>
          <w:szCs w:val="24"/>
        </w:rPr>
        <w:t xml:space="preserve">В </w:t>
      </w:r>
      <w:r w:rsidR="008D3B77">
        <w:rPr>
          <w:sz w:val="24"/>
          <w:szCs w:val="24"/>
        </w:rPr>
        <w:t>настоящем стандарте</w:t>
      </w:r>
      <w:r w:rsidRPr="006D728F">
        <w:rPr>
          <w:sz w:val="24"/>
          <w:szCs w:val="24"/>
        </w:rPr>
        <w:t xml:space="preserve"> систематизированы современные подходы к определению чувствительности бактериальных возбудителей инфекционных заболеваний </w:t>
      </w:r>
      <w:r w:rsidR="004242A5">
        <w:rPr>
          <w:sz w:val="24"/>
          <w:szCs w:val="24"/>
        </w:rPr>
        <w:t>человека.</w:t>
      </w:r>
      <w:r w:rsidRPr="006D728F">
        <w:rPr>
          <w:sz w:val="24"/>
          <w:szCs w:val="24"/>
        </w:rPr>
        <w:t xml:space="preserve"> Исследования чувствительности микроорганизмов к АБП осуществляются для решения следующих задач:</w:t>
      </w:r>
    </w:p>
    <w:p w:rsidR="00C022FE" w:rsidRPr="006D728F" w:rsidRDefault="00C022FE" w:rsidP="00C022FE">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Pr="006D728F">
        <w:rPr>
          <w:sz w:val="24"/>
          <w:szCs w:val="24"/>
        </w:rPr>
        <w:t>обоснование целенаправленной индивидуальной антибактериальной терапии для лечения конкретной инфекционной болезни отдельным пациентам;</w:t>
      </w:r>
    </w:p>
    <w:p w:rsidR="00C022FE" w:rsidRPr="006D728F" w:rsidRDefault="00C022FE" w:rsidP="00C022FE">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Pr="006D728F">
        <w:rPr>
          <w:sz w:val="24"/>
          <w:szCs w:val="24"/>
        </w:rPr>
        <w:t>обоснование эмпирической терапии отдельных нозологических форм инфекц</w:t>
      </w:r>
      <w:r w:rsidRPr="006D728F">
        <w:rPr>
          <w:sz w:val="24"/>
          <w:szCs w:val="24"/>
        </w:rPr>
        <w:t>и</w:t>
      </w:r>
      <w:r w:rsidRPr="006D728F">
        <w:rPr>
          <w:sz w:val="24"/>
          <w:szCs w:val="24"/>
        </w:rPr>
        <w:t>онных болезней в пределах лечебных учреждений или географических регионов;</w:t>
      </w:r>
    </w:p>
    <w:p w:rsidR="00C022FE" w:rsidRPr="006D728F" w:rsidRDefault="00C022FE" w:rsidP="00C022FE">
      <w:pPr>
        <w:pStyle w:val="spisok"/>
        <w:numPr>
          <w:ilvl w:val="0"/>
          <w:numId w:val="0"/>
        </w:numPr>
        <w:tabs>
          <w:tab w:val="clear" w:pos="567"/>
          <w:tab w:val="left" w:pos="0"/>
        </w:tabs>
        <w:spacing w:line="240" w:lineRule="auto"/>
        <w:ind w:firstLine="567"/>
        <w:rPr>
          <w:sz w:val="24"/>
          <w:szCs w:val="24"/>
        </w:rPr>
      </w:pPr>
      <w:r>
        <w:rPr>
          <w:spacing w:val="-2"/>
          <w:sz w:val="24"/>
          <w:szCs w:val="24"/>
        </w:rPr>
        <w:t xml:space="preserve">- </w:t>
      </w:r>
      <w:r w:rsidRPr="006D728F">
        <w:rPr>
          <w:spacing w:val="-2"/>
          <w:sz w:val="24"/>
          <w:szCs w:val="24"/>
        </w:rPr>
        <w:t xml:space="preserve">осуществление наблюдения за распространением </w:t>
      </w:r>
      <w:proofErr w:type="gramStart"/>
      <w:r w:rsidRPr="006D728F">
        <w:rPr>
          <w:spacing w:val="-2"/>
          <w:sz w:val="24"/>
          <w:szCs w:val="24"/>
        </w:rPr>
        <w:t>антибиотико-резистентности</w:t>
      </w:r>
      <w:proofErr w:type="gramEnd"/>
      <w:r w:rsidRPr="006D728F">
        <w:rPr>
          <w:sz w:val="24"/>
          <w:szCs w:val="24"/>
        </w:rPr>
        <w:t xml:space="preserve"> в отдельных учреждениях или географических регионах;</w:t>
      </w:r>
    </w:p>
    <w:p w:rsidR="00C022FE" w:rsidRPr="006D728F" w:rsidRDefault="00C022FE" w:rsidP="00C022FE">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Pr="006D728F">
        <w:rPr>
          <w:sz w:val="24"/>
          <w:szCs w:val="24"/>
        </w:rPr>
        <w:t>исследование новых химических соединений на наличие антибактериальной а</w:t>
      </w:r>
      <w:r w:rsidRPr="006D728F">
        <w:rPr>
          <w:sz w:val="24"/>
          <w:szCs w:val="24"/>
        </w:rPr>
        <w:t>к</w:t>
      </w:r>
      <w:r w:rsidRPr="006D728F">
        <w:rPr>
          <w:sz w:val="24"/>
          <w:szCs w:val="24"/>
        </w:rPr>
        <w:t>тивности.</w:t>
      </w:r>
    </w:p>
    <w:p w:rsidR="00797140" w:rsidRDefault="00797140" w:rsidP="007A7F1B">
      <w:pPr>
        <w:widowControl/>
        <w:autoSpaceDE w:val="0"/>
        <w:autoSpaceDN w:val="0"/>
        <w:adjustRightInd w:val="0"/>
        <w:ind w:firstLine="720"/>
        <w:jc w:val="both"/>
        <w:rPr>
          <w:rFonts w:ascii="Times New Roman" w:hAnsi="Times New Roman" w:cs="Times New Roman"/>
          <w:color w:val="auto"/>
          <w:sz w:val="19"/>
          <w:szCs w:val="19"/>
          <w:lang w:bidi="ar-SA"/>
        </w:rPr>
      </w:pPr>
    </w:p>
    <w:p w:rsidR="00C022FE" w:rsidRDefault="00C022FE" w:rsidP="00C022FE">
      <w:pPr>
        <w:pStyle w:val="Zag1"/>
        <w:spacing w:before="0" w:after="0" w:line="240" w:lineRule="auto"/>
        <w:ind w:firstLine="567"/>
        <w:jc w:val="both"/>
        <w:rPr>
          <w:noProof w:val="0"/>
          <w:sz w:val="24"/>
          <w:szCs w:val="24"/>
        </w:rPr>
      </w:pPr>
      <w:bookmarkStart w:id="1" w:name="_Toc73189206"/>
      <w:bookmarkStart w:id="2" w:name="_Toc82839246"/>
      <w:r>
        <w:rPr>
          <w:noProof w:val="0"/>
          <w:sz w:val="24"/>
          <w:szCs w:val="24"/>
        </w:rPr>
        <w:t>5</w:t>
      </w:r>
      <w:r w:rsidRPr="006D728F">
        <w:rPr>
          <w:noProof w:val="0"/>
          <w:sz w:val="24"/>
          <w:szCs w:val="24"/>
        </w:rPr>
        <w:t xml:space="preserve"> Показания для исследования чувствительности микроорганизмов к </w:t>
      </w:r>
      <w:bookmarkEnd w:id="1"/>
      <w:r w:rsidRPr="006D728F">
        <w:rPr>
          <w:noProof w:val="0"/>
          <w:sz w:val="24"/>
          <w:szCs w:val="24"/>
        </w:rPr>
        <w:t>антибактериальным препаратам</w:t>
      </w:r>
      <w:bookmarkEnd w:id="2"/>
    </w:p>
    <w:p w:rsidR="00C022FE" w:rsidRPr="006D728F" w:rsidRDefault="00C022FE" w:rsidP="00C022FE">
      <w:pPr>
        <w:pStyle w:val="Zag1"/>
        <w:spacing w:before="0" w:after="0" w:line="240" w:lineRule="auto"/>
        <w:ind w:firstLine="567"/>
        <w:rPr>
          <w:noProof w:val="0"/>
          <w:sz w:val="24"/>
          <w:szCs w:val="24"/>
        </w:rPr>
      </w:pPr>
    </w:p>
    <w:p w:rsidR="00C022FE" w:rsidRPr="006D728F" w:rsidRDefault="00C022FE" w:rsidP="00C022FE">
      <w:pPr>
        <w:pStyle w:val="bodytext"/>
        <w:spacing w:line="240" w:lineRule="auto"/>
        <w:ind w:firstLine="567"/>
        <w:rPr>
          <w:sz w:val="24"/>
          <w:szCs w:val="24"/>
        </w:rPr>
      </w:pPr>
      <w:r w:rsidRPr="006D728F">
        <w:rPr>
          <w:sz w:val="24"/>
          <w:szCs w:val="24"/>
        </w:rPr>
        <w:t>В ходе повседневной деятельности в бактериологических лабораториях из ра</w:t>
      </w:r>
      <w:r w:rsidRPr="006D728F">
        <w:rPr>
          <w:sz w:val="24"/>
          <w:szCs w:val="24"/>
        </w:rPr>
        <w:t>з</w:t>
      </w:r>
      <w:r w:rsidRPr="006D728F">
        <w:rPr>
          <w:sz w:val="24"/>
          <w:szCs w:val="24"/>
        </w:rPr>
        <w:t>личных биологических материалов и объектов внешней среды выделяют множество бактерий, относящихся к различным таксономическим группам</w:t>
      </w:r>
      <w:proofErr w:type="gramStart"/>
      <w:r w:rsidRPr="006D728F">
        <w:rPr>
          <w:sz w:val="24"/>
          <w:szCs w:val="24"/>
        </w:rPr>
        <w:t>.</w:t>
      </w:r>
      <w:proofErr w:type="gramEnd"/>
      <w:r w:rsidRPr="006D728F">
        <w:rPr>
          <w:sz w:val="24"/>
          <w:szCs w:val="24"/>
        </w:rPr>
        <w:t xml:space="preserve"> </w:t>
      </w:r>
      <w:r w:rsidR="004242A5">
        <w:rPr>
          <w:sz w:val="24"/>
          <w:szCs w:val="24"/>
        </w:rPr>
        <w:t>О</w:t>
      </w:r>
      <w:r w:rsidRPr="006D728F">
        <w:rPr>
          <w:sz w:val="24"/>
          <w:szCs w:val="24"/>
        </w:rPr>
        <w:t>пределение чувств</w:t>
      </w:r>
      <w:r w:rsidRPr="006D728F">
        <w:rPr>
          <w:sz w:val="24"/>
          <w:szCs w:val="24"/>
        </w:rPr>
        <w:t>и</w:t>
      </w:r>
      <w:r w:rsidRPr="006D728F">
        <w:rPr>
          <w:sz w:val="24"/>
          <w:szCs w:val="24"/>
        </w:rPr>
        <w:t>тельности выделенных микроорганизмов к АБП показано далеко не во всех случаях. Определение показаний для исследования чувствительности микроорганизмов к АБП является обязанностью врача-бактериолога.</w:t>
      </w:r>
    </w:p>
    <w:p w:rsidR="00C022FE" w:rsidRPr="006D728F" w:rsidRDefault="00C022FE" w:rsidP="00C022FE">
      <w:pPr>
        <w:pStyle w:val="bodytext"/>
        <w:spacing w:line="240" w:lineRule="auto"/>
        <w:ind w:firstLine="567"/>
        <w:rPr>
          <w:sz w:val="24"/>
          <w:szCs w:val="24"/>
        </w:rPr>
      </w:pPr>
      <w:r w:rsidRPr="006D728F">
        <w:rPr>
          <w:sz w:val="24"/>
          <w:szCs w:val="24"/>
        </w:rPr>
        <w:t>Определять чувствительность к АБП представителей нормальной микрофлоры человека, при их выделении из естественных мест обитания, бактерий, выделенных из объектов внешней среды, за исключением случаев проведения специальных исследов</w:t>
      </w:r>
      <w:r w:rsidRPr="006D728F">
        <w:rPr>
          <w:sz w:val="24"/>
          <w:szCs w:val="24"/>
        </w:rPr>
        <w:t>а</w:t>
      </w:r>
      <w:r w:rsidRPr="006D728F">
        <w:rPr>
          <w:sz w:val="24"/>
          <w:szCs w:val="24"/>
        </w:rPr>
        <w:t xml:space="preserve">ний, нецелесообразно. </w:t>
      </w:r>
    </w:p>
    <w:p w:rsidR="00C022FE" w:rsidRPr="006D728F" w:rsidRDefault="00C022FE" w:rsidP="00C022FE">
      <w:pPr>
        <w:pStyle w:val="bodytext"/>
        <w:spacing w:line="240" w:lineRule="auto"/>
        <w:ind w:firstLine="567"/>
        <w:rPr>
          <w:sz w:val="24"/>
          <w:szCs w:val="24"/>
        </w:rPr>
      </w:pPr>
      <w:r w:rsidRPr="006D728F">
        <w:rPr>
          <w:sz w:val="24"/>
          <w:szCs w:val="24"/>
        </w:rPr>
        <w:t>Обязательному исследованию на чувствительность к АБП подлежат все микроо</w:t>
      </w:r>
      <w:r w:rsidRPr="006D728F">
        <w:rPr>
          <w:sz w:val="24"/>
          <w:szCs w:val="24"/>
        </w:rPr>
        <w:t>р</w:t>
      </w:r>
      <w:r w:rsidRPr="006D728F">
        <w:rPr>
          <w:sz w:val="24"/>
          <w:szCs w:val="24"/>
        </w:rPr>
        <w:t>ганизмы, выделенные из первично стерильных жидкостей, органов и тканей человека. В остальных случаях оценке чувствительности должна предшествовать оценка клин</w:t>
      </w:r>
      <w:r w:rsidRPr="006D728F">
        <w:rPr>
          <w:sz w:val="24"/>
          <w:szCs w:val="24"/>
        </w:rPr>
        <w:t>и</w:t>
      </w:r>
      <w:r w:rsidRPr="006D728F">
        <w:rPr>
          <w:sz w:val="24"/>
          <w:szCs w:val="24"/>
        </w:rPr>
        <w:t xml:space="preserve">ческой значимости выделенного микроорганизма. </w:t>
      </w:r>
    </w:p>
    <w:p w:rsidR="00C022FE" w:rsidRPr="006D728F" w:rsidRDefault="00C022FE" w:rsidP="00C022FE">
      <w:pPr>
        <w:pStyle w:val="bodytext"/>
        <w:spacing w:line="240" w:lineRule="auto"/>
        <w:ind w:firstLine="567"/>
        <w:rPr>
          <w:sz w:val="24"/>
          <w:szCs w:val="24"/>
        </w:rPr>
      </w:pPr>
      <w:r w:rsidRPr="006D728F">
        <w:rPr>
          <w:sz w:val="24"/>
          <w:szCs w:val="24"/>
        </w:rPr>
        <w:t>Определение чувствительности выделенного штамма микроорганизма показано, если уровень его устойчивости к АБП не может быть предсказан на основании данных идентификации или вероятной таксономической принадлежности микроорганизма. Практически важной задачей является выявление приобретенной резистентности к АБП у природно-чувствительных к ним микроорганизмов. Подтверждение природной чувствительности или резистентности микроорганизма к АБП не является целью пра</w:t>
      </w:r>
      <w:r w:rsidRPr="006D728F">
        <w:rPr>
          <w:sz w:val="24"/>
          <w:szCs w:val="24"/>
        </w:rPr>
        <w:t>к</w:t>
      </w:r>
      <w:r w:rsidRPr="006D728F">
        <w:rPr>
          <w:sz w:val="24"/>
          <w:szCs w:val="24"/>
        </w:rPr>
        <w:t>тических исследований.</w:t>
      </w:r>
    </w:p>
    <w:p w:rsidR="00C022FE" w:rsidRPr="006D728F" w:rsidRDefault="00C022FE" w:rsidP="00C022FE">
      <w:pPr>
        <w:pStyle w:val="bodytext"/>
        <w:spacing w:line="240" w:lineRule="auto"/>
        <w:ind w:firstLine="567"/>
        <w:rPr>
          <w:sz w:val="24"/>
          <w:szCs w:val="24"/>
        </w:rPr>
      </w:pPr>
      <w:r w:rsidRPr="006D728F">
        <w:rPr>
          <w:sz w:val="24"/>
          <w:szCs w:val="24"/>
        </w:rPr>
        <w:t>Исследованию по оценке антибиотикочувствительности подлежат чистые культ</w:t>
      </w:r>
      <w:r w:rsidRPr="006D728F">
        <w:rPr>
          <w:sz w:val="24"/>
          <w:szCs w:val="24"/>
        </w:rPr>
        <w:t>у</w:t>
      </w:r>
      <w:r w:rsidRPr="006D728F">
        <w:rPr>
          <w:sz w:val="24"/>
          <w:szCs w:val="24"/>
        </w:rPr>
        <w:t>ры микроорганизмов или материал изолированных колоний с плотных питательных сред после первичного посева образца клинического материала, в последнем случае п</w:t>
      </w:r>
      <w:r w:rsidRPr="006D728F">
        <w:rPr>
          <w:sz w:val="24"/>
          <w:szCs w:val="24"/>
        </w:rPr>
        <w:t>а</w:t>
      </w:r>
      <w:r w:rsidRPr="006D728F">
        <w:rPr>
          <w:sz w:val="24"/>
          <w:szCs w:val="24"/>
        </w:rPr>
        <w:t xml:space="preserve">раллельно необходимо провести идентификацию культуры. </w:t>
      </w:r>
    </w:p>
    <w:p w:rsidR="00C022FE" w:rsidRPr="006D728F" w:rsidRDefault="00C022FE" w:rsidP="00C022FE">
      <w:pPr>
        <w:pStyle w:val="bodytext"/>
        <w:spacing w:line="240" w:lineRule="auto"/>
        <w:ind w:firstLine="567"/>
        <w:rPr>
          <w:sz w:val="24"/>
          <w:szCs w:val="24"/>
        </w:rPr>
      </w:pPr>
      <w:r w:rsidRPr="006D728F">
        <w:rPr>
          <w:sz w:val="24"/>
          <w:szCs w:val="24"/>
        </w:rPr>
        <w:lastRenderedPageBreak/>
        <w:t>При обнаружении на плотных питательных средах после первичного посева см</w:t>
      </w:r>
      <w:r w:rsidRPr="006D728F">
        <w:rPr>
          <w:sz w:val="24"/>
          <w:szCs w:val="24"/>
        </w:rPr>
        <w:t>е</w:t>
      </w:r>
      <w:r w:rsidRPr="006D728F">
        <w:rPr>
          <w:sz w:val="24"/>
          <w:szCs w:val="24"/>
        </w:rPr>
        <w:t>шанной культуры исследовать антибиотикочувствительность до идентификации и оценки этиологической значимости отдельных микроорганизмов нецелесообразно.</w:t>
      </w:r>
    </w:p>
    <w:p w:rsidR="00C022FE" w:rsidRPr="006D728F" w:rsidRDefault="00C022FE" w:rsidP="00C022FE">
      <w:pPr>
        <w:pStyle w:val="bodytext"/>
        <w:spacing w:line="240" w:lineRule="auto"/>
        <w:ind w:firstLine="567"/>
        <w:rPr>
          <w:sz w:val="24"/>
          <w:szCs w:val="24"/>
        </w:rPr>
      </w:pPr>
      <w:r w:rsidRPr="006D728F">
        <w:rPr>
          <w:sz w:val="24"/>
          <w:szCs w:val="24"/>
        </w:rPr>
        <w:t>Прямое определение чувствительности с использованием клинического материала (без выделения чистой культуры) возможно только в исключительных случаях при условии подтверждения однородности культуры и высокой степени обсемененности при окраске по Граму, причем исследование следует повторить после выделения ч</w:t>
      </w:r>
      <w:r w:rsidRPr="006D728F">
        <w:rPr>
          <w:sz w:val="24"/>
          <w:szCs w:val="24"/>
        </w:rPr>
        <w:t>и</w:t>
      </w:r>
      <w:r w:rsidRPr="006D728F">
        <w:rPr>
          <w:sz w:val="24"/>
          <w:szCs w:val="24"/>
        </w:rPr>
        <w:t>стой культуры микроорганизма.</w:t>
      </w:r>
    </w:p>
    <w:p w:rsidR="00C022FE" w:rsidRPr="006D728F" w:rsidRDefault="00C022FE" w:rsidP="00C022FE">
      <w:pPr>
        <w:pStyle w:val="bodytext"/>
        <w:spacing w:line="240" w:lineRule="auto"/>
        <w:ind w:firstLine="567"/>
        <w:rPr>
          <w:sz w:val="24"/>
          <w:szCs w:val="24"/>
        </w:rPr>
      </w:pPr>
      <w:r w:rsidRPr="006D728F">
        <w:rPr>
          <w:sz w:val="24"/>
          <w:szCs w:val="24"/>
        </w:rPr>
        <w:t>Следует уделять особое внимание определению чувствительности микрооргани</w:t>
      </w:r>
      <w:r w:rsidRPr="006D728F">
        <w:rPr>
          <w:sz w:val="24"/>
          <w:szCs w:val="24"/>
        </w:rPr>
        <w:t>з</w:t>
      </w:r>
      <w:r w:rsidRPr="006D728F">
        <w:rPr>
          <w:sz w:val="24"/>
          <w:szCs w:val="24"/>
        </w:rPr>
        <w:t>мов, относящихся к таксономическим группам, для которых характерна высокая част</w:t>
      </w:r>
      <w:r w:rsidRPr="006D728F">
        <w:rPr>
          <w:sz w:val="24"/>
          <w:szCs w:val="24"/>
        </w:rPr>
        <w:t>о</w:t>
      </w:r>
      <w:r w:rsidRPr="006D728F">
        <w:rPr>
          <w:sz w:val="24"/>
          <w:szCs w:val="24"/>
        </w:rPr>
        <w:t>та распространения приобретенной резистентности.</w:t>
      </w:r>
    </w:p>
    <w:p w:rsidR="00C022FE" w:rsidRPr="006D728F" w:rsidRDefault="00C022FE" w:rsidP="00C022FE">
      <w:pPr>
        <w:pStyle w:val="bodytext"/>
        <w:spacing w:line="240" w:lineRule="auto"/>
        <w:ind w:firstLine="567"/>
        <w:rPr>
          <w:sz w:val="24"/>
          <w:szCs w:val="24"/>
        </w:rPr>
      </w:pPr>
      <w:r w:rsidRPr="006D728F">
        <w:rPr>
          <w:sz w:val="24"/>
          <w:szCs w:val="24"/>
        </w:rPr>
        <w:t xml:space="preserve">У микроорганизмов, проявляющих универсальную чувствительность к каким-либо АБП, т. е. когда случаев резистентности не описано (например, </w:t>
      </w:r>
      <w:r w:rsidRPr="006D728F">
        <w:rPr>
          <w:i/>
          <w:sz w:val="24"/>
          <w:szCs w:val="24"/>
        </w:rPr>
        <w:t>Streptococcus pyogenes</w:t>
      </w:r>
      <w:r w:rsidRPr="006D728F">
        <w:rPr>
          <w:sz w:val="24"/>
          <w:szCs w:val="24"/>
        </w:rPr>
        <w:t xml:space="preserve"> – все штаммы чувствительны к пенициллину), проводить определение чу</w:t>
      </w:r>
      <w:r w:rsidRPr="006D728F">
        <w:rPr>
          <w:sz w:val="24"/>
          <w:szCs w:val="24"/>
        </w:rPr>
        <w:t>в</w:t>
      </w:r>
      <w:r w:rsidRPr="006D728F">
        <w:rPr>
          <w:sz w:val="24"/>
          <w:szCs w:val="24"/>
        </w:rPr>
        <w:t>ствительности к этим препаратам в повседневной практике нецелесообразно.</w:t>
      </w:r>
    </w:p>
    <w:p w:rsidR="00C022FE" w:rsidRPr="006D728F" w:rsidRDefault="00C022FE" w:rsidP="00C022FE">
      <w:pPr>
        <w:pStyle w:val="bodytext"/>
        <w:spacing w:line="240" w:lineRule="auto"/>
        <w:ind w:firstLine="567"/>
        <w:rPr>
          <w:sz w:val="24"/>
          <w:szCs w:val="24"/>
        </w:rPr>
      </w:pPr>
      <w:r w:rsidRPr="006D728F">
        <w:rPr>
          <w:sz w:val="24"/>
          <w:szCs w:val="24"/>
        </w:rPr>
        <w:t xml:space="preserve">Факты выявления резистентности у микроорганизмов, для которых этот феномен ранее не был описан в научной литературе, следует оценивать с крайней </w:t>
      </w:r>
      <w:proofErr w:type="gramStart"/>
      <w:r w:rsidRPr="006D728F">
        <w:rPr>
          <w:sz w:val="24"/>
          <w:szCs w:val="24"/>
        </w:rPr>
        <w:t>осторожн</w:t>
      </w:r>
      <w:r w:rsidRPr="006D728F">
        <w:rPr>
          <w:sz w:val="24"/>
          <w:szCs w:val="24"/>
        </w:rPr>
        <w:t>о</w:t>
      </w:r>
      <w:r w:rsidRPr="006D728F">
        <w:rPr>
          <w:sz w:val="24"/>
          <w:szCs w:val="24"/>
        </w:rPr>
        <w:t>стью</w:t>
      </w:r>
      <w:proofErr w:type="gramEnd"/>
      <w:r w:rsidRPr="006D728F">
        <w:rPr>
          <w:sz w:val="24"/>
          <w:szCs w:val="24"/>
        </w:rPr>
        <w:t xml:space="preserve"> и рекомендуется обращаться за консультациями в лаборатории, занимающиеся изучением антибиотико-резистентности. </w:t>
      </w:r>
    </w:p>
    <w:p w:rsidR="00C022FE" w:rsidRPr="006D728F" w:rsidRDefault="00C022FE" w:rsidP="00C022FE">
      <w:pPr>
        <w:pStyle w:val="bodytext"/>
        <w:spacing w:line="240" w:lineRule="auto"/>
        <w:ind w:firstLine="567"/>
        <w:rPr>
          <w:sz w:val="24"/>
          <w:szCs w:val="24"/>
        </w:rPr>
      </w:pPr>
      <w:r w:rsidRPr="006D728F">
        <w:rPr>
          <w:sz w:val="24"/>
          <w:szCs w:val="24"/>
        </w:rPr>
        <w:t>Не следует в практических целях исследовать микроорганизмы, для которых м</w:t>
      </w:r>
      <w:r w:rsidRPr="006D728F">
        <w:rPr>
          <w:sz w:val="24"/>
          <w:szCs w:val="24"/>
        </w:rPr>
        <w:t>е</w:t>
      </w:r>
      <w:r w:rsidRPr="006D728F">
        <w:rPr>
          <w:sz w:val="24"/>
          <w:szCs w:val="24"/>
        </w:rPr>
        <w:t>тоды определения чувствительности в настоящее время не стандартизованы и отсу</w:t>
      </w:r>
      <w:r w:rsidRPr="006D728F">
        <w:rPr>
          <w:sz w:val="24"/>
          <w:szCs w:val="24"/>
        </w:rPr>
        <w:t>т</w:t>
      </w:r>
      <w:r w:rsidRPr="006D728F">
        <w:rPr>
          <w:sz w:val="24"/>
          <w:szCs w:val="24"/>
        </w:rPr>
        <w:t>ствуют критерии интерпретации результатов. Результаты, полученные в данном случае, не могут служить основанием для назначения антибактериального препарата, если с</w:t>
      </w:r>
      <w:r w:rsidRPr="006D728F">
        <w:rPr>
          <w:sz w:val="24"/>
          <w:szCs w:val="24"/>
        </w:rPr>
        <w:t>о</w:t>
      </w:r>
      <w:r w:rsidRPr="006D728F">
        <w:rPr>
          <w:sz w:val="24"/>
          <w:szCs w:val="24"/>
        </w:rPr>
        <w:t xml:space="preserve">ответствующая нозологическая форма не приведена в утвержденной инструкции по его применению. </w:t>
      </w:r>
    </w:p>
    <w:p w:rsidR="00C022FE" w:rsidRDefault="00C022FE" w:rsidP="00C022FE">
      <w:pPr>
        <w:widowControl/>
        <w:autoSpaceDE w:val="0"/>
        <w:autoSpaceDN w:val="0"/>
        <w:adjustRightInd w:val="0"/>
        <w:ind w:firstLine="567"/>
        <w:jc w:val="both"/>
        <w:rPr>
          <w:rFonts w:ascii="Times New Roman" w:hAnsi="Times New Roman" w:cs="Times New Roman"/>
          <w:color w:val="auto"/>
          <w:sz w:val="19"/>
          <w:szCs w:val="19"/>
          <w:lang w:bidi="ar-SA"/>
        </w:rPr>
      </w:pPr>
    </w:p>
    <w:p w:rsidR="00C022FE" w:rsidRDefault="00C022FE" w:rsidP="00C022FE">
      <w:pPr>
        <w:pStyle w:val="Zag1"/>
        <w:spacing w:before="0" w:after="0" w:line="240" w:lineRule="auto"/>
        <w:ind w:firstLine="567"/>
        <w:jc w:val="both"/>
        <w:rPr>
          <w:noProof w:val="0"/>
          <w:sz w:val="24"/>
          <w:szCs w:val="24"/>
        </w:rPr>
      </w:pPr>
      <w:bookmarkStart w:id="3" w:name="_Toc73189207"/>
      <w:bookmarkStart w:id="4" w:name="_Toc57105616"/>
      <w:bookmarkStart w:id="5" w:name="_Toc57437990"/>
      <w:bookmarkStart w:id="6" w:name="_Toc62890733"/>
      <w:bookmarkStart w:id="7" w:name="_Toc82839247"/>
      <w:r>
        <w:rPr>
          <w:noProof w:val="0"/>
          <w:sz w:val="24"/>
          <w:szCs w:val="24"/>
        </w:rPr>
        <w:t xml:space="preserve">6 </w:t>
      </w:r>
      <w:r w:rsidRPr="00C022FE">
        <w:rPr>
          <w:noProof w:val="0"/>
          <w:sz w:val="24"/>
          <w:szCs w:val="24"/>
        </w:rPr>
        <w:t xml:space="preserve">Методы определения чувствительности микроорганизмов к </w:t>
      </w:r>
      <w:bookmarkEnd w:id="3"/>
      <w:r w:rsidRPr="00C022FE">
        <w:rPr>
          <w:noProof w:val="0"/>
          <w:sz w:val="24"/>
          <w:szCs w:val="24"/>
        </w:rPr>
        <w:t>антибактериальным препаратам</w:t>
      </w:r>
      <w:bookmarkStart w:id="8" w:name="_Toc73189208"/>
      <w:bookmarkEnd w:id="4"/>
      <w:bookmarkEnd w:id="5"/>
      <w:bookmarkEnd w:id="6"/>
      <w:bookmarkEnd w:id="7"/>
    </w:p>
    <w:p w:rsidR="00C022FE" w:rsidRPr="00C022FE" w:rsidRDefault="00C022FE" w:rsidP="00C022FE">
      <w:pPr>
        <w:pStyle w:val="Zag1"/>
        <w:spacing w:before="0" w:after="0" w:line="240" w:lineRule="auto"/>
        <w:ind w:firstLine="567"/>
        <w:jc w:val="both"/>
        <w:rPr>
          <w:noProof w:val="0"/>
          <w:sz w:val="24"/>
          <w:szCs w:val="24"/>
        </w:rPr>
      </w:pPr>
    </w:p>
    <w:p w:rsidR="00C022FE" w:rsidRDefault="00C022FE" w:rsidP="00C022FE">
      <w:pPr>
        <w:pStyle w:val="Zag2"/>
        <w:spacing w:before="0" w:after="0" w:line="240" w:lineRule="auto"/>
        <w:ind w:firstLine="567"/>
        <w:jc w:val="both"/>
        <w:rPr>
          <w:i w:val="0"/>
          <w:sz w:val="24"/>
          <w:szCs w:val="24"/>
        </w:rPr>
      </w:pPr>
      <w:bookmarkStart w:id="9" w:name="_Toc82839248"/>
      <w:r>
        <w:rPr>
          <w:i w:val="0"/>
          <w:sz w:val="24"/>
          <w:szCs w:val="24"/>
        </w:rPr>
        <w:t>6</w:t>
      </w:r>
      <w:r w:rsidRPr="00C022FE">
        <w:rPr>
          <w:i w:val="0"/>
          <w:sz w:val="24"/>
          <w:szCs w:val="24"/>
        </w:rPr>
        <w:t>.1 Общая характеристика методов</w:t>
      </w:r>
      <w:bookmarkEnd w:id="8"/>
      <w:bookmarkEnd w:id="9"/>
    </w:p>
    <w:p w:rsidR="00C022FE" w:rsidRPr="00C022FE" w:rsidRDefault="00C022FE" w:rsidP="00C022FE">
      <w:pPr>
        <w:pStyle w:val="Zag2"/>
        <w:spacing w:before="0" w:after="0" w:line="240" w:lineRule="auto"/>
        <w:ind w:firstLine="567"/>
        <w:jc w:val="both"/>
        <w:rPr>
          <w:i w:val="0"/>
          <w:sz w:val="24"/>
          <w:szCs w:val="24"/>
        </w:rPr>
      </w:pPr>
    </w:p>
    <w:p w:rsidR="00C022FE" w:rsidRPr="00C022FE" w:rsidRDefault="00C022FE" w:rsidP="00C022FE">
      <w:pPr>
        <w:pStyle w:val="bodytext"/>
        <w:spacing w:line="240" w:lineRule="auto"/>
        <w:ind w:firstLine="567"/>
        <w:rPr>
          <w:sz w:val="24"/>
          <w:szCs w:val="24"/>
        </w:rPr>
      </w:pPr>
      <w:r w:rsidRPr="00C022FE">
        <w:rPr>
          <w:sz w:val="24"/>
          <w:szCs w:val="24"/>
        </w:rPr>
        <w:t>Современные стандартизованные методы определения чувствительности микр</w:t>
      </w:r>
      <w:r w:rsidRPr="00C022FE">
        <w:rPr>
          <w:sz w:val="24"/>
          <w:szCs w:val="24"/>
        </w:rPr>
        <w:t>о</w:t>
      </w:r>
      <w:r w:rsidRPr="00C022FE">
        <w:rPr>
          <w:sz w:val="24"/>
          <w:szCs w:val="24"/>
        </w:rPr>
        <w:t>организмов к АБП подразделяют на методы серийных разведений и диффузионные.</w:t>
      </w:r>
    </w:p>
    <w:p w:rsidR="00C022FE" w:rsidRPr="00C022FE" w:rsidRDefault="00C022FE" w:rsidP="00C022FE">
      <w:pPr>
        <w:pStyle w:val="bodytext"/>
        <w:spacing w:line="240" w:lineRule="auto"/>
        <w:ind w:firstLine="567"/>
        <w:rPr>
          <w:sz w:val="24"/>
          <w:szCs w:val="24"/>
        </w:rPr>
      </w:pPr>
      <w:r w:rsidRPr="00C022FE">
        <w:rPr>
          <w:sz w:val="24"/>
          <w:szCs w:val="24"/>
        </w:rPr>
        <w:t>Методы серийных разведений основаны на прямом определении основного кол</w:t>
      </w:r>
      <w:r w:rsidRPr="00C022FE">
        <w:rPr>
          <w:sz w:val="24"/>
          <w:szCs w:val="24"/>
        </w:rPr>
        <w:t>и</w:t>
      </w:r>
      <w:r w:rsidRPr="00C022FE">
        <w:rPr>
          <w:sz w:val="24"/>
          <w:szCs w:val="24"/>
        </w:rPr>
        <w:t>чественного показателя, характеризующего микробиологическую активность АБП – величины его минимальной подавляющей концентрации (МПК).</w:t>
      </w:r>
    </w:p>
    <w:p w:rsidR="00C022FE" w:rsidRPr="00C022FE" w:rsidRDefault="00C022FE" w:rsidP="00C022FE">
      <w:pPr>
        <w:pStyle w:val="bodytext"/>
        <w:spacing w:line="240" w:lineRule="auto"/>
        <w:ind w:firstLine="567"/>
        <w:rPr>
          <w:sz w:val="24"/>
          <w:szCs w:val="24"/>
        </w:rPr>
      </w:pPr>
      <w:r w:rsidRPr="00C022FE">
        <w:rPr>
          <w:sz w:val="24"/>
          <w:szCs w:val="24"/>
        </w:rPr>
        <w:t xml:space="preserve">МПК – минимальная концентрация, подавляющая видимый рост исследуемого микроорганизма в бульонной культуре или на плотной среде. </w:t>
      </w:r>
    </w:p>
    <w:p w:rsidR="00C022FE" w:rsidRPr="00C022FE" w:rsidRDefault="00C022FE" w:rsidP="00C022FE">
      <w:pPr>
        <w:pStyle w:val="bodytext"/>
        <w:spacing w:line="240" w:lineRule="auto"/>
        <w:ind w:firstLine="567"/>
        <w:rPr>
          <w:sz w:val="24"/>
          <w:szCs w:val="24"/>
        </w:rPr>
      </w:pPr>
      <w:r w:rsidRPr="00C022FE">
        <w:rPr>
          <w:sz w:val="24"/>
          <w:szCs w:val="24"/>
        </w:rPr>
        <w:t>Для определения МПК заданные концентрации АБП вносят в питательную среду, которую затем засевают культурой исследуемого микроорганизма и после инкубации оценивают наличие или отсутствие видимого роста.</w:t>
      </w:r>
    </w:p>
    <w:p w:rsidR="00C022FE" w:rsidRPr="00C022FE" w:rsidRDefault="00C022FE" w:rsidP="00C022FE">
      <w:pPr>
        <w:pStyle w:val="bodytext"/>
        <w:spacing w:line="240" w:lineRule="auto"/>
        <w:ind w:firstLine="567"/>
        <w:rPr>
          <w:sz w:val="24"/>
          <w:szCs w:val="24"/>
        </w:rPr>
      </w:pPr>
      <w:r w:rsidRPr="00C022FE">
        <w:rPr>
          <w:sz w:val="24"/>
          <w:szCs w:val="24"/>
        </w:rPr>
        <w:t>В зависимости от характера используемой питательной среды различают методы серийных разведений в агаре или в бульоне. В зависимости от объема используемой жидкой питательной среды выделяют методы серийных макр</w:t>
      </w:r>
      <w:proofErr w:type="gramStart"/>
      <w:r w:rsidRPr="00C022FE">
        <w:rPr>
          <w:sz w:val="24"/>
          <w:szCs w:val="24"/>
        </w:rPr>
        <w:t>о-</w:t>
      </w:r>
      <w:proofErr w:type="gramEnd"/>
      <w:r w:rsidRPr="00C022FE">
        <w:rPr>
          <w:sz w:val="24"/>
          <w:szCs w:val="24"/>
        </w:rPr>
        <w:t xml:space="preserve"> и микроразведений.</w:t>
      </w:r>
    </w:p>
    <w:p w:rsidR="00C022FE" w:rsidRPr="00C022FE" w:rsidRDefault="00C022FE" w:rsidP="00C022FE">
      <w:pPr>
        <w:pStyle w:val="bodytext"/>
        <w:spacing w:line="240" w:lineRule="auto"/>
        <w:ind w:firstLine="567"/>
        <w:rPr>
          <w:sz w:val="24"/>
          <w:szCs w:val="24"/>
        </w:rPr>
      </w:pPr>
      <w:r w:rsidRPr="00C022FE">
        <w:rPr>
          <w:sz w:val="24"/>
          <w:szCs w:val="24"/>
        </w:rPr>
        <w:t>Разновидностью метода серийных разведений является также метод, основанный на использовании только двух концентраций АБП, соответствующих пограничным значениям МПК (см. ниже). Этот принцип исследования широко используется в авт</w:t>
      </w:r>
      <w:r w:rsidRPr="00C022FE">
        <w:rPr>
          <w:sz w:val="24"/>
          <w:szCs w:val="24"/>
        </w:rPr>
        <w:t>о</w:t>
      </w:r>
      <w:r w:rsidRPr="00C022FE">
        <w:rPr>
          <w:sz w:val="24"/>
          <w:szCs w:val="24"/>
        </w:rPr>
        <w:t xml:space="preserve">матизированных системах для определения чувствительности микроорганизмов. </w:t>
      </w:r>
    </w:p>
    <w:p w:rsidR="00C022FE" w:rsidRPr="00C022FE" w:rsidRDefault="00C022FE" w:rsidP="00C022FE">
      <w:pPr>
        <w:pStyle w:val="bodytext"/>
        <w:spacing w:line="240" w:lineRule="auto"/>
        <w:ind w:firstLine="567"/>
        <w:rPr>
          <w:sz w:val="24"/>
          <w:szCs w:val="24"/>
        </w:rPr>
      </w:pPr>
      <w:r w:rsidRPr="00C022FE">
        <w:rPr>
          <w:sz w:val="24"/>
          <w:szCs w:val="24"/>
        </w:rPr>
        <w:lastRenderedPageBreak/>
        <w:t>Диффузионные методы определения чувствительности основаны на диффузии АБП из носителя в плотную питательную среду и подавлении роста исследуемой кул</w:t>
      </w:r>
      <w:r w:rsidRPr="00C022FE">
        <w:rPr>
          <w:sz w:val="24"/>
          <w:szCs w:val="24"/>
        </w:rPr>
        <w:t>ь</w:t>
      </w:r>
      <w:r w:rsidRPr="00C022FE">
        <w:rPr>
          <w:sz w:val="24"/>
          <w:szCs w:val="24"/>
        </w:rPr>
        <w:t>туры в той зоне, где концентрация АБП превосходит МПК.</w:t>
      </w:r>
    </w:p>
    <w:p w:rsidR="00C022FE" w:rsidRPr="00C022FE" w:rsidRDefault="00C022FE" w:rsidP="00C022FE">
      <w:pPr>
        <w:pStyle w:val="bodytext"/>
        <w:spacing w:line="240" w:lineRule="auto"/>
        <w:ind w:firstLine="567"/>
        <w:rPr>
          <w:sz w:val="24"/>
          <w:szCs w:val="24"/>
        </w:rPr>
      </w:pPr>
      <w:r w:rsidRPr="00C022FE">
        <w:rPr>
          <w:sz w:val="24"/>
          <w:szCs w:val="24"/>
        </w:rPr>
        <w:t>В настоящее время существуют две основные модификации диффузионного м</w:t>
      </w:r>
      <w:r w:rsidRPr="00C022FE">
        <w:rPr>
          <w:sz w:val="24"/>
          <w:szCs w:val="24"/>
        </w:rPr>
        <w:t>е</w:t>
      </w:r>
      <w:r w:rsidRPr="00C022FE">
        <w:rPr>
          <w:sz w:val="24"/>
          <w:szCs w:val="24"/>
        </w:rPr>
        <w:t xml:space="preserve">тода: </w:t>
      </w:r>
      <w:proofErr w:type="gramStart"/>
      <w:r w:rsidRPr="00C022FE">
        <w:rPr>
          <w:sz w:val="24"/>
          <w:szCs w:val="24"/>
        </w:rPr>
        <w:t>диско-диффузионный</w:t>
      </w:r>
      <w:proofErr w:type="gramEnd"/>
      <w:r w:rsidRPr="00C022FE">
        <w:rPr>
          <w:sz w:val="24"/>
          <w:szCs w:val="24"/>
        </w:rPr>
        <w:t xml:space="preserve"> и Е-тест.</w:t>
      </w:r>
    </w:p>
    <w:p w:rsidR="00C022FE" w:rsidRPr="00C022FE" w:rsidRDefault="00C022FE" w:rsidP="00C022FE">
      <w:pPr>
        <w:pStyle w:val="bodytext"/>
        <w:spacing w:line="240" w:lineRule="auto"/>
        <w:ind w:firstLine="567"/>
        <w:rPr>
          <w:sz w:val="24"/>
          <w:szCs w:val="24"/>
        </w:rPr>
      </w:pPr>
      <w:r w:rsidRPr="00C022FE">
        <w:rPr>
          <w:sz w:val="24"/>
          <w:szCs w:val="24"/>
        </w:rPr>
        <w:t xml:space="preserve">В </w:t>
      </w:r>
      <w:proofErr w:type="gramStart"/>
      <w:r w:rsidRPr="00C022FE">
        <w:rPr>
          <w:sz w:val="24"/>
          <w:szCs w:val="24"/>
        </w:rPr>
        <w:t>диско-диффузионном</w:t>
      </w:r>
      <w:proofErr w:type="gramEnd"/>
      <w:r w:rsidRPr="00C022FE">
        <w:rPr>
          <w:sz w:val="24"/>
          <w:szCs w:val="24"/>
        </w:rPr>
        <w:t xml:space="preserve"> методе в качестве носителя АБП используют бумажный диск. Образование зоны подавления роста происходит в результате диффузии АБП из носителя в питательную среду. В определенных пределах величина диаметра зоны п</w:t>
      </w:r>
      <w:r w:rsidRPr="00C022FE">
        <w:rPr>
          <w:sz w:val="24"/>
          <w:szCs w:val="24"/>
        </w:rPr>
        <w:t>о</w:t>
      </w:r>
      <w:r w:rsidRPr="00C022FE">
        <w:rPr>
          <w:sz w:val="24"/>
          <w:szCs w:val="24"/>
        </w:rPr>
        <w:t xml:space="preserve">давления роста обратно пропорциональна МПК. Однако </w:t>
      </w:r>
      <w:proofErr w:type="gramStart"/>
      <w:r w:rsidRPr="00C022FE">
        <w:rPr>
          <w:sz w:val="24"/>
          <w:szCs w:val="24"/>
        </w:rPr>
        <w:t>диско-диффузионный</w:t>
      </w:r>
      <w:proofErr w:type="gramEnd"/>
      <w:r w:rsidRPr="00C022FE">
        <w:rPr>
          <w:sz w:val="24"/>
          <w:szCs w:val="24"/>
        </w:rPr>
        <w:t xml:space="preserve"> метод позволяет лишь косвенно судить о величине МПК, а результатом исследования являе</w:t>
      </w:r>
      <w:r w:rsidRPr="00C022FE">
        <w:rPr>
          <w:sz w:val="24"/>
          <w:szCs w:val="24"/>
        </w:rPr>
        <w:t>т</w:t>
      </w:r>
      <w:r w:rsidRPr="00C022FE">
        <w:rPr>
          <w:sz w:val="24"/>
          <w:szCs w:val="24"/>
        </w:rPr>
        <w:t>ся отнесение микроорганизма к одной из категорий чувствительности (чувствительный, промежуточный или резистентный).</w:t>
      </w:r>
    </w:p>
    <w:p w:rsidR="00C022FE" w:rsidRDefault="00C022FE" w:rsidP="00C022FE">
      <w:pPr>
        <w:pStyle w:val="bodytext"/>
        <w:spacing w:line="240" w:lineRule="auto"/>
        <w:ind w:firstLine="567"/>
        <w:rPr>
          <w:sz w:val="24"/>
          <w:szCs w:val="24"/>
        </w:rPr>
      </w:pPr>
      <w:r w:rsidRPr="00C022FE">
        <w:rPr>
          <w:sz w:val="24"/>
          <w:szCs w:val="24"/>
        </w:rPr>
        <w:t>Е-тест представляет собой узкую полоску полимера (0,5 </w:t>
      </w:r>
      <w:r w:rsidRPr="00C022FE">
        <w:rPr>
          <w:sz w:val="24"/>
          <w:szCs w:val="24"/>
        </w:rPr>
        <w:sym w:font="Symbol" w:char="F0B4"/>
      </w:r>
      <w:r w:rsidRPr="00C022FE">
        <w:rPr>
          <w:sz w:val="24"/>
          <w:szCs w:val="24"/>
        </w:rPr>
        <w:t> 6,0 см), на которую нанесен градиент концентраций АБП (</w:t>
      </w:r>
      <w:proofErr w:type="gramStart"/>
      <w:r w:rsidRPr="00C022FE">
        <w:rPr>
          <w:sz w:val="24"/>
          <w:szCs w:val="24"/>
        </w:rPr>
        <w:t>от</w:t>
      </w:r>
      <w:proofErr w:type="gramEnd"/>
      <w:r w:rsidRPr="00C022FE">
        <w:rPr>
          <w:sz w:val="24"/>
          <w:szCs w:val="24"/>
        </w:rPr>
        <w:t xml:space="preserve"> минимальных до максимальных). Подавление роста микроорганизма вокруг полоски Е-теста происходит только в той зоне, где ко</w:t>
      </w:r>
      <w:r w:rsidRPr="00C022FE">
        <w:rPr>
          <w:sz w:val="24"/>
          <w:szCs w:val="24"/>
        </w:rPr>
        <w:t>н</w:t>
      </w:r>
      <w:r w:rsidRPr="00C022FE">
        <w:rPr>
          <w:sz w:val="24"/>
          <w:szCs w:val="24"/>
        </w:rPr>
        <w:t>центрация АБП, диффун</w:t>
      </w:r>
      <w:r w:rsidRPr="00C022FE">
        <w:rPr>
          <w:sz w:val="24"/>
          <w:szCs w:val="24"/>
        </w:rPr>
        <w:softHyphen/>
        <w:t>дирующего из носителя, выше МПК, при этом образуется ка</w:t>
      </w:r>
      <w:r w:rsidRPr="00C022FE">
        <w:rPr>
          <w:sz w:val="24"/>
          <w:szCs w:val="24"/>
        </w:rPr>
        <w:t>п</w:t>
      </w:r>
      <w:r w:rsidRPr="00C022FE">
        <w:rPr>
          <w:sz w:val="24"/>
          <w:szCs w:val="24"/>
        </w:rPr>
        <w:t>левидная зона ингибиции. Значения концентрации АБП в каждом участке носителя т</w:t>
      </w:r>
      <w:r w:rsidRPr="00C022FE">
        <w:rPr>
          <w:sz w:val="24"/>
          <w:szCs w:val="24"/>
        </w:rPr>
        <w:t>и</w:t>
      </w:r>
      <w:r w:rsidRPr="00C022FE">
        <w:rPr>
          <w:sz w:val="24"/>
          <w:szCs w:val="24"/>
        </w:rPr>
        <w:t>пографским способом нанесены на наружной (обращенной к ис</w:t>
      </w:r>
      <w:r w:rsidRPr="00C022FE">
        <w:rPr>
          <w:sz w:val="24"/>
          <w:szCs w:val="24"/>
        </w:rPr>
        <w:softHyphen/>
        <w:t>следователю) поверхн</w:t>
      </w:r>
      <w:r w:rsidRPr="00C022FE">
        <w:rPr>
          <w:sz w:val="24"/>
          <w:szCs w:val="24"/>
        </w:rPr>
        <w:t>о</w:t>
      </w:r>
      <w:r w:rsidRPr="00C022FE">
        <w:rPr>
          <w:sz w:val="24"/>
          <w:szCs w:val="24"/>
        </w:rPr>
        <w:t>сти Е-теста. Величину МПК учитывают в том месте, где граница зоны подавления р</w:t>
      </w:r>
      <w:r w:rsidRPr="00C022FE">
        <w:rPr>
          <w:sz w:val="24"/>
          <w:szCs w:val="24"/>
        </w:rPr>
        <w:t>о</w:t>
      </w:r>
      <w:r w:rsidRPr="00C022FE">
        <w:rPr>
          <w:sz w:val="24"/>
          <w:szCs w:val="24"/>
        </w:rPr>
        <w:t>ста вплотную подходит к носителю. Детальные инструкции по определению чувств</w:t>
      </w:r>
      <w:r w:rsidRPr="00C022FE">
        <w:rPr>
          <w:sz w:val="24"/>
          <w:szCs w:val="24"/>
        </w:rPr>
        <w:t>и</w:t>
      </w:r>
      <w:r w:rsidRPr="00C022FE">
        <w:rPr>
          <w:sz w:val="24"/>
          <w:szCs w:val="24"/>
        </w:rPr>
        <w:t>тельности с использованием Е-тестов прилагаются изготовителем к набору реактивов.</w:t>
      </w:r>
    </w:p>
    <w:p w:rsidR="00C022FE" w:rsidRPr="00C022FE" w:rsidRDefault="00C022FE" w:rsidP="00C022FE">
      <w:pPr>
        <w:pStyle w:val="bodytext"/>
        <w:spacing w:line="240" w:lineRule="auto"/>
        <w:ind w:firstLine="567"/>
        <w:rPr>
          <w:sz w:val="24"/>
          <w:szCs w:val="24"/>
        </w:rPr>
      </w:pPr>
    </w:p>
    <w:p w:rsidR="00C022FE" w:rsidRPr="008C35B7" w:rsidRDefault="00C022FE" w:rsidP="00C022FE">
      <w:pPr>
        <w:pStyle w:val="Zag3"/>
        <w:spacing w:before="0" w:after="0" w:line="240" w:lineRule="auto"/>
        <w:ind w:firstLine="567"/>
        <w:jc w:val="both"/>
        <w:rPr>
          <w:b/>
          <w:i w:val="0"/>
          <w:sz w:val="24"/>
          <w:szCs w:val="24"/>
        </w:rPr>
      </w:pPr>
      <w:r w:rsidRPr="008C35B7">
        <w:rPr>
          <w:b/>
          <w:i w:val="0"/>
          <w:sz w:val="24"/>
          <w:szCs w:val="24"/>
        </w:rPr>
        <w:t>6.1.1. Основные этапы проведения тестирования</w:t>
      </w:r>
    </w:p>
    <w:p w:rsidR="00C022FE" w:rsidRDefault="00C022FE" w:rsidP="00C022FE">
      <w:pPr>
        <w:pStyle w:val="bodytext"/>
        <w:spacing w:line="240" w:lineRule="auto"/>
        <w:ind w:firstLine="567"/>
        <w:rPr>
          <w:sz w:val="24"/>
          <w:szCs w:val="24"/>
        </w:rPr>
      </w:pPr>
    </w:p>
    <w:p w:rsidR="00C022FE" w:rsidRPr="00C022FE" w:rsidRDefault="00C022FE" w:rsidP="00C022FE">
      <w:pPr>
        <w:pStyle w:val="bodytext"/>
        <w:spacing w:line="240" w:lineRule="auto"/>
        <w:ind w:firstLine="567"/>
        <w:rPr>
          <w:sz w:val="24"/>
          <w:szCs w:val="24"/>
        </w:rPr>
      </w:pPr>
      <w:r w:rsidRPr="00C022FE">
        <w:rPr>
          <w:sz w:val="24"/>
          <w:szCs w:val="24"/>
        </w:rPr>
        <w:t>Оценка антибиотикочувствительности, независимо от конкретного метода, пре</w:t>
      </w:r>
      <w:r w:rsidRPr="00C022FE">
        <w:rPr>
          <w:sz w:val="24"/>
          <w:szCs w:val="24"/>
        </w:rPr>
        <w:t>д</w:t>
      </w:r>
      <w:r w:rsidRPr="00C022FE">
        <w:rPr>
          <w:sz w:val="24"/>
          <w:szCs w:val="24"/>
        </w:rPr>
        <w:t xml:space="preserve">полагает последовательное выполнение нескольких этапов: </w:t>
      </w:r>
    </w:p>
    <w:p w:rsidR="00C022FE" w:rsidRPr="00C022FE" w:rsidRDefault="00C022FE" w:rsidP="00C022FE">
      <w:pPr>
        <w:pStyle w:val="spisok"/>
        <w:numPr>
          <w:ilvl w:val="0"/>
          <w:numId w:val="0"/>
        </w:numPr>
        <w:spacing w:line="240" w:lineRule="auto"/>
        <w:ind w:left="567"/>
        <w:rPr>
          <w:sz w:val="24"/>
          <w:szCs w:val="24"/>
        </w:rPr>
      </w:pPr>
      <w:r>
        <w:rPr>
          <w:sz w:val="24"/>
          <w:szCs w:val="24"/>
        </w:rPr>
        <w:t xml:space="preserve">- </w:t>
      </w:r>
      <w:r w:rsidRPr="00C022FE">
        <w:rPr>
          <w:sz w:val="24"/>
          <w:szCs w:val="24"/>
        </w:rPr>
        <w:t>приготовление питательных сред;</w:t>
      </w:r>
    </w:p>
    <w:p w:rsidR="00C022FE" w:rsidRPr="00C022FE" w:rsidRDefault="00C022FE" w:rsidP="00C022FE">
      <w:pPr>
        <w:pStyle w:val="spisok"/>
        <w:numPr>
          <w:ilvl w:val="0"/>
          <w:numId w:val="0"/>
        </w:numPr>
        <w:spacing w:line="240" w:lineRule="auto"/>
        <w:ind w:left="567"/>
        <w:rPr>
          <w:sz w:val="24"/>
          <w:szCs w:val="24"/>
        </w:rPr>
      </w:pPr>
      <w:r>
        <w:rPr>
          <w:sz w:val="24"/>
          <w:szCs w:val="24"/>
        </w:rPr>
        <w:t xml:space="preserve">- </w:t>
      </w:r>
      <w:r w:rsidRPr="00C022FE">
        <w:rPr>
          <w:sz w:val="24"/>
          <w:szCs w:val="24"/>
        </w:rPr>
        <w:t>приготовление суспензии исследуемых микроорганизмов (инокулюма);</w:t>
      </w:r>
    </w:p>
    <w:p w:rsidR="00C022FE" w:rsidRPr="00C022FE" w:rsidRDefault="00C022FE" w:rsidP="00C022FE">
      <w:pPr>
        <w:pStyle w:val="spisok"/>
        <w:numPr>
          <w:ilvl w:val="0"/>
          <w:numId w:val="0"/>
        </w:numPr>
        <w:spacing w:line="240" w:lineRule="auto"/>
        <w:ind w:left="567"/>
        <w:rPr>
          <w:sz w:val="24"/>
          <w:szCs w:val="24"/>
        </w:rPr>
      </w:pPr>
      <w:r>
        <w:rPr>
          <w:sz w:val="24"/>
          <w:szCs w:val="24"/>
        </w:rPr>
        <w:t xml:space="preserve">- </w:t>
      </w:r>
      <w:r w:rsidRPr="00C022FE">
        <w:rPr>
          <w:sz w:val="24"/>
          <w:szCs w:val="24"/>
        </w:rPr>
        <w:t xml:space="preserve">инокуляция; </w:t>
      </w:r>
    </w:p>
    <w:p w:rsidR="00C022FE" w:rsidRPr="00C022FE" w:rsidRDefault="00C022FE" w:rsidP="00C022FE">
      <w:pPr>
        <w:pStyle w:val="spisok"/>
        <w:numPr>
          <w:ilvl w:val="0"/>
          <w:numId w:val="0"/>
        </w:numPr>
        <w:spacing w:line="240" w:lineRule="auto"/>
        <w:ind w:left="567"/>
        <w:rPr>
          <w:sz w:val="24"/>
          <w:szCs w:val="24"/>
        </w:rPr>
      </w:pPr>
      <w:r>
        <w:rPr>
          <w:sz w:val="24"/>
          <w:szCs w:val="24"/>
        </w:rPr>
        <w:t xml:space="preserve">- </w:t>
      </w:r>
      <w:r w:rsidRPr="00C022FE">
        <w:rPr>
          <w:sz w:val="24"/>
          <w:szCs w:val="24"/>
        </w:rPr>
        <w:t>инкубация;</w:t>
      </w:r>
    </w:p>
    <w:p w:rsidR="00C022FE" w:rsidRPr="00C022FE" w:rsidRDefault="00C022FE" w:rsidP="00C022FE">
      <w:pPr>
        <w:pStyle w:val="spisok"/>
        <w:numPr>
          <w:ilvl w:val="0"/>
          <w:numId w:val="0"/>
        </w:numPr>
        <w:spacing w:line="240" w:lineRule="auto"/>
        <w:ind w:left="567"/>
        <w:rPr>
          <w:sz w:val="24"/>
          <w:szCs w:val="24"/>
        </w:rPr>
      </w:pPr>
      <w:r>
        <w:rPr>
          <w:sz w:val="24"/>
          <w:szCs w:val="24"/>
        </w:rPr>
        <w:t xml:space="preserve">- </w:t>
      </w:r>
      <w:r w:rsidRPr="00C022FE">
        <w:rPr>
          <w:sz w:val="24"/>
          <w:szCs w:val="24"/>
        </w:rPr>
        <w:t>учет и интерпретация результатов, формулировка рекомендаций по лечению</w:t>
      </w:r>
      <w:bookmarkStart w:id="10" w:name="_Toc57105617"/>
      <w:bookmarkStart w:id="11" w:name="_Toc57437991"/>
      <w:bookmarkStart w:id="12" w:name="_Toc62890734"/>
      <w:r w:rsidRPr="00C022FE">
        <w:rPr>
          <w:sz w:val="24"/>
          <w:szCs w:val="24"/>
        </w:rPr>
        <w:t>.</w:t>
      </w:r>
    </w:p>
    <w:p w:rsidR="00C022FE" w:rsidRPr="00C022FE" w:rsidRDefault="00C022FE" w:rsidP="00C022FE">
      <w:pPr>
        <w:pStyle w:val="bodytext"/>
        <w:spacing w:line="240" w:lineRule="auto"/>
        <w:ind w:firstLine="567"/>
        <w:rPr>
          <w:sz w:val="24"/>
          <w:szCs w:val="24"/>
        </w:rPr>
      </w:pPr>
      <w:r w:rsidRPr="00C022FE">
        <w:rPr>
          <w:sz w:val="24"/>
          <w:szCs w:val="24"/>
        </w:rPr>
        <w:t>Диффузионные методы включают также этап наложения дисков или полосок Е-теста на плотную питательную среду.</w:t>
      </w:r>
    </w:p>
    <w:p w:rsidR="00C022FE" w:rsidRDefault="00C022FE" w:rsidP="00C022FE">
      <w:pPr>
        <w:pStyle w:val="Zag3"/>
        <w:spacing w:before="0" w:after="0" w:line="240" w:lineRule="auto"/>
        <w:ind w:firstLine="567"/>
        <w:rPr>
          <w:sz w:val="24"/>
          <w:szCs w:val="24"/>
        </w:rPr>
      </w:pPr>
    </w:p>
    <w:p w:rsidR="00C022FE" w:rsidRPr="008C35B7" w:rsidRDefault="00C022FE" w:rsidP="00C022FE">
      <w:pPr>
        <w:pStyle w:val="Zag3"/>
        <w:spacing w:before="0" w:after="0" w:line="240" w:lineRule="auto"/>
        <w:ind w:firstLine="567"/>
        <w:jc w:val="both"/>
        <w:rPr>
          <w:b/>
          <w:i w:val="0"/>
          <w:sz w:val="24"/>
          <w:szCs w:val="24"/>
        </w:rPr>
      </w:pPr>
      <w:r w:rsidRPr="008C35B7">
        <w:rPr>
          <w:b/>
          <w:i w:val="0"/>
          <w:sz w:val="24"/>
          <w:szCs w:val="24"/>
        </w:rPr>
        <w:t>6.1.2 Приготовление питательных сред для определения чувствительности</w:t>
      </w:r>
    </w:p>
    <w:p w:rsidR="00C022FE" w:rsidRDefault="00C022FE" w:rsidP="00C022FE">
      <w:pPr>
        <w:pStyle w:val="bodytext"/>
        <w:spacing w:line="240" w:lineRule="auto"/>
        <w:ind w:firstLine="567"/>
        <w:rPr>
          <w:sz w:val="24"/>
          <w:szCs w:val="24"/>
        </w:rPr>
      </w:pPr>
    </w:p>
    <w:p w:rsidR="00C022FE" w:rsidRPr="00C022FE" w:rsidRDefault="00C022FE" w:rsidP="00C022FE">
      <w:pPr>
        <w:pStyle w:val="bodytext"/>
        <w:spacing w:line="240" w:lineRule="auto"/>
        <w:ind w:firstLine="567"/>
        <w:rPr>
          <w:sz w:val="24"/>
          <w:szCs w:val="24"/>
        </w:rPr>
      </w:pPr>
      <w:r w:rsidRPr="00C022FE">
        <w:rPr>
          <w:sz w:val="24"/>
          <w:szCs w:val="24"/>
        </w:rPr>
        <w:t xml:space="preserve">Для оценки чувствительности используют специально предназначенные для этой цели среды, разрешенные к применению </w:t>
      </w:r>
      <w:r w:rsidRPr="00A36DE1">
        <w:rPr>
          <w:sz w:val="24"/>
          <w:szCs w:val="24"/>
        </w:rPr>
        <w:t>в Республике Казахстан в установленном п</w:t>
      </w:r>
      <w:r w:rsidRPr="00A36DE1">
        <w:rPr>
          <w:sz w:val="24"/>
          <w:szCs w:val="24"/>
        </w:rPr>
        <w:t>о</w:t>
      </w:r>
      <w:r w:rsidRPr="00A36DE1">
        <w:rPr>
          <w:sz w:val="24"/>
          <w:szCs w:val="24"/>
        </w:rPr>
        <w:t>рядке и по своим характеристикам удовлетворяющие требованиям, приведенным в ра</w:t>
      </w:r>
      <w:r w:rsidRPr="00A36DE1">
        <w:rPr>
          <w:sz w:val="24"/>
          <w:szCs w:val="24"/>
        </w:rPr>
        <w:t>з</w:t>
      </w:r>
      <w:r w:rsidRPr="00A36DE1">
        <w:rPr>
          <w:sz w:val="24"/>
          <w:szCs w:val="24"/>
        </w:rPr>
        <w:t xml:space="preserve">деле </w:t>
      </w:r>
      <w:r w:rsidR="001C20B9" w:rsidRPr="00A36DE1">
        <w:rPr>
          <w:sz w:val="24"/>
          <w:szCs w:val="24"/>
        </w:rPr>
        <w:t>7</w:t>
      </w:r>
      <w:r w:rsidRPr="00A36DE1">
        <w:rPr>
          <w:sz w:val="24"/>
          <w:szCs w:val="24"/>
        </w:rPr>
        <w:t>. Внутрилабораторный контроль качества среды проводят при использовании всех сред, разрешенных к применению в Р</w:t>
      </w:r>
      <w:r w:rsidR="001C20B9" w:rsidRPr="00A36DE1">
        <w:rPr>
          <w:sz w:val="24"/>
          <w:szCs w:val="24"/>
        </w:rPr>
        <w:t>еспублике Казахстан</w:t>
      </w:r>
      <w:r w:rsidRPr="00A36DE1">
        <w:rPr>
          <w:sz w:val="24"/>
          <w:szCs w:val="24"/>
        </w:rPr>
        <w:t xml:space="preserve"> в установленном п</w:t>
      </w:r>
      <w:r w:rsidRPr="00A36DE1">
        <w:rPr>
          <w:sz w:val="24"/>
          <w:szCs w:val="24"/>
        </w:rPr>
        <w:t>о</w:t>
      </w:r>
      <w:r w:rsidRPr="00A36DE1">
        <w:rPr>
          <w:sz w:val="24"/>
          <w:szCs w:val="24"/>
        </w:rPr>
        <w:t>рядке.</w:t>
      </w:r>
    </w:p>
    <w:p w:rsidR="00C022FE" w:rsidRPr="00C022FE" w:rsidRDefault="00C022FE" w:rsidP="00C022FE">
      <w:pPr>
        <w:pStyle w:val="bodytext"/>
        <w:spacing w:line="240" w:lineRule="auto"/>
        <w:ind w:firstLine="567"/>
        <w:rPr>
          <w:sz w:val="24"/>
          <w:szCs w:val="24"/>
        </w:rPr>
      </w:pPr>
      <w:r w:rsidRPr="00C022FE">
        <w:rPr>
          <w:sz w:val="24"/>
          <w:szCs w:val="24"/>
        </w:rPr>
        <w:t>Вид питательной среды для оценки чувствительности определяют выбранным м</w:t>
      </w:r>
      <w:r w:rsidRPr="00C022FE">
        <w:rPr>
          <w:sz w:val="24"/>
          <w:szCs w:val="24"/>
        </w:rPr>
        <w:t>е</w:t>
      </w:r>
      <w:r w:rsidRPr="00C022FE">
        <w:rPr>
          <w:sz w:val="24"/>
          <w:szCs w:val="24"/>
        </w:rPr>
        <w:t>тодом проведения исследования (агар или бульон), а также видом тестируемого микр</w:t>
      </w:r>
      <w:r w:rsidRPr="00C022FE">
        <w:rPr>
          <w:sz w:val="24"/>
          <w:szCs w:val="24"/>
        </w:rPr>
        <w:t>о</w:t>
      </w:r>
      <w:r w:rsidRPr="00C022FE">
        <w:rPr>
          <w:sz w:val="24"/>
          <w:szCs w:val="24"/>
        </w:rPr>
        <w:t xml:space="preserve">организма. </w:t>
      </w:r>
    </w:p>
    <w:p w:rsidR="00C022FE" w:rsidRPr="00C022FE" w:rsidRDefault="00C022FE" w:rsidP="00C022FE">
      <w:pPr>
        <w:pStyle w:val="bodytext"/>
        <w:spacing w:line="240" w:lineRule="auto"/>
        <w:ind w:firstLine="567"/>
        <w:rPr>
          <w:sz w:val="24"/>
          <w:szCs w:val="24"/>
        </w:rPr>
      </w:pPr>
      <w:r w:rsidRPr="00C022FE">
        <w:rPr>
          <w:sz w:val="24"/>
          <w:szCs w:val="24"/>
        </w:rPr>
        <w:t>Выбранную питательную среду для определения чувствительности готовят из с</w:t>
      </w:r>
      <w:r w:rsidRPr="00C022FE">
        <w:rPr>
          <w:sz w:val="24"/>
          <w:szCs w:val="24"/>
        </w:rPr>
        <w:t>у</w:t>
      </w:r>
      <w:r w:rsidRPr="00C022FE">
        <w:rPr>
          <w:sz w:val="24"/>
          <w:szCs w:val="24"/>
        </w:rPr>
        <w:t xml:space="preserve">хой среды промышленного производства в соответствии с инструкцией изготовителя. </w:t>
      </w:r>
      <w:proofErr w:type="gramStart"/>
      <w:r w:rsidRPr="00C022FE">
        <w:rPr>
          <w:sz w:val="24"/>
          <w:szCs w:val="24"/>
        </w:rPr>
        <w:t>После автоклавирования питательную среду сразу же разливают в стерильные проби</w:t>
      </w:r>
      <w:r w:rsidRPr="00C022FE">
        <w:rPr>
          <w:sz w:val="24"/>
          <w:szCs w:val="24"/>
        </w:rPr>
        <w:t>р</w:t>
      </w:r>
      <w:r w:rsidRPr="00C022FE">
        <w:rPr>
          <w:sz w:val="24"/>
          <w:szCs w:val="24"/>
        </w:rPr>
        <w:t xml:space="preserve">ки или в чашки Петри, или (если необходимо) колбы со средой помещают на водяную баню при </w:t>
      </w:r>
      <w:r w:rsidR="001C20B9">
        <w:rPr>
          <w:sz w:val="24"/>
          <w:szCs w:val="24"/>
        </w:rPr>
        <w:t>(</w:t>
      </w:r>
      <w:r w:rsidRPr="00C022FE">
        <w:rPr>
          <w:sz w:val="24"/>
          <w:szCs w:val="24"/>
        </w:rPr>
        <w:t>48</w:t>
      </w:r>
      <w:r w:rsidR="001C20B9">
        <w:rPr>
          <w:sz w:val="24"/>
          <w:szCs w:val="24"/>
        </w:rPr>
        <w:t>-</w:t>
      </w:r>
      <w:r w:rsidRPr="00C022FE">
        <w:rPr>
          <w:sz w:val="24"/>
          <w:szCs w:val="24"/>
        </w:rPr>
        <w:t>50</w:t>
      </w:r>
      <w:r w:rsidR="001C20B9">
        <w:rPr>
          <w:sz w:val="24"/>
          <w:szCs w:val="24"/>
        </w:rPr>
        <w:t>)</w:t>
      </w:r>
      <w:r w:rsidRPr="00C022FE">
        <w:rPr>
          <w:sz w:val="24"/>
          <w:szCs w:val="24"/>
        </w:rPr>
        <w:t> </w:t>
      </w:r>
      <w:r w:rsidRPr="00C022FE">
        <w:rPr>
          <w:sz w:val="24"/>
          <w:szCs w:val="24"/>
        </w:rPr>
        <w:sym w:font="Symbol" w:char="F0B0"/>
      </w:r>
      <w:r w:rsidRPr="00C022FE">
        <w:rPr>
          <w:sz w:val="24"/>
          <w:szCs w:val="24"/>
        </w:rPr>
        <w:t xml:space="preserve">С, где выдерживают до достижения указанной температуры, после </w:t>
      </w:r>
      <w:r w:rsidRPr="00C022FE">
        <w:rPr>
          <w:sz w:val="24"/>
          <w:szCs w:val="24"/>
        </w:rPr>
        <w:lastRenderedPageBreak/>
        <w:t>чего в них асептически вносят термолабильные питательные добавки и/или рабочие растворы антибиотиков, а затем разливают в пробирки или в чашки Петри.</w:t>
      </w:r>
      <w:proofErr w:type="gramEnd"/>
    </w:p>
    <w:p w:rsidR="00C022FE" w:rsidRDefault="00C022FE" w:rsidP="00C022FE">
      <w:pPr>
        <w:pStyle w:val="bodytext"/>
        <w:spacing w:line="240" w:lineRule="auto"/>
        <w:ind w:firstLine="567"/>
        <w:rPr>
          <w:sz w:val="24"/>
          <w:szCs w:val="24"/>
        </w:rPr>
      </w:pPr>
      <w:r w:rsidRPr="00C022FE">
        <w:rPr>
          <w:sz w:val="24"/>
          <w:szCs w:val="24"/>
        </w:rPr>
        <w:t>Агар разливают по чашкам слоем</w:t>
      </w:r>
      <w:r w:rsidRPr="00C022FE">
        <w:rPr>
          <w:b/>
          <w:sz w:val="24"/>
          <w:szCs w:val="24"/>
        </w:rPr>
        <w:t xml:space="preserve"> </w:t>
      </w:r>
      <w:r w:rsidRPr="00C022FE">
        <w:rPr>
          <w:sz w:val="24"/>
          <w:szCs w:val="24"/>
        </w:rPr>
        <w:t xml:space="preserve">толщиной </w:t>
      </w:r>
      <w:smartTag w:uri="urn:schemas-microsoft-com:office:smarttags" w:element="metricconverter">
        <w:smartTagPr>
          <w:attr w:name="ProductID" w:val="4 мм"/>
        </w:smartTagPr>
        <w:r w:rsidRPr="00C022FE">
          <w:rPr>
            <w:sz w:val="24"/>
            <w:szCs w:val="24"/>
          </w:rPr>
          <w:t>4 мм</w:t>
        </w:r>
      </w:smartTag>
      <w:r w:rsidRPr="00C022FE">
        <w:rPr>
          <w:sz w:val="24"/>
          <w:szCs w:val="24"/>
        </w:rPr>
        <w:t xml:space="preserve"> (на чашку диаметром </w:t>
      </w:r>
      <w:smartTag w:uri="urn:schemas-microsoft-com:office:smarttags" w:element="metricconverter">
        <w:smartTagPr>
          <w:attr w:name="ProductID" w:val="100 мм"/>
        </w:smartTagPr>
        <w:r w:rsidRPr="00C022FE">
          <w:rPr>
            <w:sz w:val="24"/>
            <w:szCs w:val="24"/>
          </w:rPr>
          <w:t>100 мм</w:t>
        </w:r>
      </w:smartTag>
      <w:r w:rsidRPr="00C022FE">
        <w:rPr>
          <w:sz w:val="24"/>
          <w:szCs w:val="24"/>
        </w:rPr>
        <w:t xml:space="preserve"> требуется 25 </w:t>
      </w:r>
      <w:r w:rsidR="001C20B9">
        <w:rPr>
          <w:sz w:val="24"/>
          <w:szCs w:val="24"/>
        </w:rPr>
        <w:t>см</w:t>
      </w:r>
      <w:r w:rsidR="001C20B9">
        <w:rPr>
          <w:sz w:val="24"/>
          <w:szCs w:val="24"/>
          <w:vertAlign w:val="superscript"/>
        </w:rPr>
        <w:t>3</w:t>
      </w:r>
      <w:r w:rsidRPr="00C022FE">
        <w:rPr>
          <w:sz w:val="24"/>
          <w:szCs w:val="24"/>
        </w:rPr>
        <w:t xml:space="preserve"> агара, на чашку диаметром </w:t>
      </w:r>
      <w:smartTag w:uri="urn:schemas-microsoft-com:office:smarttags" w:element="metricconverter">
        <w:smartTagPr>
          <w:attr w:name="ProductID" w:val="90 мм"/>
        </w:smartTagPr>
        <w:r w:rsidRPr="00C022FE">
          <w:rPr>
            <w:sz w:val="24"/>
            <w:szCs w:val="24"/>
          </w:rPr>
          <w:t>90 мм</w:t>
        </w:r>
      </w:smartTag>
      <w:r w:rsidRPr="00C022FE">
        <w:rPr>
          <w:sz w:val="24"/>
          <w:szCs w:val="24"/>
        </w:rPr>
        <w:t xml:space="preserve"> – 20 </w:t>
      </w:r>
      <w:r w:rsidR="001C20B9">
        <w:rPr>
          <w:sz w:val="24"/>
          <w:szCs w:val="24"/>
        </w:rPr>
        <w:t>см</w:t>
      </w:r>
      <w:r w:rsidR="001C20B9">
        <w:rPr>
          <w:sz w:val="24"/>
          <w:szCs w:val="24"/>
          <w:vertAlign w:val="superscript"/>
        </w:rPr>
        <w:t>3</w:t>
      </w:r>
      <w:r w:rsidRPr="00C022FE">
        <w:rPr>
          <w:sz w:val="24"/>
          <w:szCs w:val="24"/>
        </w:rPr>
        <w:t xml:space="preserve">). Чашки оставляют при комнатной температуре для застывания. Приготовленные указанным образом чашки Петри предпочтительнее использовать немедленно. Допускается хранение в запаянных полиэтиленовых пакетах в холодильнике при </w:t>
      </w:r>
      <w:r w:rsidR="001C20B9">
        <w:rPr>
          <w:sz w:val="24"/>
          <w:szCs w:val="24"/>
        </w:rPr>
        <w:t>(</w:t>
      </w:r>
      <w:r w:rsidRPr="00C022FE">
        <w:rPr>
          <w:sz w:val="24"/>
          <w:szCs w:val="24"/>
        </w:rPr>
        <w:t>4</w:t>
      </w:r>
      <w:r w:rsidR="001C20B9">
        <w:rPr>
          <w:sz w:val="24"/>
          <w:szCs w:val="24"/>
        </w:rPr>
        <w:t>-</w:t>
      </w:r>
      <w:r w:rsidRPr="00C022FE">
        <w:rPr>
          <w:sz w:val="24"/>
          <w:szCs w:val="24"/>
        </w:rPr>
        <w:t>8</w:t>
      </w:r>
      <w:r w:rsidR="001C20B9">
        <w:rPr>
          <w:sz w:val="24"/>
          <w:szCs w:val="24"/>
        </w:rPr>
        <w:t>)</w:t>
      </w:r>
      <w:r w:rsidRPr="00C022FE">
        <w:rPr>
          <w:sz w:val="24"/>
          <w:szCs w:val="24"/>
        </w:rPr>
        <w:t> </w:t>
      </w:r>
      <w:r w:rsidRPr="00C022FE">
        <w:rPr>
          <w:sz w:val="24"/>
          <w:szCs w:val="24"/>
        </w:rPr>
        <w:sym w:font="Symbol" w:char="F0B0"/>
      </w:r>
      <w:proofErr w:type="gramStart"/>
      <w:r w:rsidRPr="00C022FE">
        <w:rPr>
          <w:sz w:val="24"/>
          <w:szCs w:val="24"/>
        </w:rPr>
        <w:t>С</w:t>
      </w:r>
      <w:proofErr w:type="gramEnd"/>
      <w:r w:rsidRPr="00C022FE">
        <w:rPr>
          <w:sz w:val="24"/>
          <w:szCs w:val="24"/>
        </w:rPr>
        <w:t xml:space="preserve"> </w:t>
      </w:r>
      <w:proofErr w:type="gramStart"/>
      <w:r w:rsidRPr="00C022FE">
        <w:rPr>
          <w:sz w:val="24"/>
          <w:szCs w:val="24"/>
        </w:rPr>
        <w:t>в</w:t>
      </w:r>
      <w:proofErr w:type="gramEnd"/>
      <w:r w:rsidRPr="00C022FE">
        <w:rPr>
          <w:sz w:val="24"/>
          <w:szCs w:val="24"/>
        </w:rPr>
        <w:t xml:space="preserve"> течение 5 суток.</w:t>
      </w:r>
    </w:p>
    <w:p w:rsidR="001C20B9" w:rsidRPr="00C022FE" w:rsidRDefault="001C20B9" w:rsidP="00C022FE">
      <w:pPr>
        <w:pStyle w:val="bodytext"/>
        <w:spacing w:line="240" w:lineRule="auto"/>
        <w:ind w:firstLine="567"/>
        <w:rPr>
          <w:sz w:val="24"/>
          <w:szCs w:val="24"/>
        </w:rPr>
      </w:pPr>
    </w:p>
    <w:p w:rsidR="001C20B9" w:rsidRPr="008C35B7" w:rsidRDefault="001C20B9" w:rsidP="001C20B9">
      <w:pPr>
        <w:pStyle w:val="Zag3"/>
        <w:spacing w:before="0" w:after="0" w:line="240" w:lineRule="auto"/>
        <w:ind w:firstLine="567"/>
        <w:jc w:val="both"/>
        <w:rPr>
          <w:b/>
          <w:i w:val="0"/>
          <w:sz w:val="24"/>
          <w:szCs w:val="24"/>
        </w:rPr>
      </w:pPr>
      <w:r w:rsidRPr="008C35B7">
        <w:rPr>
          <w:b/>
          <w:i w:val="0"/>
          <w:sz w:val="24"/>
          <w:szCs w:val="24"/>
        </w:rPr>
        <w:t>6</w:t>
      </w:r>
      <w:r w:rsidR="00C022FE" w:rsidRPr="008C35B7">
        <w:rPr>
          <w:b/>
          <w:i w:val="0"/>
          <w:sz w:val="24"/>
          <w:szCs w:val="24"/>
        </w:rPr>
        <w:t>.1.3 Приготовление суспензии исследуемых микроорганизмов (инокулюма)</w:t>
      </w:r>
    </w:p>
    <w:p w:rsidR="00C022FE" w:rsidRPr="001C20B9" w:rsidRDefault="00C022FE" w:rsidP="001C20B9">
      <w:pPr>
        <w:pStyle w:val="Zag3"/>
        <w:spacing w:before="0" w:after="0" w:line="240" w:lineRule="auto"/>
        <w:ind w:firstLine="567"/>
        <w:jc w:val="both"/>
        <w:rPr>
          <w:i w:val="0"/>
          <w:sz w:val="24"/>
          <w:szCs w:val="24"/>
        </w:rPr>
      </w:pPr>
      <w:r w:rsidRPr="001C20B9">
        <w:rPr>
          <w:i w:val="0"/>
          <w:sz w:val="24"/>
          <w:szCs w:val="24"/>
        </w:rPr>
        <w:t xml:space="preserve"> </w:t>
      </w:r>
    </w:p>
    <w:p w:rsidR="00C022FE" w:rsidRDefault="00C022FE" w:rsidP="00C022FE">
      <w:pPr>
        <w:pStyle w:val="bodytext"/>
        <w:spacing w:line="240" w:lineRule="auto"/>
        <w:ind w:firstLine="567"/>
        <w:rPr>
          <w:sz w:val="24"/>
          <w:szCs w:val="24"/>
        </w:rPr>
      </w:pPr>
      <w:r w:rsidRPr="00C022FE">
        <w:rPr>
          <w:sz w:val="24"/>
          <w:szCs w:val="24"/>
        </w:rPr>
        <w:t>Общим и принципиально важным для всех методов тестирования является ста</w:t>
      </w:r>
      <w:r w:rsidRPr="00C022FE">
        <w:rPr>
          <w:sz w:val="24"/>
          <w:szCs w:val="24"/>
        </w:rPr>
        <w:t>н</w:t>
      </w:r>
      <w:r w:rsidRPr="00C022FE">
        <w:rPr>
          <w:sz w:val="24"/>
          <w:szCs w:val="24"/>
        </w:rPr>
        <w:t>дартизация суспензии исследуемого микроорганизма, ее концентрация должна соста</w:t>
      </w:r>
      <w:r w:rsidRPr="00C022FE">
        <w:rPr>
          <w:sz w:val="24"/>
          <w:szCs w:val="24"/>
        </w:rPr>
        <w:t>в</w:t>
      </w:r>
      <w:r w:rsidRPr="00C022FE">
        <w:rPr>
          <w:sz w:val="24"/>
          <w:szCs w:val="24"/>
        </w:rPr>
        <w:t>лять 1,5 </w:t>
      </w:r>
      <w:r w:rsidRPr="00C022FE">
        <w:rPr>
          <w:sz w:val="24"/>
          <w:szCs w:val="24"/>
        </w:rPr>
        <w:sym w:font="Symbol" w:char="F0B4"/>
      </w:r>
      <w:r w:rsidRPr="00C022FE">
        <w:rPr>
          <w:sz w:val="24"/>
          <w:szCs w:val="24"/>
        </w:rPr>
        <w:t> 10</w:t>
      </w:r>
      <w:r w:rsidRPr="00C022FE">
        <w:rPr>
          <w:sz w:val="24"/>
          <w:szCs w:val="24"/>
          <w:vertAlign w:val="superscript"/>
        </w:rPr>
        <w:t>8</w:t>
      </w:r>
      <w:r w:rsidRPr="00C022FE">
        <w:rPr>
          <w:sz w:val="24"/>
          <w:szCs w:val="24"/>
        </w:rPr>
        <w:t xml:space="preserve"> КОЕ/</w:t>
      </w:r>
      <w:r w:rsidR="008D3B77">
        <w:rPr>
          <w:sz w:val="24"/>
          <w:szCs w:val="24"/>
        </w:rPr>
        <w:t>см</w:t>
      </w:r>
      <w:r w:rsidR="008D3B77" w:rsidRPr="008D3B77">
        <w:rPr>
          <w:sz w:val="24"/>
          <w:szCs w:val="24"/>
          <w:vertAlign w:val="superscript"/>
        </w:rPr>
        <w:t>3</w:t>
      </w:r>
      <w:r w:rsidRPr="00C022FE">
        <w:rPr>
          <w:sz w:val="24"/>
          <w:szCs w:val="24"/>
        </w:rPr>
        <w:t>. Практически наиболее приемлемым методом оценки конце</w:t>
      </w:r>
      <w:r w:rsidRPr="00C022FE">
        <w:rPr>
          <w:sz w:val="24"/>
          <w:szCs w:val="24"/>
        </w:rPr>
        <w:t>н</w:t>
      </w:r>
      <w:r w:rsidRPr="00C022FE">
        <w:rPr>
          <w:sz w:val="24"/>
          <w:szCs w:val="24"/>
        </w:rPr>
        <w:t>трации бактериальной суспензии является измерение ее оптической плотности. Опт</w:t>
      </w:r>
      <w:r w:rsidRPr="00C022FE">
        <w:rPr>
          <w:sz w:val="24"/>
          <w:szCs w:val="24"/>
        </w:rPr>
        <w:t>и</w:t>
      </w:r>
      <w:r w:rsidRPr="00C022FE">
        <w:rPr>
          <w:sz w:val="24"/>
          <w:szCs w:val="24"/>
        </w:rPr>
        <w:t>ческая плотность бактериальной суспензии с концентрацией 1,5 </w:t>
      </w:r>
      <w:r w:rsidRPr="00C022FE">
        <w:rPr>
          <w:sz w:val="24"/>
          <w:szCs w:val="24"/>
        </w:rPr>
        <w:sym w:font="Symbol" w:char="F0B4"/>
      </w:r>
      <w:r w:rsidRPr="00C022FE">
        <w:rPr>
          <w:sz w:val="24"/>
          <w:szCs w:val="24"/>
        </w:rPr>
        <w:t> 10</w:t>
      </w:r>
      <w:r w:rsidRPr="00C022FE">
        <w:rPr>
          <w:sz w:val="24"/>
          <w:szCs w:val="24"/>
          <w:vertAlign w:val="superscript"/>
        </w:rPr>
        <w:t>8</w:t>
      </w:r>
      <w:r w:rsidRPr="00C022FE">
        <w:rPr>
          <w:sz w:val="24"/>
          <w:szCs w:val="24"/>
        </w:rPr>
        <w:t xml:space="preserve"> КОЕ/</w:t>
      </w:r>
      <w:r w:rsidR="0049629F">
        <w:rPr>
          <w:sz w:val="24"/>
          <w:szCs w:val="24"/>
        </w:rPr>
        <w:t>см</w:t>
      </w:r>
      <w:r w:rsidR="0049629F" w:rsidRPr="008D3B77">
        <w:rPr>
          <w:sz w:val="24"/>
          <w:szCs w:val="24"/>
          <w:vertAlign w:val="superscript"/>
        </w:rPr>
        <w:t>3</w:t>
      </w:r>
      <w:r w:rsidRPr="00C022FE">
        <w:rPr>
          <w:sz w:val="24"/>
          <w:szCs w:val="24"/>
        </w:rPr>
        <w:t xml:space="preserve"> при в</w:t>
      </w:r>
      <w:r w:rsidRPr="00C022FE">
        <w:rPr>
          <w:sz w:val="24"/>
          <w:szCs w:val="24"/>
        </w:rPr>
        <w:t>и</w:t>
      </w:r>
      <w:r w:rsidRPr="00C022FE">
        <w:rPr>
          <w:sz w:val="24"/>
          <w:szCs w:val="24"/>
        </w:rPr>
        <w:t>зуальном контроле соответствует стандарту мутности 0,5 по МакФарланду. Контроль оптической плотности суспензии можно также осуществлять спектрофотометрически (денситометрически). Существуют коммерчески доступные стандарты мутности и спектрофотометры. Бактериальную суспензию можно готовить либо из бульонной, л</w:t>
      </w:r>
      <w:r w:rsidRPr="00C022FE">
        <w:rPr>
          <w:sz w:val="24"/>
          <w:szCs w:val="24"/>
        </w:rPr>
        <w:t>и</w:t>
      </w:r>
      <w:r w:rsidRPr="00C022FE">
        <w:rPr>
          <w:sz w:val="24"/>
          <w:szCs w:val="24"/>
        </w:rPr>
        <w:t>бо из агаровой культуры.</w:t>
      </w:r>
    </w:p>
    <w:bookmarkEnd w:id="10"/>
    <w:bookmarkEnd w:id="11"/>
    <w:bookmarkEnd w:id="12"/>
    <w:p w:rsidR="00C022FE" w:rsidRPr="00C022FE" w:rsidRDefault="00C022FE" w:rsidP="001C20B9">
      <w:pPr>
        <w:pStyle w:val="Zag4"/>
        <w:spacing w:before="0" w:after="0" w:line="240" w:lineRule="auto"/>
        <w:ind w:firstLine="567"/>
        <w:jc w:val="both"/>
        <w:rPr>
          <w:sz w:val="24"/>
          <w:szCs w:val="24"/>
        </w:rPr>
      </w:pPr>
      <w:r w:rsidRPr="00C022FE">
        <w:rPr>
          <w:sz w:val="24"/>
          <w:szCs w:val="24"/>
        </w:rPr>
        <w:t xml:space="preserve">Приготовление инокулюма из агаровой культуры </w:t>
      </w:r>
    </w:p>
    <w:p w:rsidR="00C022FE" w:rsidRPr="00C022FE" w:rsidRDefault="00C022FE" w:rsidP="00C022FE">
      <w:pPr>
        <w:pStyle w:val="bodytext"/>
        <w:spacing w:line="240" w:lineRule="auto"/>
        <w:ind w:firstLine="567"/>
        <w:rPr>
          <w:sz w:val="24"/>
          <w:szCs w:val="24"/>
        </w:rPr>
      </w:pPr>
      <w:r w:rsidRPr="00C022FE">
        <w:rPr>
          <w:sz w:val="24"/>
          <w:szCs w:val="24"/>
        </w:rPr>
        <w:t>Для приготовления инокулюма используют чистую суточную культуру микроо</w:t>
      </w:r>
      <w:r w:rsidRPr="00C022FE">
        <w:rPr>
          <w:sz w:val="24"/>
          <w:szCs w:val="24"/>
        </w:rPr>
        <w:t>р</w:t>
      </w:r>
      <w:r w:rsidRPr="00C022FE">
        <w:rPr>
          <w:sz w:val="24"/>
          <w:szCs w:val="24"/>
        </w:rPr>
        <w:t>ганизмов, выросших на плотных питательных средах. Отбирают несколько одноти</w:t>
      </w:r>
      <w:r w:rsidRPr="00C022FE">
        <w:rPr>
          <w:sz w:val="24"/>
          <w:szCs w:val="24"/>
        </w:rPr>
        <w:t>п</w:t>
      </w:r>
      <w:r w:rsidRPr="00C022FE">
        <w:rPr>
          <w:sz w:val="24"/>
          <w:szCs w:val="24"/>
        </w:rPr>
        <w:t>ных, четко изолированных колоний, выросших на неселективных плотных питательных средах. Петлей переносят незначительное количество материала с верхушек колоний в пробирку со стерильным физиологическим раствором или питательным бульоном, д</w:t>
      </w:r>
      <w:r w:rsidRPr="00C022FE">
        <w:rPr>
          <w:sz w:val="24"/>
          <w:szCs w:val="24"/>
        </w:rPr>
        <w:t>о</w:t>
      </w:r>
      <w:r w:rsidRPr="00C022FE">
        <w:rPr>
          <w:sz w:val="24"/>
          <w:szCs w:val="24"/>
        </w:rPr>
        <w:t>водя плотность инокулюма точно до 0,5 по стандарту МакФарланда. Инокулюм след</w:t>
      </w:r>
      <w:r w:rsidRPr="00C022FE">
        <w:rPr>
          <w:sz w:val="24"/>
          <w:szCs w:val="24"/>
        </w:rPr>
        <w:t>у</w:t>
      </w:r>
      <w:r w:rsidRPr="00C022FE">
        <w:rPr>
          <w:sz w:val="24"/>
          <w:szCs w:val="24"/>
        </w:rPr>
        <w:t xml:space="preserve">ет использовать в течение 15 мин после приготовления. </w:t>
      </w:r>
    </w:p>
    <w:p w:rsidR="00C022FE" w:rsidRPr="00C022FE" w:rsidRDefault="00C022FE" w:rsidP="001C20B9">
      <w:pPr>
        <w:pStyle w:val="Zag4"/>
        <w:spacing w:before="0" w:after="0" w:line="240" w:lineRule="auto"/>
        <w:ind w:firstLine="567"/>
        <w:jc w:val="both"/>
        <w:rPr>
          <w:sz w:val="24"/>
          <w:szCs w:val="24"/>
        </w:rPr>
      </w:pPr>
      <w:r w:rsidRPr="00C022FE">
        <w:rPr>
          <w:sz w:val="24"/>
          <w:szCs w:val="24"/>
        </w:rPr>
        <w:t xml:space="preserve">Приготовление инокулюма из бульонной культуры </w:t>
      </w:r>
    </w:p>
    <w:p w:rsidR="00C022FE" w:rsidRPr="00C022FE" w:rsidRDefault="00C022FE" w:rsidP="00C022FE">
      <w:pPr>
        <w:pStyle w:val="bodytext"/>
        <w:spacing w:line="240" w:lineRule="auto"/>
        <w:ind w:firstLine="567"/>
        <w:rPr>
          <w:sz w:val="24"/>
          <w:szCs w:val="24"/>
        </w:rPr>
      </w:pPr>
      <w:r w:rsidRPr="00C022FE">
        <w:rPr>
          <w:sz w:val="24"/>
          <w:szCs w:val="24"/>
        </w:rPr>
        <w:t>При определении чувствительности быстро растущих бактерий с обычными пит</w:t>
      </w:r>
      <w:r w:rsidRPr="00C022FE">
        <w:rPr>
          <w:sz w:val="24"/>
          <w:szCs w:val="24"/>
        </w:rPr>
        <w:t>а</w:t>
      </w:r>
      <w:r w:rsidRPr="00C022FE">
        <w:rPr>
          <w:sz w:val="24"/>
          <w:szCs w:val="24"/>
        </w:rPr>
        <w:t xml:space="preserve">тельными потребностями для приготовления инокулюма также можно использовать </w:t>
      </w:r>
      <w:r w:rsidR="001C20B9">
        <w:rPr>
          <w:sz w:val="24"/>
          <w:szCs w:val="24"/>
        </w:rPr>
        <w:t>(</w:t>
      </w:r>
      <w:r w:rsidRPr="00C022FE">
        <w:rPr>
          <w:sz w:val="24"/>
          <w:szCs w:val="24"/>
        </w:rPr>
        <w:t>5</w:t>
      </w:r>
      <w:r w:rsidR="001C20B9">
        <w:rPr>
          <w:sz w:val="24"/>
          <w:szCs w:val="24"/>
        </w:rPr>
        <w:t>-</w:t>
      </w:r>
      <w:r w:rsidRPr="00C022FE">
        <w:rPr>
          <w:sz w:val="24"/>
          <w:szCs w:val="24"/>
        </w:rPr>
        <w:t>6</w:t>
      </w:r>
      <w:r w:rsidR="001C20B9">
        <w:rPr>
          <w:sz w:val="24"/>
          <w:szCs w:val="24"/>
        </w:rPr>
        <w:t>)</w:t>
      </w:r>
      <w:r w:rsidRPr="00C022FE">
        <w:rPr>
          <w:sz w:val="24"/>
          <w:szCs w:val="24"/>
        </w:rPr>
        <w:t>-часовую бульонную культуру микроорганизма. Для этого отбирают несколько одн</w:t>
      </w:r>
      <w:r w:rsidRPr="00C022FE">
        <w:rPr>
          <w:sz w:val="24"/>
          <w:szCs w:val="24"/>
        </w:rPr>
        <w:t>о</w:t>
      </w:r>
      <w:r w:rsidRPr="00C022FE">
        <w:rPr>
          <w:sz w:val="24"/>
          <w:szCs w:val="24"/>
        </w:rPr>
        <w:t>типных изолированных колоний, петлей переносят незначительное количество матер</w:t>
      </w:r>
      <w:r w:rsidRPr="00C022FE">
        <w:rPr>
          <w:sz w:val="24"/>
          <w:szCs w:val="24"/>
        </w:rPr>
        <w:t>и</w:t>
      </w:r>
      <w:r w:rsidRPr="00C022FE">
        <w:rPr>
          <w:sz w:val="24"/>
          <w:szCs w:val="24"/>
        </w:rPr>
        <w:t xml:space="preserve">ала в пробирку с </w:t>
      </w:r>
      <w:r w:rsidR="001C20B9">
        <w:rPr>
          <w:sz w:val="24"/>
          <w:szCs w:val="24"/>
        </w:rPr>
        <w:t>(</w:t>
      </w:r>
      <w:r w:rsidRPr="00C022FE">
        <w:rPr>
          <w:sz w:val="24"/>
          <w:szCs w:val="24"/>
        </w:rPr>
        <w:t>4,0</w:t>
      </w:r>
      <w:r w:rsidR="001C20B9">
        <w:rPr>
          <w:sz w:val="24"/>
          <w:szCs w:val="24"/>
        </w:rPr>
        <w:t>-</w:t>
      </w:r>
      <w:r w:rsidRPr="00C022FE">
        <w:rPr>
          <w:sz w:val="24"/>
          <w:szCs w:val="24"/>
        </w:rPr>
        <w:t>5,0</w:t>
      </w:r>
      <w:r w:rsidR="001C20B9">
        <w:rPr>
          <w:sz w:val="24"/>
          <w:szCs w:val="24"/>
        </w:rPr>
        <w:t>)</w:t>
      </w:r>
      <w:r w:rsidRPr="00C022FE">
        <w:rPr>
          <w:sz w:val="24"/>
          <w:szCs w:val="24"/>
        </w:rPr>
        <w:t> </w:t>
      </w:r>
      <w:r w:rsidR="001C20B9">
        <w:rPr>
          <w:sz w:val="24"/>
          <w:szCs w:val="24"/>
        </w:rPr>
        <w:t>см</w:t>
      </w:r>
      <w:r w:rsidR="001C20B9">
        <w:rPr>
          <w:sz w:val="24"/>
          <w:szCs w:val="24"/>
          <w:vertAlign w:val="superscript"/>
        </w:rPr>
        <w:t>3</w:t>
      </w:r>
      <w:r w:rsidRPr="00C022FE">
        <w:rPr>
          <w:sz w:val="24"/>
          <w:szCs w:val="24"/>
        </w:rPr>
        <w:t xml:space="preserve"> жидкой неселективной питательной средой. Инкубируют при 35 </w:t>
      </w:r>
      <w:r w:rsidRPr="00C022FE">
        <w:rPr>
          <w:sz w:val="24"/>
          <w:szCs w:val="24"/>
        </w:rPr>
        <w:sym w:font="Symbol" w:char="F0B0"/>
      </w:r>
      <w:r w:rsidRPr="00C022FE">
        <w:rPr>
          <w:sz w:val="24"/>
          <w:szCs w:val="24"/>
        </w:rPr>
        <w:t xml:space="preserve">С. Через </w:t>
      </w:r>
      <w:r w:rsidR="001C20B9">
        <w:rPr>
          <w:sz w:val="24"/>
          <w:szCs w:val="24"/>
        </w:rPr>
        <w:t>(</w:t>
      </w:r>
      <w:r w:rsidRPr="00C022FE">
        <w:rPr>
          <w:sz w:val="24"/>
          <w:szCs w:val="24"/>
        </w:rPr>
        <w:t>5</w:t>
      </w:r>
      <w:r w:rsidR="001C20B9">
        <w:rPr>
          <w:sz w:val="24"/>
          <w:szCs w:val="24"/>
        </w:rPr>
        <w:t>-</w:t>
      </w:r>
      <w:r w:rsidRPr="00C022FE">
        <w:rPr>
          <w:sz w:val="24"/>
          <w:szCs w:val="24"/>
        </w:rPr>
        <w:t>6</w:t>
      </w:r>
      <w:r w:rsidR="001C20B9">
        <w:rPr>
          <w:sz w:val="24"/>
          <w:szCs w:val="24"/>
        </w:rPr>
        <w:t>)</w:t>
      </w:r>
      <w:r w:rsidRPr="00C022FE">
        <w:rPr>
          <w:sz w:val="24"/>
          <w:szCs w:val="24"/>
        </w:rPr>
        <w:t xml:space="preserve"> ч инкубации плотность микробной суспензии приблизительно соответствует необходимой, и ее точно доводят до 0,5 по МакФарланду путем добавл</w:t>
      </w:r>
      <w:r w:rsidRPr="00C022FE">
        <w:rPr>
          <w:sz w:val="24"/>
          <w:szCs w:val="24"/>
        </w:rPr>
        <w:t>е</w:t>
      </w:r>
      <w:r w:rsidRPr="00C022FE">
        <w:rPr>
          <w:sz w:val="24"/>
          <w:szCs w:val="24"/>
        </w:rPr>
        <w:t xml:space="preserve">ния стерильного бульона или физиологического раствора. </w:t>
      </w:r>
    </w:p>
    <w:p w:rsidR="00C022FE" w:rsidRPr="00C022FE" w:rsidRDefault="00C022FE" w:rsidP="00C022FE">
      <w:pPr>
        <w:pStyle w:val="bodytext"/>
        <w:spacing w:line="240" w:lineRule="auto"/>
        <w:ind w:firstLine="567"/>
        <w:rPr>
          <w:sz w:val="24"/>
          <w:szCs w:val="24"/>
        </w:rPr>
      </w:pPr>
      <w:r w:rsidRPr="00C022FE">
        <w:rPr>
          <w:sz w:val="24"/>
          <w:szCs w:val="24"/>
        </w:rPr>
        <w:t>Стандарт МакФарланда может быть либо приобретен, либо приготовлен в лабор</w:t>
      </w:r>
      <w:r w:rsidRPr="00C022FE">
        <w:rPr>
          <w:sz w:val="24"/>
          <w:szCs w:val="24"/>
        </w:rPr>
        <w:t>а</w:t>
      </w:r>
      <w:r w:rsidRPr="00C022FE">
        <w:rPr>
          <w:sz w:val="24"/>
          <w:szCs w:val="24"/>
        </w:rPr>
        <w:t>тории.</w:t>
      </w:r>
    </w:p>
    <w:p w:rsidR="001C20B9" w:rsidRPr="001C20B9" w:rsidRDefault="001C20B9" w:rsidP="00C022FE">
      <w:pPr>
        <w:pStyle w:val="Zag3"/>
        <w:spacing w:before="0" w:after="0" w:line="240" w:lineRule="auto"/>
        <w:ind w:firstLine="567"/>
        <w:rPr>
          <w:i w:val="0"/>
          <w:sz w:val="24"/>
          <w:szCs w:val="24"/>
        </w:rPr>
      </w:pPr>
    </w:p>
    <w:p w:rsidR="00C022FE" w:rsidRPr="008C35B7" w:rsidRDefault="001C20B9" w:rsidP="001C20B9">
      <w:pPr>
        <w:pStyle w:val="Zag3"/>
        <w:spacing w:before="0" w:after="0" w:line="240" w:lineRule="auto"/>
        <w:ind w:firstLine="567"/>
        <w:jc w:val="both"/>
        <w:rPr>
          <w:b/>
          <w:i w:val="0"/>
          <w:sz w:val="24"/>
          <w:szCs w:val="24"/>
        </w:rPr>
      </w:pPr>
      <w:r w:rsidRPr="008C35B7">
        <w:rPr>
          <w:b/>
          <w:i w:val="0"/>
          <w:sz w:val="24"/>
          <w:szCs w:val="24"/>
        </w:rPr>
        <w:t>6</w:t>
      </w:r>
      <w:r w:rsidR="00C022FE" w:rsidRPr="008C35B7">
        <w:rPr>
          <w:b/>
          <w:i w:val="0"/>
          <w:sz w:val="24"/>
          <w:szCs w:val="24"/>
        </w:rPr>
        <w:t>.1.4. Приготовление стандарта 0,5 по МакФарланду</w:t>
      </w:r>
    </w:p>
    <w:p w:rsidR="001C20B9" w:rsidRPr="001C20B9" w:rsidRDefault="001C20B9" w:rsidP="001C20B9">
      <w:pPr>
        <w:pStyle w:val="Zag3"/>
        <w:spacing w:before="0" w:after="0" w:line="240" w:lineRule="auto"/>
        <w:ind w:firstLine="567"/>
        <w:jc w:val="both"/>
        <w:rPr>
          <w:i w:val="0"/>
          <w:sz w:val="24"/>
          <w:szCs w:val="24"/>
        </w:rPr>
      </w:pPr>
    </w:p>
    <w:p w:rsidR="00C022FE" w:rsidRPr="00C022FE" w:rsidRDefault="00C022FE" w:rsidP="00C022FE">
      <w:pPr>
        <w:pStyle w:val="bodytext"/>
        <w:spacing w:line="240" w:lineRule="auto"/>
        <w:ind w:firstLine="567"/>
        <w:rPr>
          <w:sz w:val="24"/>
          <w:szCs w:val="24"/>
        </w:rPr>
      </w:pPr>
      <w:r w:rsidRPr="00C022FE">
        <w:rPr>
          <w:sz w:val="24"/>
          <w:szCs w:val="24"/>
        </w:rPr>
        <w:t>К 0,5 </w:t>
      </w:r>
      <w:r w:rsidR="001C20B9">
        <w:rPr>
          <w:sz w:val="24"/>
          <w:szCs w:val="24"/>
        </w:rPr>
        <w:t>см</w:t>
      </w:r>
      <w:r w:rsidR="001C20B9">
        <w:rPr>
          <w:sz w:val="24"/>
          <w:szCs w:val="24"/>
          <w:vertAlign w:val="superscript"/>
        </w:rPr>
        <w:t>3</w:t>
      </w:r>
      <w:r w:rsidRPr="00C022FE">
        <w:rPr>
          <w:sz w:val="24"/>
          <w:szCs w:val="24"/>
        </w:rPr>
        <w:t xml:space="preserve"> раствора BaCl</w:t>
      </w:r>
      <w:r w:rsidRPr="00C022FE">
        <w:rPr>
          <w:sz w:val="24"/>
          <w:szCs w:val="24"/>
          <w:vertAlign w:val="subscript"/>
        </w:rPr>
        <w:t>2</w:t>
      </w:r>
      <w:r w:rsidRPr="00C022FE">
        <w:rPr>
          <w:sz w:val="24"/>
          <w:szCs w:val="24"/>
        </w:rPr>
        <w:t xml:space="preserve"> в концентрации 0,048 моль/л (1,175 % раствор BaCl</w:t>
      </w:r>
      <w:r w:rsidRPr="00C022FE">
        <w:rPr>
          <w:sz w:val="24"/>
          <w:szCs w:val="24"/>
          <w:vertAlign w:val="subscript"/>
        </w:rPr>
        <w:t>2</w:t>
      </w:r>
      <w:r w:rsidRPr="00C022FE">
        <w:rPr>
          <w:sz w:val="24"/>
          <w:szCs w:val="24"/>
        </w:rPr>
        <w:t> </w:t>
      </w:r>
      <w:r w:rsidRPr="00C022FE">
        <w:rPr>
          <w:sz w:val="24"/>
          <w:szCs w:val="24"/>
        </w:rPr>
        <w:sym w:font="Symbol" w:char="F0B4"/>
      </w:r>
      <w:r w:rsidRPr="00C022FE">
        <w:rPr>
          <w:sz w:val="24"/>
          <w:szCs w:val="24"/>
        </w:rPr>
        <w:t> 2 H</w:t>
      </w:r>
      <w:r w:rsidRPr="00C022FE">
        <w:rPr>
          <w:sz w:val="24"/>
          <w:szCs w:val="24"/>
          <w:vertAlign w:val="subscript"/>
        </w:rPr>
        <w:t>2</w:t>
      </w:r>
      <w:r w:rsidRPr="00C022FE">
        <w:rPr>
          <w:sz w:val="24"/>
          <w:szCs w:val="24"/>
        </w:rPr>
        <w:t>O) медленно при тщательном перемешивании добавить 99,5 </w:t>
      </w:r>
      <w:r w:rsidR="001C20B9">
        <w:rPr>
          <w:sz w:val="24"/>
          <w:szCs w:val="24"/>
        </w:rPr>
        <w:t>см</w:t>
      </w:r>
      <w:r w:rsidR="001C20B9">
        <w:rPr>
          <w:sz w:val="24"/>
          <w:szCs w:val="24"/>
          <w:vertAlign w:val="superscript"/>
        </w:rPr>
        <w:t>3</w:t>
      </w:r>
      <w:r w:rsidRPr="00C022FE">
        <w:rPr>
          <w:sz w:val="24"/>
          <w:szCs w:val="24"/>
        </w:rPr>
        <w:t xml:space="preserve"> раствора H</w:t>
      </w:r>
      <w:r w:rsidRPr="00C022FE">
        <w:rPr>
          <w:sz w:val="24"/>
          <w:szCs w:val="24"/>
          <w:vertAlign w:val="subscript"/>
        </w:rPr>
        <w:t>2</w:t>
      </w:r>
      <w:r w:rsidRPr="00C022FE">
        <w:rPr>
          <w:sz w:val="24"/>
          <w:szCs w:val="24"/>
        </w:rPr>
        <w:t>SO</w:t>
      </w:r>
      <w:r w:rsidRPr="00C022FE">
        <w:rPr>
          <w:sz w:val="24"/>
          <w:szCs w:val="24"/>
          <w:vertAlign w:val="subscript"/>
        </w:rPr>
        <w:t>4</w:t>
      </w:r>
      <w:r w:rsidRPr="00C022FE">
        <w:rPr>
          <w:sz w:val="24"/>
          <w:szCs w:val="24"/>
        </w:rPr>
        <w:t xml:space="preserve"> в концентрации 0,18 моль/л (1 %) до получения гомогенной суспензии.</w:t>
      </w:r>
    </w:p>
    <w:p w:rsidR="00C022FE" w:rsidRPr="00C022FE" w:rsidRDefault="00C022FE" w:rsidP="00C022FE">
      <w:pPr>
        <w:pStyle w:val="bodytext"/>
        <w:spacing w:line="240" w:lineRule="auto"/>
        <w:ind w:firstLine="567"/>
        <w:rPr>
          <w:sz w:val="24"/>
          <w:szCs w:val="24"/>
        </w:rPr>
      </w:pPr>
      <w:r w:rsidRPr="00C022FE">
        <w:rPr>
          <w:sz w:val="24"/>
          <w:szCs w:val="24"/>
        </w:rPr>
        <w:t>Правильность приготовления суспензии необходимо проверить на спектрофот</w:t>
      </w:r>
      <w:r w:rsidRPr="00C022FE">
        <w:rPr>
          <w:sz w:val="24"/>
          <w:szCs w:val="24"/>
        </w:rPr>
        <w:t>о</w:t>
      </w:r>
      <w:r w:rsidRPr="00C022FE">
        <w:rPr>
          <w:sz w:val="24"/>
          <w:szCs w:val="24"/>
        </w:rPr>
        <w:t xml:space="preserve">метре. Поглощение при использовании кюветы </w:t>
      </w:r>
      <w:smartTag w:uri="urn:schemas-microsoft-com:office:smarttags" w:element="metricconverter">
        <w:smartTagPr>
          <w:attr w:name="ProductID" w:val="1 см"/>
        </w:smartTagPr>
        <w:r w:rsidRPr="00C022FE">
          <w:rPr>
            <w:sz w:val="24"/>
            <w:szCs w:val="24"/>
          </w:rPr>
          <w:t>1 см</w:t>
        </w:r>
      </w:smartTag>
      <w:r w:rsidRPr="00C022FE">
        <w:rPr>
          <w:sz w:val="24"/>
          <w:szCs w:val="24"/>
        </w:rPr>
        <w:t xml:space="preserve"> должно составить 0,08</w:t>
      </w:r>
      <w:r w:rsidR="001C20B9">
        <w:rPr>
          <w:sz w:val="24"/>
          <w:szCs w:val="24"/>
        </w:rPr>
        <w:t>-</w:t>
      </w:r>
      <w:r w:rsidRPr="00C022FE">
        <w:rPr>
          <w:sz w:val="24"/>
          <w:szCs w:val="24"/>
        </w:rPr>
        <w:t>0,10 при длине волны 625 нм.</w:t>
      </w:r>
    </w:p>
    <w:p w:rsidR="00C022FE" w:rsidRPr="00C022FE" w:rsidRDefault="00C022FE" w:rsidP="00C022FE">
      <w:pPr>
        <w:pStyle w:val="bodytext"/>
        <w:spacing w:line="240" w:lineRule="auto"/>
        <w:ind w:firstLine="567"/>
        <w:rPr>
          <w:sz w:val="24"/>
          <w:szCs w:val="24"/>
        </w:rPr>
      </w:pPr>
      <w:r w:rsidRPr="00C022FE">
        <w:rPr>
          <w:sz w:val="24"/>
          <w:szCs w:val="24"/>
        </w:rPr>
        <w:lastRenderedPageBreak/>
        <w:t>Полученную суспензию необходимо разлить по 4</w:t>
      </w:r>
      <w:r w:rsidR="001C20B9">
        <w:rPr>
          <w:sz w:val="24"/>
          <w:szCs w:val="24"/>
        </w:rPr>
        <w:t>-</w:t>
      </w:r>
      <w:r w:rsidRPr="00C022FE">
        <w:rPr>
          <w:sz w:val="24"/>
          <w:szCs w:val="24"/>
        </w:rPr>
        <w:t>6 </w:t>
      </w:r>
      <w:r w:rsidR="001C20B9">
        <w:rPr>
          <w:sz w:val="24"/>
          <w:szCs w:val="24"/>
        </w:rPr>
        <w:t>см</w:t>
      </w:r>
      <w:r w:rsidR="001C20B9">
        <w:rPr>
          <w:sz w:val="24"/>
          <w:szCs w:val="24"/>
          <w:vertAlign w:val="superscript"/>
        </w:rPr>
        <w:t>3</w:t>
      </w:r>
      <w:r w:rsidRPr="00C022FE">
        <w:rPr>
          <w:sz w:val="24"/>
          <w:szCs w:val="24"/>
        </w:rPr>
        <w:t xml:space="preserve"> в пробирки с герметично закрывающимися крышками. Пробирки должны быть такого же диаметра, как и и</w:t>
      </w:r>
      <w:r w:rsidRPr="00C022FE">
        <w:rPr>
          <w:sz w:val="24"/>
          <w:szCs w:val="24"/>
        </w:rPr>
        <w:t>с</w:t>
      </w:r>
      <w:r w:rsidRPr="00C022FE">
        <w:rPr>
          <w:sz w:val="24"/>
          <w:szCs w:val="24"/>
        </w:rPr>
        <w:t>пользуемые для приготовления бактериальной суспензии.</w:t>
      </w:r>
    </w:p>
    <w:p w:rsidR="00C022FE" w:rsidRPr="00C022FE" w:rsidRDefault="00C022FE" w:rsidP="00C022FE">
      <w:pPr>
        <w:pStyle w:val="bodytext"/>
        <w:spacing w:line="240" w:lineRule="auto"/>
        <w:ind w:firstLine="567"/>
        <w:rPr>
          <w:sz w:val="24"/>
          <w:szCs w:val="24"/>
        </w:rPr>
      </w:pPr>
      <w:r w:rsidRPr="00C022FE">
        <w:rPr>
          <w:sz w:val="24"/>
          <w:szCs w:val="24"/>
        </w:rPr>
        <w:t>Хранить пробирки с суспензией необходимо в темноте при комнатной температ</w:t>
      </w:r>
      <w:r w:rsidRPr="00C022FE">
        <w:rPr>
          <w:sz w:val="24"/>
          <w:szCs w:val="24"/>
        </w:rPr>
        <w:t>у</w:t>
      </w:r>
      <w:r w:rsidRPr="00C022FE">
        <w:rPr>
          <w:sz w:val="24"/>
          <w:szCs w:val="24"/>
        </w:rPr>
        <w:t>ре.</w:t>
      </w:r>
    </w:p>
    <w:p w:rsidR="00C022FE" w:rsidRPr="00C022FE" w:rsidRDefault="00C022FE" w:rsidP="00C022FE">
      <w:pPr>
        <w:pStyle w:val="bodytext"/>
        <w:spacing w:line="240" w:lineRule="auto"/>
        <w:ind w:firstLine="567"/>
        <w:rPr>
          <w:sz w:val="24"/>
          <w:szCs w:val="24"/>
        </w:rPr>
      </w:pPr>
      <w:r w:rsidRPr="00C022FE">
        <w:rPr>
          <w:sz w:val="24"/>
          <w:szCs w:val="24"/>
        </w:rPr>
        <w:t>Перед использованием пробирки необходимо тщательно встряхивать и оценивать однородность суспензии. При появлении видимых частиц пробирки изымаются из уп</w:t>
      </w:r>
      <w:r w:rsidRPr="00C022FE">
        <w:rPr>
          <w:sz w:val="24"/>
          <w:szCs w:val="24"/>
        </w:rPr>
        <w:t>о</w:t>
      </w:r>
      <w:r w:rsidRPr="00C022FE">
        <w:rPr>
          <w:sz w:val="24"/>
          <w:szCs w:val="24"/>
        </w:rPr>
        <w:t>требления.</w:t>
      </w:r>
    </w:p>
    <w:p w:rsidR="00C022FE" w:rsidRDefault="00C022FE" w:rsidP="00C022FE">
      <w:pPr>
        <w:pStyle w:val="bodytext"/>
        <w:spacing w:line="240" w:lineRule="auto"/>
        <w:ind w:firstLine="567"/>
        <w:rPr>
          <w:sz w:val="24"/>
          <w:szCs w:val="24"/>
        </w:rPr>
      </w:pPr>
      <w:r w:rsidRPr="00C022FE">
        <w:rPr>
          <w:sz w:val="24"/>
          <w:szCs w:val="24"/>
        </w:rPr>
        <w:t>Стандарт мутности необходимо обновлять или проверять его оптическую пло</w:t>
      </w:r>
      <w:r w:rsidRPr="00C022FE">
        <w:rPr>
          <w:sz w:val="24"/>
          <w:szCs w:val="24"/>
        </w:rPr>
        <w:t>т</w:t>
      </w:r>
      <w:r w:rsidRPr="00C022FE">
        <w:rPr>
          <w:sz w:val="24"/>
          <w:szCs w:val="24"/>
        </w:rPr>
        <w:t>ность ежемесячно.</w:t>
      </w:r>
    </w:p>
    <w:p w:rsidR="001C20B9" w:rsidRPr="00C022FE" w:rsidRDefault="001C20B9" w:rsidP="00C022FE">
      <w:pPr>
        <w:pStyle w:val="bodytext"/>
        <w:spacing w:line="240" w:lineRule="auto"/>
        <w:ind w:firstLine="567"/>
        <w:rPr>
          <w:sz w:val="24"/>
          <w:szCs w:val="24"/>
        </w:rPr>
      </w:pPr>
    </w:p>
    <w:p w:rsidR="00C022FE" w:rsidRDefault="001C20B9" w:rsidP="001C20B9">
      <w:pPr>
        <w:pStyle w:val="Zag2"/>
        <w:spacing w:before="0" w:after="0" w:line="240" w:lineRule="auto"/>
        <w:ind w:firstLine="567"/>
        <w:jc w:val="both"/>
        <w:rPr>
          <w:i w:val="0"/>
          <w:sz w:val="24"/>
          <w:szCs w:val="24"/>
        </w:rPr>
      </w:pPr>
      <w:bookmarkStart w:id="13" w:name="_Toc73189209"/>
      <w:bookmarkStart w:id="14" w:name="_Toc82839249"/>
      <w:r>
        <w:rPr>
          <w:i w:val="0"/>
          <w:sz w:val="24"/>
          <w:szCs w:val="24"/>
        </w:rPr>
        <w:t>6</w:t>
      </w:r>
      <w:r w:rsidR="00C022FE" w:rsidRPr="001C20B9">
        <w:rPr>
          <w:i w:val="0"/>
          <w:sz w:val="24"/>
          <w:szCs w:val="24"/>
        </w:rPr>
        <w:t>.2 Методы серийных разведений</w:t>
      </w:r>
      <w:bookmarkStart w:id="15" w:name="_Toc73189210"/>
      <w:bookmarkEnd w:id="13"/>
      <w:bookmarkEnd w:id="14"/>
    </w:p>
    <w:p w:rsidR="001C20B9" w:rsidRPr="001C20B9" w:rsidRDefault="001C20B9" w:rsidP="001C20B9">
      <w:pPr>
        <w:pStyle w:val="Zag2"/>
        <w:spacing w:before="0" w:after="0" w:line="240" w:lineRule="auto"/>
        <w:ind w:firstLine="567"/>
        <w:jc w:val="both"/>
        <w:rPr>
          <w:i w:val="0"/>
          <w:sz w:val="24"/>
          <w:szCs w:val="24"/>
        </w:rPr>
      </w:pPr>
    </w:p>
    <w:p w:rsidR="00C022FE" w:rsidRPr="008C35B7" w:rsidRDefault="001C20B9" w:rsidP="001C20B9">
      <w:pPr>
        <w:pStyle w:val="Zag3"/>
        <w:spacing w:before="0" w:after="0" w:line="240" w:lineRule="auto"/>
        <w:ind w:firstLine="567"/>
        <w:jc w:val="both"/>
        <w:rPr>
          <w:b/>
          <w:i w:val="0"/>
          <w:sz w:val="24"/>
          <w:szCs w:val="24"/>
        </w:rPr>
      </w:pPr>
      <w:r w:rsidRPr="008C35B7">
        <w:rPr>
          <w:b/>
          <w:i w:val="0"/>
          <w:sz w:val="24"/>
          <w:szCs w:val="24"/>
        </w:rPr>
        <w:t>6</w:t>
      </w:r>
      <w:r w:rsidR="00C022FE" w:rsidRPr="008C35B7">
        <w:rPr>
          <w:b/>
          <w:i w:val="0"/>
          <w:sz w:val="24"/>
          <w:szCs w:val="24"/>
        </w:rPr>
        <w:t>.2.1 Приготовление растворов АБП для методов серийных разведений</w:t>
      </w:r>
      <w:bookmarkEnd w:id="15"/>
    </w:p>
    <w:p w:rsidR="001C20B9" w:rsidRPr="001C20B9" w:rsidRDefault="001C20B9" w:rsidP="001C20B9">
      <w:pPr>
        <w:pStyle w:val="Zag3"/>
        <w:spacing w:before="0" w:after="0" w:line="240" w:lineRule="auto"/>
        <w:ind w:firstLine="567"/>
        <w:jc w:val="both"/>
        <w:rPr>
          <w:b/>
          <w:i w:val="0"/>
          <w:sz w:val="24"/>
          <w:szCs w:val="24"/>
        </w:rPr>
      </w:pPr>
    </w:p>
    <w:p w:rsidR="00C022FE" w:rsidRPr="00C022FE" w:rsidRDefault="00C022FE" w:rsidP="001C20B9">
      <w:pPr>
        <w:pStyle w:val="bodytext"/>
        <w:spacing w:line="240" w:lineRule="auto"/>
        <w:ind w:firstLine="567"/>
        <w:rPr>
          <w:sz w:val="24"/>
          <w:szCs w:val="24"/>
        </w:rPr>
      </w:pPr>
      <w:r w:rsidRPr="00C022FE">
        <w:rPr>
          <w:sz w:val="24"/>
          <w:szCs w:val="24"/>
        </w:rPr>
        <w:t>Общим и крайне важным этапом для всех методов серийных разведений является приготовление растворов АБП. Различают «основные» растворы АБП (пригодные для хранения) и «рабочие» – те, которые необходимо использовать «</w:t>
      </w:r>
      <w:r w:rsidRPr="00C022FE">
        <w:rPr>
          <w:i/>
          <w:sz w:val="24"/>
          <w:szCs w:val="24"/>
        </w:rPr>
        <w:t>ex tempore</w:t>
      </w:r>
      <w:r w:rsidRPr="00C022FE">
        <w:rPr>
          <w:sz w:val="24"/>
          <w:szCs w:val="24"/>
        </w:rPr>
        <w:t>» для приг</w:t>
      </w:r>
      <w:r w:rsidRPr="00C022FE">
        <w:rPr>
          <w:sz w:val="24"/>
          <w:szCs w:val="24"/>
        </w:rPr>
        <w:t>о</w:t>
      </w:r>
      <w:r w:rsidRPr="00C022FE">
        <w:rPr>
          <w:sz w:val="24"/>
          <w:szCs w:val="24"/>
        </w:rPr>
        <w:t>товления питательных сред.</w:t>
      </w:r>
    </w:p>
    <w:p w:rsidR="00C022FE" w:rsidRPr="00C022FE" w:rsidRDefault="00C022FE" w:rsidP="001C20B9">
      <w:pPr>
        <w:pStyle w:val="bodytext"/>
        <w:spacing w:line="240" w:lineRule="auto"/>
        <w:ind w:firstLine="567"/>
        <w:rPr>
          <w:sz w:val="24"/>
          <w:szCs w:val="24"/>
        </w:rPr>
      </w:pPr>
      <w:r w:rsidRPr="00C022FE">
        <w:rPr>
          <w:sz w:val="24"/>
          <w:szCs w:val="24"/>
        </w:rPr>
        <w:t>Для приготовления основных растворов АБП необходимо использовать субста</w:t>
      </w:r>
      <w:r w:rsidRPr="00C022FE">
        <w:rPr>
          <w:sz w:val="24"/>
          <w:szCs w:val="24"/>
        </w:rPr>
        <w:t>н</w:t>
      </w:r>
      <w:r w:rsidRPr="00C022FE">
        <w:rPr>
          <w:sz w:val="24"/>
          <w:szCs w:val="24"/>
        </w:rPr>
        <w:t>ции АБП с известной активностью, лекарственные формы не пригодны. Для взвешив</w:t>
      </w:r>
      <w:r w:rsidRPr="00C022FE">
        <w:rPr>
          <w:sz w:val="24"/>
          <w:szCs w:val="24"/>
        </w:rPr>
        <w:t>а</w:t>
      </w:r>
      <w:r w:rsidRPr="00C022FE">
        <w:rPr>
          <w:sz w:val="24"/>
          <w:szCs w:val="24"/>
        </w:rPr>
        <w:t xml:space="preserve">ния субстанций необходимо использовать электронные лабораторные весы с точностью до 4 знака, для измерения объёмов – калиброванные дозаторы и пипетки. </w:t>
      </w:r>
    </w:p>
    <w:p w:rsidR="00C022FE" w:rsidRPr="00C022FE" w:rsidRDefault="00C022FE" w:rsidP="001C20B9">
      <w:pPr>
        <w:pStyle w:val="bodytext"/>
        <w:spacing w:line="240" w:lineRule="auto"/>
        <w:ind w:firstLine="567"/>
        <w:rPr>
          <w:sz w:val="24"/>
          <w:szCs w:val="24"/>
        </w:rPr>
      </w:pPr>
      <w:r w:rsidRPr="00C022FE">
        <w:rPr>
          <w:sz w:val="24"/>
          <w:szCs w:val="24"/>
        </w:rPr>
        <w:t>Основные растворы АБП готовят в концентрации 1 000,0 мкг/</w:t>
      </w:r>
      <w:r w:rsidR="0049629F">
        <w:rPr>
          <w:sz w:val="24"/>
          <w:szCs w:val="24"/>
        </w:rPr>
        <w:t>см3</w:t>
      </w:r>
      <w:r w:rsidRPr="00C022FE">
        <w:rPr>
          <w:sz w:val="24"/>
          <w:szCs w:val="24"/>
        </w:rPr>
        <w:t xml:space="preserve"> и выше. Наве</w:t>
      </w:r>
      <w:r w:rsidRPr="00C022FE">
        <w:rPr>
          <w:sz w:val="24"/>
          <w:szCs w:val="24"/>
        </w:rPr>
        <w:t>с</w:t>
      </w:r>
      <w:r w:rsidRPr="00C022FE">
        <w:rPr>
          <w:sz w:val="24"/>
          <w:szCs w:val="24"/>
        </w:rPr>
        <w:t>ки АБП для приготовления базовых растворов готовят с учетом их активности. Расчет навески АБП для приготовления базового раствора проводят по формуле</w:t>
      </w:r>
      <w:r w:rsidR="001C20B9">
        <w:rPr>
          <w:sz w:val="24"/>
          <w:szCs w:val="24"/>
        </w:rPr>
        <w:t xml:space="preserve"> (1)</w:t>
      </w:r>
      <w:r w:rsidRPr="00C022FE">
        <w:rPr>
          <w:sz w:val="24"/>
          <w:szCs w:val="24"/>
        </w:rPr>
        <w:t>:</w:t>
      </w:r>
    </w:p>
    <w:p w:rsidR="00C022FE" w:rsidRPr="00C022FE" w:rsidRDefault="00C022FE" w:rsidP="00C022FE">
      <w:pPr>
        <w:pStyle w:val="bodytext"/>
        <w:spacing w:line="240" w:lineRule="auto"/>
        <w:ind w:firstLine="567"/>
        <w:rPr>
          <w:sz w:val="24"/>
          <w:szCs w:val="24"/>
        </w:rPr>
      </w:pPr>
    </w:p>
    <w:tbl>
      <w:tblPr>
        <w:tblW w:w="0" w:type="auto"/>
        <w:tblLook w:val="04A0" w:firstRow="1" w:lastRow="0" w:firstColumn="1" w:lastColumn="0" w:noHBand="0" w:noVBand="1"/>
      </w:tblPr>
      <w:tblGrid>
        <w:gridCol w:w="8384"/>
        <w:gridCol w:w="903"/>
      </w:tblGrid>
      <w:tr w:rsidR="001C20B9" w:rsidTr="001C20B9">
        <w:tc>
          <w:tcPr>
            <w:tcW w:w="8897" w:type="dxa"/>
          </w:tcPr>
          <w:p w:rsidR="001C20B9" w:rsidRDefault="00B3599C" w:rsidP="00C022FE">
            <w:pPr>
              <w:pStyle w:val="af9"/>
              <w:spacing w:before="0" w:after="0" w:line="240" w:lineRule="auto"/>
              <w:rPr>
                <w:sz w:val="24"/>
                <w:szCs w:val="24"/>
              </w:rPr>
            </w:pPr>
            <w:r w:rsidRPr="00C022FE">
              <w:rPr>
                <w:position w:val="-30"/>
                <w:sz w:val="24"/>
                <w:szCs w:val="24"/>
              </w:rPr>
              <w:object w:dxaOrig="51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32.25pt" o:ole="" fillcolor="window">
                  <v:imagedata r:id="rId14" o:title=""/>
                </v:shape>
                <o:OLEObject Type="Embed" ProgID="Equation.3" ShapeID="_x0000_i1025" DrawAspect="Content" ObjectID="_1654032708" r:id="rId15"/>
              </w:object>
            </w:r>
          </w:p>
        </w:tc>
        <w:tc>
          <w:tcPr>
            <w:tcW w:w="960" w:type="dxa"/>
            <w:vAlign w:val="center"/>
          </w:tcPr>
          <w:p w:rsidR="001C20B9" w:rsidRDefault="001C20B9" w:rsidP="001C20B9">
            <w:pPr>
              <w:pStyle w:val="af9"/>
              <w:spacing w:before="0" w:after="0" w:line="240" w:lineRule="auto"/>
              <w:rPr>
                <w:sz w:val="24"/>
                <w:szCs w:val="24"/>
              </w:rPr>
            </w:pPr>
            <w:r>
              <w:rPr>
                <w:sz w:val="24"/>
                <w:szCs w:val="24"/>
              </w:rPr>
              <w:t>(1)</w:t>
            </w:r>
          </w:p>
        </w:tc>
      </w:tr>
    </w:tbl>
    <w:p w:rsidR="00C022FE" w:rsidRPr="00C022FE" w:rsidRDefault="00C022FE" w:rsidP="00C022FE">
      <w:pPr>
        <w:pStyle w:val="af9"/>
        <w:spacing w:before="0" w:after="0" w:line="240" w:lineRule="auto"/>
        <w:ind w:firstLine="567"/>
        <w:rPr>
          <w:sz w:val="24"/>
          <w:szCs w:val="24"/>
        </w:rPr>
      </w:pPr>
      <w:r w:rsidRPr="00C022FE">
        <w:rPr>
          <w:sz w:val="24"/>
          <w:szCs w:val="24"/>
        </w:rPr>
        <w:t>,</w:t>
      </w:r>
    </w:p>
    <w:p w:rsidR="00C022FE" w:rsidRPr="001C20B9" w:rsidRDefault="001C20B9" w:rsidP="001C20B9">
      <w:pPr>
        <w:pStyle w:val="af9"/>
        <w:spacing w:before="0" w:after="0" w:line="240" w:lineRule="auto"/>
        <w:ind w:firstLine="567"/>
        <w:jc w:val="left"/>
        <w:rPr>
          <w:sz w:val="24"/>
          <w:szCs w:val="24"/>
        </w:rPr>
      </w:pPr>
      <w:r w:rsidRPr="001C20B9">
        <w:rPr>
          <w:sz w:val="24"/>
          <w:szCs w:val="24"/>
        </w:rPr>
        <w:t>г</w:t>
      </w:r>
      <w:r w:rsidR="00C022FE" w:rsidRPr="001C20B9">
        <w:rPr>
          <w:sz w:val="24"/>
          <w:szCs w:val="24"/>
        </w:rPr>
        <w:t>де</w:t>
      </w:r>
      <w:r w:rsidRPr="001C20B9">
        <w:rPr>
          <w:sz w:val="24"/>
          <w:szCs w:val="24"/>
        </w:rPr>
        <w:t xml:space="preserve"> </w:t>
      </w:r>
      <w:r w:rsidR="00C022FE" w:rsidRPr="001C20B9">
        <w:rPr>
          <w:iCs/>
          <w:sz w:val="24"/>
          <w:szCs w:val="24"/>
        </w:rPr>
        <w:t>m АБ</w:t>
      </w:r>
      <w:r w:rsidR="00C022FE" w:rsidRPr="001C20B9">
        <w:rPr>
          <w:iCs/>
          <w:sz w:val="24"/>
          <w:szCs w:val="24"/>
          <w:vertAlign w:val="subscript"/>
        </w:rPr>
        <w:t>теор.</w:t>
      </w:r>
      <w:r w:rsidR="00C022FE" w:rsidRPr="001C20B9">
        <w:rPr>
          <w:sz w:val="24"/>
          <w:szCs w:val="24"/>
        </w:rPr>
        <w:t xml:space="preserve"> – расчётная (теоретическая) навеска АБП;</w:t>
      </w:r>
    </w:p>
    <w:p w:rsidR="00C022FE" w:rsidRPr="001C20B9" w:rsidRDefault="00C022FE" w:rsidP="00C022FE">
      <w:pPr>
        <w:pStyle w:val="bodytext"/>
        <w:spacing w:line="240" w:lineRule="auto"/>
        <w:ind w:firstLine="567"/>
        <w:rPr>
          <w:sz w:val="24"/>
          <w:szCs w:val="24"/>
        </w:rPr>
      </w:pPr>
      <w:r w:rsidRPr="001C20B9">
        <w:rPr>
          <w:iCs/>
          <w:sz w:val="24"/>
          <w:szCs w:val="24"/>
        </w:rPr>
        <w:t>С</w:t>
      </w:r>
      <w:r w:rsidRPr="001C20B9">
        <w:rPr>
          <w:sz w:val="24"/>
          <w:szCs w:val="24"/>
        </w:rPr>
        <w:t xml:space="preserve"> – необходимая концентрация АБП;</w:t>
      </w:r>
    </w:p>
    <w:p w:rsidR="00C022FE" w:rsidRPr="001C20B9" w:rsidRDefault="00C022FE" w:rsidP="00C022FE">
      <w:pPr>
        <w:pStyle w:val="bodytext"/>
        <w:spacing w:line="240" w:lineRule="auto"/>
        <w:ind w:firstLine="567"/>
        <w:rPr>
          <w:spacing w:val="-2"/>
          <w:sz w:val="24"/>
          <w:szCs w:val="24"/>
        </w:rPr>
      </w:pPr>
      <w:r w:rsidRPr="001C20B9">
        <w:rPr>
          <w:iCs/>
          <w:sz w:val="24"/>
          <w:szCs w:val="24"/>
        </w:rPr>
        <w:t>V</w:t>
      </w:r>
      <w:r w:rsidRPr="001C20B9">
        <w:rPr>
          <w:iCs/>
          <w:sz w:val="24"/>
          <w:szCs w:val="24"/>
          <w:vertAlign w:val="subscript"/>
        </w:rPr>
        <w:t>теор.</w:t>
      </w:r>
      <w:r w:rsidRPr="001C20B9">
        <w:rPr>
          <w:sz w:val="24"/>
          <w:szCs w:val="24"/>
        </w:rPr>
        <w:t xml:space="preserve"> </w:t>
      </w:r>
      <w:r w:rsidRPr="001C20B9">
        <w:rPr>
          <w:spacing w:val="-2"/>
          <w:sz w:val="24"/>
          <w:szCs w:val="24"/>
        </w:rPr>
        <w:t>– объём растворителя для растворения теоретической навески;</w:t>
      </w:r>
    </w:p>
    <w:p w:rsidR="00C022FE" w:rsidRPr="001C20B9" w:rsidRDefault="00C022FE" w:rsidP="00C022FE">
      <w:pPr>
        <w:pStyle w:val="bodytext"/>
        <w:spacing w:line="240" w:lineRule="auto"/>
        <w:ind w:firstLine="567"/>
        <w:rPr>
          <w:sz w:val="24"/>
          <w:szCs w:val="24"/>
        </w:rPr>
      </w:pPr>
      <w:r w:rsidRPr="001C20B9">
        <w:rPr>
          <w:iCs/>
          <w:sz w:val="24"/>
          <w:szCs w:val="24"/>
        </w:rPr>
        <w:t>А</w:t>
      </w:r>
      <w:r w:rsidRPr="001C20B9">
        <w:rPr>
          <w:sz w:val="24"/>
          <w:szCs w:val="24"/>
        </w:rPr>
        <w:t xml:space="preserve"> – активность АБП (количество активного вещества, содержащегося в субста</w:t>
      </w:r>
      <w:r w:rsidRPr="001C20B9">
        <w:rPr>
          <w:sz w:val="24"/>
          <w:szCs w:val="24"/>
        </w:rPr>
        <w:t>н</w:t>
      </w:r>
      <w:r w:rsidRPr="001C20B9">
        <w:rPr>
          <w:sz w:val="24"/>
          <w:szCs w:val="24"/>
        </w:rPr>
        <w:t>ции).</w:t>
      </w:r>
    </w:p>
    <w:p w:rsidR="001C20B9" w:rsidRDefault="00C022FE" w:rsidP="00C022FE">
      <w:pPr>
        <w:pStyle w:val="bodytext"/>
        <w:spacing w:line="240" w:lineRule="auto"/>
        <w:ind w:firstLine="567"/>
        <w:rPr>
          <w:sz w:val="24"/>
          <w:szCs w:val="24"/>
        </w:rPr>
      </w:pPr>
      <w:r w:rsidRPr="00C022FE">
        <w:rPr>
          <w:sz w:val="24"/>
          <w:szCs w:val="24"/>
        </w:rPr>
        <w:t>Взвесить точно расчётное количество порошка практически невозможно. Поэтому готовят близкую к расчётной навеску, а затем пересчитывают количество необходим</w:t>
      </w:r>
      <w:r w:rsidRPr="00C022FE">
        <w:rPr>
          <w:sz w:val="24"/>
          <w:szCs w:val="24"/>
        </w:rPr>
        <w:t>о</w:t>
      </w:r>
      <w:r w:rsidRPr="00C022FE">
        <w:rPr>
          <w:sz w:val="24"/>
          <w:szCs w:val="24"/>
        </w:rPr>
        <w:t>го растворителя</w:t>
      </w:r>
      <w:r w:rsidR="001C20B9">
        <w:rPr>
          <w:sz w:val="24"/>
          <w:szCs w:val="24"/>
        </w:rPr>
        <w:t xml:space="preserve"> по формуле (2):</w:t>
      </w:r>
    </w:p>
    <w:p w:rsidR="001C20B9" w:rsidRDefault="001C20B9" w:rsidP="00C022FE">
      <w:pPr>
        <w:pStyle w:val="bodytext"/>
        <w:spacing w:line="240" w:lineRule="auto"/>
        <w:ind w:firstLine="567"/>
        <w:rPr>
          <w:sz w:val="24"/>
          <w:szCs w:val="24"/>
        </w:rPr>
      </w:pPr>
    </w:p>
    <w:p w:rsidR="001C20B9" w:rsidRPr="00C022FE" w:rsidRDefault="00C022FE" w:rsidP="00C022FE">
      <w:pPr>
        <w:pStyle w:val="bodytext"/>
        <w:spacing w:line="240" w:lineRule="auto"/>
        <w:ind w:firstLine="567"/>
        <w:rPr>
          <w:sz w:val="24"/>
          <w:szCs w:val="24"/>
        </w:rPr>
      </w:pPr>
      <w:r w:rsidRPr="00C022FE">
        <w:rPr>
          <w:sz w:val="24"/>
          <w:szCs w:val="24"/>
        </w:rPr>
        <w:t xml:space="preserve"> </w:t>
      </w:r>
    </w:p>
    <w:tbl>
      <w:tblPr>
        <w:tblW w:w="0" w:type="auto"/>
        <w:tblLook w:val="04A0" w:firstRow="1" w:lastRow="0" w:firstColumn="1" w:lastColumn="0" w:noHBand="0" w:noVBand="1"/>
      </w:tblPr>
      <w:tblGrid>
        <w:gridCol w:w="8379"/>
        <w:gridCol w:w="908"/>
      </w:tblGrid>
      <w:tr w:rsidR="001C20B9" w:rsidTr="001C20B9">
        <w:tc>
          <w:tcPr>
            <w:tcW w:w="8897" w:type="dxa"/>
          </w:tcPr>
          <w:p w:rsidR="001C20B9" w:rsidRDefault="008D3B77" w:rsidP="001C20B9">
            <w:pPr>
              <w:pStyle w:val="af9"/>
              <w:spacing w:before="0" w:after="0" w:line="240" w:lineRule="auto"/>
              <w:rPr>
                <w:sz w:val="24"/>
                <w:szCs w:val="24"/>
              </w:rPr>
            </w:pPr>
            <w:r w:rsidRPr="0049629F">
              <w:rPr>
                <w:position w:val="-34"/>
                <w:sz w:val="24"/>
                <w:szCs w:val="24"/>
              </w:rPr>
              <w:object w:dxaOrig="4540" w:dyaOrig="760">
                <v:shape id="_x0000_i1026" type="#_x0000_t75" style="width:204pt;height:33.75pt" o:ole="" fillcolor="window">
                  <v:imagedata r:id="rId16" o:title=""/>
                </v:shape>
                <o:OLEObject Type="Embed" ProgID="Equation.3" ShapeID="_x0000_i1026" DrawAspect="Content" ObjectID="_1654032709" r:id="rId17"/>
              </w:object>
            </w:r>
            <w:r w:rsidR="001C20B9">
              <w:rPr>
                <w:sz w:val="24"/>
                <w:szCs w:val="24"/>
              </w:rPr>
              <w:t>,</w:t>
            </w:r>
          </w:p>
        </w:tc>
        <w:tc>
          <w:tcPr>
            <w:tcW w:w="960" w:type="dxa"/>
            <w:vAlign w:val="center"/>
          </w:tcPr>
          <w:p w:rsidR="001C20B9" w:rsidRDefault="001C20B9" w:rsidP="001C20B9">
            <w:pPr>
              <w:pStyle w:val="af9"/>
              <w:spacing w:before="0" w:after="0" w:line="240" w:lineRule="auto"/>
              <w:rPr>
                <w:sz w:val="24"/>
                <w:szCs w:val="24"/>
              </w:rPr>
            </w:pPr>
            <w:r>
              <w:rPr>
                <w:sz w:val="24"/>
                <w:szCs w:val="24"/>
              </w:rPr>
              <w:t>(2)</w:t>
            </w:r>
          </w:p>
        </w:tc>
      </w:tr>
    </w:tbl>
    <w:p w:rsidR="00C022FE" w:rsidRPr="00C022FE" w:rsidRDefault="00C022FE" w:rsidP="00C022FE">
      <w:pPr>
        <w:pStyle w:val="bodytext"/>
        <w:spacing w:line="240" w:lineRule="auto"/>
        <w:ind w:firstLine="567"/>
        <w:rPr>
          <w:sz w:val="24"/>
          <w:szCs w:val="24"/>
        </w:rPr>
      </w:pPr>
    </w:p>
    <w:p w:rsidR="00C022FE" w:rsidRPr="001C20B9" w:rsidRDefault="001C20B9" w:rsidP="001C20B9">
      <w:pPr>
        <w:pStyle w:val="af9"/>
        <w:spacing w:before="0" w:after="0" w:line="240" w:lineRule="auto"/>
        <w:ind w:firstLine="567"/>
        <w:jc w:val="both"/>
        <w:rPr>
          <w:spacing w:val="-2"/>
          <w:sz w:val="24"/>
          <w:szCs w:val="24"/>
        </w:rPr>
      </w:pPr>
      <w:r w:rsidRPr="001C20B9">
        <w:rPr>
          <w:sz w:val="24"/>
          <w:szCs w:val="24"/>
        </w:rPr>
        <w:t>г</w:t>
      </w:r>
      <w:r w:rsidR="00C022FE" w:rsidRPr="001C20B9">
        <w:rPr>
          <w:sz w:val="24"/>
          <w:szCs w:val="24"/>
        </w:rPr>
        <w:t>де</w:t>
      </w:r>
      <w:r w:rsidRPr="001C20B9">
        <w:rPr>
          <w:sz w:val="24"/>
          <w:szCs w:val="24"/>
        </w:rPr>
        <w:t xml:space="preserve"> </w:t>
      </w:r>
      <w:r w:rsidR="00C022FE" w:rsidRPr="001C20B9">
        <w:rPr>
          <w:iCs/>
          <w:sz w:val="24"/>
          <w:szCs w:val="24"/>
        </w:rPr>
        <w:t>V</w:t>
      </w:r>
      <w:r w:rsidR="00C022FE" w:rsidRPr="001C20B9">
        <w:rPr>
          <w:iCs/>
          <w:sz w:val="24"/>
          <w:szCs w:val="24"/>
          <w:vertAlign w:val="subscript"/>
        </w:rPr>
        <w:t>практ.</w:t>
      </w:r>
      <w:r w:rsidR="00C022FE" w:rsidRPr="001C20B9">
        <w:rPr>
          <w:sz w:val="24"/>
          <w:szCs w:val="24"/>
        </w:rPr>
        <w:t xml:space="preserve"> </w:t>
      </w:r>
      <w:r w:rsidR="00C022FE" w:rsidRPr="001C20B9">
        <w:rPr>
          <w:spacing w:val="-2"/>
          <w:sz w:val="24"/>
          <w:szCs w:val="24"/>
        </w:rPr>
        <w:t>– объём растворителя для растворения практической навески;</w:t>
      </w:r>
    </w:p>
    <w:p w:rsidR="00C022FE" w:rsidRPr="001C20B9" w:rsidRDefault="00C022FE" w:rsidP="00C022FE">
      <w:pPr>
        <w:pStyle w:val="bodytext"/>
        <w:spacing w:line="240" w:lineRule="auto"/>
        <w:ind w:firstLine="567"/>
        <w:rPr>
          <w:sz w:val="24"/>
          <w:szCs w:val="24"/>
        </w:rPr>
      </w:pPr>
      <w:r w:rsidRPr="001C20B9">
        <w:rPr>
          <w:iCs/>
          <w:sz w:val="24"/>
          <w:szCs w:val="24"/>
        </w:rPr>
        <w:t>m АБ</w:t>
      </w:r>
      <w:r w:rsidRPr="001C20B9">
        <w:rPr>
          <w:iCs/>
          <w:sz w:val="24"/>
          <w:szCs w:val="24"/>
          <w:vertAlign w:val="subscript"/>
        </w:rPr>
        <w:t>практ</w:t>
      </w:r>
      <w:r w:rsidRPr="001C20B9">
        <w:rPr>
          <w:sz w:val="24"/>
          <w:szCs w:val="24"/>
          <w:vertAlign w:val="subscript"/>
        </w:rPr>
        <w:t>.</w:t>
      </w:r>
      <w:r w:rsidRPr="001C20B9">
        <w:rPr>
          <w:sz w:val="24"/>
          <w:szCs w:val="24"/>
        </w:rPr>
        <w:t xml:space="preserve"> – полученная навеска АБП;</w:t>
      </w:r>
    </w:p>
    <w:p w:rsidR="00C022FE" w:rsidRPr="001C20B9" w:rsidRDefault="00C022FE" w:rsidP="00C022FE">
      <w:pPr>
        <w:pStyle w:val="bodytext"/>
        <w:spacing w:line="240" w:lineRule="auto"/>
        <w:ind w:firstLine="567"/>
        <w:rPr>
          <w:sz w:val="24"/>
          <w:szCs w:val="24"/>
        </w:rPr>
      </w:pPr>
      <w:r w:rsidRPr="001C20B9">
        <w:rPr>
          <w:iCs/>
          <w:sz w:val="24"/>
          <w:szCs w:val="24"/>
        </w:rPr>
        <w:t>m АБ</w:t>
      </w:r>
      <w:r w:rsidRPr="001C20B9">
        <w:rPr>
          <w:iCs/>
          <w:sz w:val="24"/>
          <w:szCs w:val="24"/>
          <w:vertAlign w:val="subscript"/>
        </w:rPr>
        <w:t>теор</w:t>
      </w:r>
      <w:r w:rsidRPr="001C20B9">
        <w:rPr>
          <w:sz w:val="24"/>
          <w:szCs w:val="24"/>
          <w:vertAlign w:val="subscript"/>
        </w:rPr>
        <w:t>.</w:t>
      </w:r>
      <w:r w:rsidRPr="001C20B9">
        <w:rPr>
          <w:sz w:val="24"/>
          <w:szCs w:val="24"/>
        </w:rPr>
        <w:t xml:space="preserve"> – расчётная (теоретическая) навеска АБП;</w:t>
      </w:r>
    </w:p>
    <w:p w:rsidR="00C022FE" w:rsidRPr="00C022FE" w:rsidRDefault="00C022FE" w:rsidP="00C022FE">
      <w:pPr>
        <w:pStyle w:val="bodytext"/>
        <w:spacing w:line="240" w:lineRule="auto"/>
        <w:ind w:firstLine="567"/>
        <w:rPr>
          <w:spacing w:val="-2"/>
          <w:sz w:val="24"/>
          <w:szCs w:val="24"/>
        </w:rPr>
      </w:pPr>
      <w:r w:rsidRPr="001C20B9">
        <w:rPr>
          <w:iCs/>
          <w:sz w:val="24"/>
          <w:szCs w:val="24"/>
        </w:rPr>
        <w:t>V</w:t>
      </w:r>
      <w:r w:rsidRPr="001C20B9">
        <w:rPr>
          <w:iCs/>
          <w:sz w:val="24"/>
          <w:szCs w:val="24"/>
          <w:vertAlign w:val="subscript"/>
        </w:rPr>
        <w:t>теор.</w:t>
      </w:r>
      <w:r w:rsidRPr="001C20B9">
        <w:rPr>
          <w:sz w:val="24"/>
          <w:szCs w:val="24"/>
        </w:rPr>
        <w:t xml:space="preserve"> </w:t>
      </w:r>
      <w:r w:rsidRPr="001C20B9">
        <w:rPr>
          <w:spacing w:val="-2"/>
          <w:sz w:val="24"/>
          <w:szCs w:val="24"/>
        </w:rPr>
        <w:t>– объём</w:t>
      </w:r>
      <w:r w:rsidRPr="00C022FE">
        <w:rPr>
          <w:spacing w:val="-2"/>
          <w:sz w:val="24"/>
          <w:szCs w:val="24"/>
        </w:rPr>
        <w:t xml:space="preserve"> растворителя для растворения теоретической навески.</w:t>
      </w:r>
    </w:p>
    <w:p w:rsidR="00C022FE" w:rsidRPr="00C022FE" w:rsidRDefault="00C022FE" w:rsidP="00C022FE">
      <w:pPr>
        <w:pStyle w:val="bodytext"/>
        <w:spacing w:line="240" w:lineRule="auto"/>
        <w:ind w:firstLine="567"/>
        <w:rPr>
          <w:sz w:val="24"/>
          <w:szCs w:val="24"/>
        </w:rPr>
      </w:pPr>
      <w:r w:rsidRPr="00C022FE">
        <w:rPr>
          <w:sz w:val="24"/>
          <w:szCs w:val="24"/>
        </w:rPr>
        <w:t>В связи с тем, что АБП существенно различаются по растворимости, в ряде сл</w:t>
      </w:r>
      <w:r w:rsidRPr="00C022FE">
        <w:rPr>
          <w:sz w:val="24"/>
          <w:szCs w:val="24"/>
        </w:rPr>
        <w:t>у</w:t>
      </w:r>
      <w:r w:rsidRPr="00C022FE">
        <w:rPr>
          <w:sz w:val="24"/>
          <w:szCs w:val="24"/>
        </w:rPr>
        <w:t>чаев возникает необходимость использовать различные вещества для первичного ра</w:t>
      </w:r>
      <w:r w:rsidRPr="00C022FE">
        <w:rPr>
          <w:sz w:val="24"/>
          <w:szCs w:val="24"/>
        </w:rPr>
        <w:t>с</w:t>
      </w:r>
      <w:r w:rsidRPr="00C022FE">
        <w:rPr>
          <w:sz w:val="24"/>
          <w:szCs w:val="24"/>
        </w:rPr>
        <w:lastRenderedPageBreak/>
        <w:t>творения (солюбилизации) препаратов (растворители) и для доведения их до заданной концентрации (разбавители). В тех случаях когда растворители и разбавители являются разными веществами, для растворения АБП необходимо использовать минимально возможное количество растворителя.</w:t>
      </w:r>
    </w:p>
    <w:p w:rsidR="00C022FE" w:rsidRPr="00C022FE" w:rsidRDefault="00C022FE" w:rsidP="00C022FE">
      <w:pPr>
        <w:pStyle w:val="bodytext"/>
        <w:spacing w:line="240" w:lineRule="auto"/>
        <w:ind w:firstLine="567"/>
        <w:rPr>
          <w:sz w:val="24"/>
          <w:szCs w:val="24"/>
        </w:rPr>
      </w:pPr>
      <w:r w:rsidRPr="00037BA7">
        <w:rPr>
          <w:sz w:val="24"/>
          <w:szCs w:val="24"/>
        </w:rPr>
        <w:t>Отличные от воды растворители и разбавители для отдельных АБП приведены в табл</w:t>
      </w:r>
      <w:r w:rsidR="001C20B9" w:rsidRPr="00037BA7">
        <w:rPr>
          <w:sz w:val="24"/>
          <w:szCs w:val="24"/>
        </w:rPr>
        <w:t>ице</w:t>
      </w:r>
      <w:r w:rsidRPr="00037BA7">
        <w:rPr>
          <w:sz w:val="24"/>
          <w:szCs w:val="24"/>
        </w:rPr>
        <w:t xml:space="preserve"> 1. Основные растворы необходимо хранить при температуре не выше </w:t>
      </w:r>
      <w:r w:rsidR="00037BA7" w:rsidRPr="00037BA7">
        <w:rPr>
          <w:sz w:val="24"/>
          <w:szCs w:val="24"/>
        </w:rPr>
        <w:t xml:space="preserve"> минус </w:t>
      </w:r>
      <w:r w:rsidRPr="00037BA7">
        <w:rPr>
          <w:sz w:val="24"/>
          <w:szCs w:val="24"/>
        </w:rPr>
        <w:t>20 </w:t>
      </w:r>
      <w:r w:rsidRPr="00037BA7">
        <w:rPr>
          <w:sz w:val="24"/>
          <w:szCs w:val="24"/>
        </w:rPr>
        <w:sym w:font="Symbol" w:char="F0B0"/>
      </w:r>
      <w:r w:rsidRPr="00037BA7">
        <w:rPr>
          <w:sz w:val="24"/>
          <w:szCs w:val="24"/>
        </w:rPr>
        <w:t>С (сроки хранения отдельных АБП при этой температуре существенно различаю</w:t>
      </w:r>
      <w:r w:rsidRPr="00037BA7">
        <w:rPr>
          <w:sz w:val="24"/>
          <w:szCs w:val="24"/>
        </w:rPr>
        <w:t>т</w:t>
      </w:r>
      <w:r w:rsidRPr="00037BA7">
        <w:rPr>
          <w:sz w:val="24"/>
          <w:szCs w:val="24"/>
        </w:rPr>
        <w:t>ся). Оптимальными условиями для хранения основных растворов АБП является темп</w:t>
      </w:r>
      <w:r w:rsidRPr="00037BA7">
        <w:rPr>
          <w:sz w:val="24"/>
          <w:szCs w:val="24"/>
        </w:rPr>
        <w:t>е</w:t>
      </w:r>
      <w:r w:rsidRPr="00037BA7">
        <w:rPr>
          <w:sz w:val="24"/>
          <w:szCs w:val="24"/>
        </w:rPr>
        <w:t xml:space="preserve">ратура </w:t>
      </w:r>
      <w:r w:rsidR="00037BA7" w:rsidRPr="00037BA7">
        <w:rPr>
          <w:sz w:val="24"/>
          <w:szCs w:val="24"/>
        </w:rPr>
        <w:t xml:space="preserve">минус </w:t>
      </w:r>
      <w:r w:rsidRPr="00037BA7">
        <w:rPr>
          <w:sz w:val="24"/>
          <w:szCs w:val="24"/>
        </w:rPr>
        <w:t>60 </w:t>
      </w:r>
      <w:r w:rsidRPr="00037BA7">
        <w:rPr>
          <w:sz w:val="24"/>
          <w:szCs w:val="24"/>
        </w:rPr>
        <w:sym w:font="Symbol" w:char="F0B0"/>
      </w:r>
      <w:r w:rsidRPr="00037BA7">
        <w:rPr>
          <w:sz w:val="24"/>
          <w:szCs w:val="24"/>
        </w:rPr>
        <w:t>С и ниже</w:t>
      </w:r>
      <w:r w:rsidRPr="00C022FE">
        <w:rPr>
          <w:sz w:val="24"/>
          <w:szCs w:val="24"/>
        </w:rPr>
        <w:t>, длительность не более 6 месяцев. При этом необходимо иметь в виду, что основные растворы бета-лактамных АБП могут терять активность и в более ранние сроки.</w:t>
      </w:r>
    </w:p>
    <w:p w:rsidR="00C022FE" w:rsidRDefault="00C022FE" w:rsidP="00C022FE">
      <w:pPr>
        <w:pStyle w:val="bodytext"/>
        <w:spacing w:line="240" w:lineRule="auto"/>
        <w:ind w:firstLine="567"/>
        <w:rPr>
          <w:spacing w:val="-2"/>
          <w:sz w:val="24"/>
          <w:szCs w:val="24"/>
        </w:rPr>
      </w:pPr>
      <w:r w:rsidRPr="00C022FE">
        <w:rPr>
          <w:sz w:val="24"/>
          <w:szCs w:val="24"/>
        </w:rPr>
        <w:t>После извлечения из холодильника перед открыванием флаконов с основными растворами их необходимо довести до комнатной температуры для предотвращения конденсации влаги. Размороженные основные растворы должны быть использованы для приготовления рабочих растворов, повторное замораживание не допускается. Для приготовления рабочих растворов используется дистиллированная вода. Из рабочих растворов готовят двукратные разведения АБП. При расчетах за основу берется коне</w:t>
      </w:r>
      <w:r w:rsidRPr="00C022FE">
        <w:rPr>
          <w:sz w:val="24"/>
          <w:szCs w:val="24"/>
        </w:rPr>
        <w:t>ч</w:t>
      </w:r>
      <w:r w:rsidRPr="00C022FE">
        <w:rPr>
          <w:sz w:val="24"/>
          <w:szCs w:val="24"/>
        </w:rPr>
        <w:t xml:space="preserve">ная концентрация АБП в питательной </w:t>
      </w:r>
      <w:r w:rsidRPr="00C022FE">
        <w:rPr>
          <w:spacing w:val="-2"/>
          <w:sz w:val="24"/>
          <w:szCs w:val="24"/>
        </w:rPr>
        <w:t>среде равная 1,0 мкг/</w:t>
      </w:r>
      <w:r w:rsidR="0049629F">
        <w:rPr>
          <w:sz w:val="24"/>
          <w:szCs w:val="24"/>
        </w:rPr>
        <w:t>см</w:t>
      </w:r>
      <w:r w:rsidR="0049629F">
        <w:rPr>
          <w:sz w:val="24"/>
          <w:szCs w:val="24"/>
          <w:vertAlign w:val="superscript"/>
        </w:rPr>
        <w:t>3</w:t>
      </w:r>
      <w:r w:rsidRPr="00C022FE">
        <w:rPr>
          <w:spacing w:val="-2"/>
          <w:sz w:val="24"/>
          <w:szCs w:val="24"/>
        </w:rPr>
        <w:t xml:space="preserve"> (более высокие – 2, 4, 8, и т. д.; более низкие – 0,5; 0,25; 0,125 и т. д.). При этом реальные концентрации растворов должны учитывать фактор разбавления раствора АБП при приготовлении чашек с пло</w:t>
      </w:r>
      <w:r w:rsidRPr="00C022FE">
        <w:rPr>
          <w:spacing w:val="-2"/>
          <w:sz w:val="24"/>
          <w:szCs w:val="24"/>
        </w:rPr>
        <w:t>т</w:t>
      </w:r>
      <w:r w:rsidRPr="00C022FE">
        <w:rPr>
          <w:spacing w:val="-2"/>
          <w:sz w:val="24"/>
          <w:szCs w:val="24"/>
        </w:rPr>
        <w:t>ной питательной средой или при инокуляции. Диапазон двукратных серийных развед</w:t>
      </w:r>
      <w:r w:rsidRPr="00C022FE">
        <w:rPr>
          <w:spacing w:val="-2"/>
          <w:sz w:val="24"/>
          <w:szCs w:val="24"/>
        </w:rPr>
        <w:t>е</w:t>
      </w:r>
      <w:r w:rsidRPr="00C022FE">
        <w:rPr>
          <w:spacing w:val="-2"/>
          <w:sz w:val="24"/>
          <w:szCs w:val="24"/>
        </w:rPr>
        <w:t>ний АБП зависит от вида тестируемого микроорганизма, предполагаемой активности АБП и целей исследования.</w:t>
      </w:r>
    </w:p>
    <w:p w:rsidR="0049629F" w:rsidRPr="00C022FE" w:rsidRDefault="0049629F" w:rsidP="00C022FE">
      <w:pPr>
        <w:pStyle w:val="bodytext"/>
        <w:spacing w:line="240" w:lineRule="auto"/>
        <w:ind w:firstLine="567"/>
        <w:rPr>
          <w:spacing w:val="-2"/>
          <w:sz w:val="24"/>
          <w:szCs w:val="24"/>
        </w:rPr>
      </w:pPr>
    </w:p>
    <w:p w:rsidR="00C022FE" w:rsidRPr="008C35B7" w:rsidRDefault="0049629F" w:rsidP="0049629F">
      <w:pPr>
        <w:pStyle w:val="Zag3"/>
        <w:spacing w:before="0" w:after="0" w:line="240" w:lineRule="auto"/>
        <w:ind w:firstLine="567"/>
        <w:jc w:val="both"/>
        <w:rPr>
          <w:b/>
          <w:i w:val="0"/>
          <w:sz w:val="24"/>
          <w:szCs w:val="24"/>
        </w:rPr>
      </w:pPr>
      <w:bookmarkStart w:id="16" w:name="_Toc73189211"/>
      <w:r w:rsidRPr="008C35B7">
        <w:rPr>
          <w:b/>
          <w:i w:val="0"/>
          <w:sz w:val="24"/>
          <w:szCs w:val="24"/>
        </w:rPr>
        <w:t>6</w:t>
      </w:r>
      <w:r w:rsidR="00C022FE" w:rsidRPr="008C35B7">
        <w:rPr>
          <w:b/>
          <w:i w:val="0"/>
          <w:sz w:val="24"/>
          <w:szCs w:val="24"/>
        </w:rPr>
        <w:t>.2.2. Метод серийных разведений в бульоне</w:t>
      </w:r>
      <w:bookmarkEnd w:id="16"/>
    </w:p>
    <w:p w:rsidR="0049629F" w:rsidRPr="0049629F" w:rsidRDefault="0049629F" w:rsidP="0049629F">
      <w:pPr>
        <w:pStyle w:val="Zag3"/>
        <w:spacing w:before="0" w:after="0" w:line="240" w:lineRule="auto"/>
        <w:ind w:firstLine="567"/>
        <w:jc w:val="both"/>
        <w:rPr>
          <w:i w:val="0"/>
          <w:sz w:val="24"/>
          <w:szCs w:val="24"/>
        </w:rPr>
      </w:pPr>
    </w:p>
    <w:p w:rsidR="00C022FE" w:rsidRPr="00C022FE" w:rsidRDefault="00C022FE" w:rsidP="00C022FE">
      <w:pPr>
        <w:pStyle w:val="bodytext"/>
        <w:spacing w:line="240" w:lineRule="auto"/>
        <w:ind w:firstLine="567"/>
        <w:rPr>
          <w:sz w:val="24"/>
          <w:szCs w:val="24"/>
        </w:rPr>
      </w:pPr>
      <w:r w:rsidRPr="00C022FE">
        <w:rPr>
          <w:sz w:val="24"/>
          <w:szCs w:val="24"/>
        </w:rPr>
        <w:t>Различают два основных варианта метода серийных разведений в бульоне: ма</w:t>
      </w:r>
      <w:r w:rsidRPr="00C022FE">
        <w:rPr>
          <w:sz w:val="24"/>
          <w:szCs w:val="24"/>
        </w:rPr>
        <w:t>к</w:t>
      </w:r>
      <w:r w:rsidRPr="00C022FE">
        <w:rPr>
          <w:sz w:val="24"/>
          <w:szCs w:val="24"/>
        </w:rPr>
        <w:t xml:space="preserve">рометод (пробирочный) и микрометод (при величине конечного объема 0,2 </w:t>
      </w:r>
      <w:r w:rsidR="0049629F">
        <w:rPr>
          <w:sz w:val="24"/>
          <w:szCs w:val="24"/>
        </w:rPr>
        <w:t>см</w:t>
      </w:r>
      <w:r w:rsidR="0049629F">
        <w:rPr>
          <w:sz w:val="24"/>
          <w:szCs w:val="24"/>
          <w:vertAlign w:val="superscript"/>
        </w:rPr>
        <w:t>3</w:t>
      </w:r>
      <w:r w:rsidRPr="00C022FE">
        <w:rPr>
          <w:sz w:val="24"/>
          <w:szCs w:val="24"/>
        </w:rPr>
        <w:t xml:space="preserve"> и меньше). Область применения макрометода из-за низкой производительности огран</w:t>
      </w:r>
      <w:r w:rsidRPr="00C022FE">
        <w:rPr>
          <w:sz w:val="24"/>
          <w:szCs w:val="24"/>
        </w:rPr>
        <w:t>и</w:t>
      </w:r>
      <w:r w:rsidRPr="00C022FE">
        <w:rPr>
          <w:sz w:val="24"/>
          <w:szCs w:val="24"/>
        </w:rPr>
        <w:t xml:space="preserve">чивается случаями необходимости оценки чувствительности единичных штаммов. </w:t>
      </w:r>
    </w:p>
    <w:p w:rsidR="0049629F" w:rsidRDefault="0049629F" w:rsidP="0049629F">
      <w:pPr>
        <w:pStyle w:val="Zag3"/>
        <w:spacing w:before="0" w:after="0" w:line="240" w:lineRule="auto"/>
        <w:ind w:firstLine="567"/>
        <w:rPr>
          <w:b/>
          <w:i w:val="0"/>
          <w:sz w:val="24"/>
          <w:szCs w:val="24"/>
        </w:rPr>
      </w:pPr>
    </w:p>
    <w:p w:rsidR="00C022FE" w:rsidRPr="0049629F" w:rsidRDefault="000A0F66" w:rsidP="000A0F66">
      <w:pPr>
        <w:pStyle w:val="Zag3"/>
        <w:spacing w:before="0" w:after="0" w:line="240" w:lineRule="auto"/>
        <w:ind w:firstLine="567"/>
        <w:jc w:val="both"/>
        <w:rPr>
          <w:b/>
          <w:i w:val="0"/>
          <w:sz w:val="24"/>
          <w:szCs w:val="24"/>
        </w:rPr>
      </w:pPr>
      <w:r>
        <w:rPr>
          <w:b/>
          <w:i w:val="0"/>
          <w:sz w:val="24"/>
          <w:szCs w:val="24"/>
        </w:rPr>
        <w:t xml:space="preserve">6.2.2.1 </w:t>
      </w:r>
      <w:r w:rsidR="00C022FE" w:rsidRPr="0049629F">
        <w:rPr>
          <w:b/>
          <w:i w:val="0"/>
          <w:sz w:val="24"/>
          <w:szCs w:val="24"/>
        </w:rPr>
        <w:t>Макрометод</w:t>
      </w:r>
    </w:p>
    <w:p w:rsidR="00C022FE" w:rsidRPr="008C35B7" w:rsidRDefault="00C022FE" w:rsidP="0049629F">
      <w:pPr>
        <w:pStyle w:val="Zag4"/>
        <w:spacing w:before="0" w:after="0" w:line="240" w:lineRule="auto"/>
        <w:ind w:firstLine="567"/>
        <w:jc w:val="both"/>
        <w:rPr>
          <w:sz w:val="24"/>
          <w:szCs w:val="24"/>
        </w:rPr>
      </w:pPr>
      <w:r w:rsidRPr="008C35B7">
        <w:rPr>
          <w:sz w:val="24"/>
          <w:szCs w:val="24"/>
        </w:rPr>
        <w:t>Процедура</w:t>
      </w:r>
    </w:p>
    <w:p w:rsidR="00C022FE" w:rsidRPr="00C022FE" w:rsidRDefault="00C022FE" w:rsidP="00C022FE">
      <w:pPr>
        <w:pStyle w:val="bodytext"/>
        <w:spacing w:line="240" w:lineRule="auto"/>
        <w:ind w:firstLine="567"/>
        <w:rPr>
          <w:sz w:val="24"/>
          <w:szCs w:val="24"/>
        </w:rPr>
      </w:pPr>
      <w:r w:rsidRPr="00C022FE">
        <w:rPr>
          <w:sz w:val="24"/>
          <w:szCs w:val="24"/>
        </w:rPr>
        <w:t>Тестирование проводят в объеме 1 </w:t>
      </w:r>
      <w:r w:rsidR="0049629F">
        <w:rPr>
          <w:sz w:val="24"/>
          <w:szCs w:val="24"/>
        </w:rPr>
        <w:t>см</w:t>
      </w:r>
      <w:r w:rsidR="0049629F">
        <w:rPr>
          <w:sz w:val="24"/>
          <w:szCs w:val="24"/>
          <w:vertAlign w:val="superscript"/>
        </w:rPr>
        <w:t>3</w:t>
      </w:r>
      <w:r w:rsidRPr="00C022FE">
        <w:rPr>
          <w:sz w:val="24"/>
          <w:szCs w:val="24"/>
        </w:rPr>
        <w:t xml:space="preserve"> каждого разведения АБП с конечной ко</w:t>
      </w:r>
      <w:r w:rsidRPr="00C022FE">
        <w:rPr>
          <w:sz w:val="24"/>
          <w:szCs w:val="24"/>
        </w:rPr>
        <w:t>н</w:t>
      </w:r>
      <w:r w:rsidRPr="00C022FE">
        <w:rPr>
          <w:sz w:val="24"/>
          <w:szCs w:val="24"/>
        </w:rPr>
        <w:t>центрацией исследуемого микроорганизма примерно 5 </w:t>
      </w:r>
      <w:r w:rsidRPr="00C022FE">
        <w:rPr>
          <w:sz w:val="24"/>
          <w:szCs w:val="24"/>
        </w:rPr>
        <w:sym w:font="Symbol" w:char="F0B4"/>
      </w:r>
      <w:r w:rsidRPr="00C022FE">
        <w:rPr>
          <w:sz w:val="24"/>
          <w:szCs w:val="24"/>
        </w:rPr>
        <w:t> 10</w:t>
      </w:r>
      <w:r w:rsidRPr="00C022FE">
        <w:rPr>
          <w:sz w:val="24"/>
          <w:szCs w:val="24"/>
          <w:vertAlign w:val="superscript"/>
        </w:rPr>
        <w:t>5</w:t>
      </w:r>
      <w:r w:rsidRPr="00C022FE">
        <w:rPr>
          <w:sz w:val="24"/>
          <w:szCs w:val="24"/>
        </w:rPr>
        <w:t xml:space="preserve"> КОЕ/</w:t>
      </w:r>
      <w:r w:rsidR="0049629F">
        <w:rPr>
          <w:sz w:val="24"/>
          <w:szCs w:val="24"/>
        </w:rPr>
        <w:t>см</w:t>
      </w:r>
      <w:r w:rsidR="0049629F" w:rsidRPr="000A0F66">
        <w:rPr>
          <w:sz w:val="24"/>
          <w:szCs w:val="24"/>
          <w:vertAlign w:val="superscript"/>
        </w:rPr>
        <w:t>3</w:t>
      </w:r>
      <w:r w:rsidRPr="00C022FE">
        <w:rPr>
          <w:sz w:val="24"/>
          <w:szCs w:val="24"/>
        </w:rPr>
        <w:t xml:space="preserve">. </w:t>
      </w:r>
    </w:p>
    <w:p w:rsidR="00C022FE" w:rsidRPr="008C35B7" w:rsidRDefault="00C022FE" w:rsidP="0049629F">
      <w:pPr>
        <w:pStyle w:val="Zag4"/>
        <w:spacing w:before="0" w:after="0" w:line="240" w:lineRule="auto"/>
        <w:ind w:firstLine="567"/>
        <w:jc w:val="both"/>
        <w:rPr>
          <w:sz w:val="24"/>
          <w:szCs w:val="24"/>
        </w:rPr>
      </w:pPr>
      <w:r w:rsidRPr="008C35B7">
        <w:rPr>
          <w:sz w:val="24"/>
          <w:szCs w:val="24"/>
        </w:rPr>
        <w:t>Питательная среда</w:t>
      </w:r>
    </w:p>
    <w:p w:rsidR="00C022FE" w:rsidRPr="00C022FE" w:rsidRDefault="00C022FE" w:rsidP="00C022FE">
      <w:pPr>
        <w:pStyle w:val="bodytext"/>
        <w:spacing w:line="240" w:lineRule="auto"/>
        <w:ind w:firstLine="567"/>
        <w:rPr>
          <w:sz w:val="24"/>
          <w:szCs w:val="24"/>
        </w:rPr>
      </w:pPr>
      <w:r w:rsidRPr="00C022FE">
        <w:rPr>
          <w:sz w:val="24"/>
          <w:szCs w:val="24"/>
        </w:rPr>
        <w:t xml:space="preserve">Питательный бульон для определения чувствительности разливают по 0,5 </w:t>
      </w:r>
      <w:r w:rsidR="0049629F">
        <w:rPr>
          <w:sz w:val="24"/>
          <w:szCs w:val="24"/>
        </w:rPr>
        <w:t>см</w:t>
      </w:r>
      <w:r w:rsidR="0049629F">
        <w:rPr>
          <w:sz w:val="24"/>
          <w:szCs w:val="24"/>
          <w:vertAlign w:val="superscript"/>
        </w:rPr>
        <w:t>3</w:t>
      </w:r>
      <w:r w:rsidRPr="00C022FE">
        <w:rPr>
          <w:sz w:val="24"/>
          <w:szCs w:val="24"/>
        </w:rPr>
        <w:t xml:space="preserve"> в каждую пробирку. Количество пробирок определяют необходимым диапазоном разв</w:t>
      </w:r>
      <w:r w:rsidRPr="00C022FE">
        <w:rPr>
          <w:sz w:val="24"/>
          <w:szCs w:val="24"/>
        </w:rPr>
        <w:t>е</w:t>
      </w:r>
      <w:r w:rsidRPr="00C022FE">
        <w:rPr>
          <w:sz w:val="24"/>
          <w:szCs w:val="24"/>
        </w:rPr>
        <w:t>дений АБП и увеличивают на одну для постановки «отрицательного» контроля.</w:t>
      </w:r>
    </w:p>
    <w:p w:rsidR="00C022FE" w:rsidRPr="008C35B7" w:rsidRDefault="00C022FE" w:rsidP="0049629F">
      <w:pPr>
        <w:pStyle w:val="Zag4"/>
        <w:spacing w:before="0" w:after="0" w:line="240" w:lineRule="auto"/>
        <w:ind w:firstLine="567"/>
        <w:jc w:val="both"/>
        <w:rPr>
          <w:sz w:val="24"/>
          <w:szCs w:val="24"/>
        </w:rPr>
      </w:pPr>
      <w:r w:rsidRPr="008C35B7">
        <w:rPr>
          <w:sz w:val="24"/>
          <w:szCs w:val="24"/>
        </w:rPr>
        <w:t>Приготовление серийных разведений АБП (рис</w:t>
      </w:r>
      <w:r w:rsidR="0049629F" w:rsidRPr="008C35B7">
        <w:rPr>
          <w:sz w:val="24"/>
          <w:szCs w:val="24"/>
        </w:rPr>
        <w:t>унок 1</w:t>
      </w:r>
      <w:r w:rsidRPr="008C35B7">
        <w:rPr>
          <w:sz w:val="24"/>
          <w:szCs w:val="24"/>
        </w:rPr>
        <w:t>)</w:t>
      </w:r>
    </w:p>
    <w:p w:rsidR="00C022FE" w:rsidRPr="00C022FE" w:rsidRDefault="00C022FE" w:rsidP="00C022FE">
      <w:pPr>
        <w:pStyle w:val="bodytext"/>
        <w:spacing w:line="240" w:lineRule="auto"/>
        <w:ind w:firstLine="567"/>
        <w:rPr>
          <w:sz w:val="24"/>
          <w:szCs w:val="24"/>
        </w:rPr>
      </w:pPr>
      <w:r w:rsidRPr="00C022FE">
        <w:rPr>
          <w:sz w:val="24"/>
          <w:szCs w:val="24"/>
        </w:rPr>
        <w:t>Рабочий раствор АБП готовят из основного раствора с использованием жидкой питательной среды. Концентрацию рабочего раствора рассчитывают исходя из необх</w:t>
      </w:r>
      <w:r w:rsidRPr="00C022FE">
        <w:rPr>
          <w:sz w:val="24"/>
          <w:szCs w:val="24"/>
        </w:rPr>
        <w:t>о</w:t>
      </w:r>
      <w:r w:rsidRPr="00C022FE">
        <w:rPr>
          <w:sz w:val="24"/>
          <w:szCs w:val="24"/>
        </w:rPr>
        <w:t>димой максимальной концентрации в ряду серийных разведений, учитывая фактор ра</w:t>
      </w:r>
      <w:r w:rsidRPr="00C022FE">
        <w:rPr>
          <w:sz w:val="24"/>
          <w:szCs w:val="24"/>
        </w:rPr>
        <w:t>з</w:t>
      </w:r>
      <w:r w:rsidRPr="00C022FE">
        <w:rPr>
          <w:sz w:val="24"/>
          <w:szCs w:val="24"/>
        </w:rPr>
        <w:t>бавления препарата при последующей инокуляции. Затем рабочий раствор в колич</w:t>
      </w:r>
      <w:r w:rsidRPr="00C022FE">
        <w:rPr>
          <w:sz w:val="24"/>
          <w:szCs w:val="24"/>
        </w:rPr>
        <w:t>е</w:t>
      </w:r>
      <w:r w:rsidRPr="00C022FE">
        <w:rPr>
          <w:sz w:val="24"/>
          <w:szCs w:val="24"/>
        </w:rPr>
        <w:t>стве 0,5 </w:t>
      </w:r>
      <w:r w:rsidR="0049629F">
        <w:rPr>
          <w:sz w:val="24"/>
          <w:szCs w:val="24"/>
        </w:rPr>
        <w:t>см</w:t>
      </w:r>
      <w:r w:rsidR="0049629F">
        <w:rPr>
          <w:sz w:val="24"/>
          <w:szCs w:val="24"/>
          <w:vertAlign w:val="superscript"/>
        </w:rPr>
        <w:t>3</w:t>
      </w:r>
      <w:r w:rsidRPr="00C022FE">
        <w:rPr>
          <w:sz w:val="24"/>
          <w:szCs w:val="24"/>
        </w:rPr>
        <w:t xml:space="preserve"> при помощи микропипетки со стерильным наконечником вносят в первую пробирку, содержащую 0,5 </w:t>
      </w:r>
      <w:r w:rsidR="0049629F">
        <w:rPr>
          <w:sz w:val="24"/>
          <w:szCs w:val="24"/>
        </w:rPr>
        <w:t>см</w:t>
      </w:r>
      <w:r w:rsidR="0049629F" w:rsidRPr="0049629F">
        <w:rPr>
          <w:sz w:val="24"/>
          <w:szCs w:val="24"/>
          <w:vertAlign w:val="superscript"/>
        </w:rPr>
        <w:t>3</w:t>
      </w:r>
      <w:r w:rsidRPr="00C022FE">
        <w:rPr>
          <w:sz w:val="24"/>
          <w:szCs w:val="24"/>
        </w:rPr>
        <w:t xml:space="preserve"> бульона. Тщательно перемешивают и новым стерил</w:t>
      </w:r>
      <w:r w:rsidRPr="00C022FE">
        <w:rPr>
          <w:sz w:val="24"/>
          <w:szCs w:val="24"/>
        </w:rPr>
        <w:t>ь</w:t>
      </w:r>
      <w:r w:rsidRPr="00C022FE">
        <w:rPr>
          <w:sz w:val="24"/>
          <w:szCs w:val="24"/>
        </w:rPr>
        <w:t>ным наконечником переносят 0,5 </w:t>
      </w:r>
      <w:r w:rsidR="0049629F">
        <w:rPr>
          <w:sz w:val="24"/>
          <w:szCs w:val="24"/>
        </w:rPr>
        <w:t>см</w:t>
      </w:r>
      <w:r w:rsidR="0049629F" w:rsidRPr="0049629F">
        <w:rPr>
          <w:sz w:val="24"/>
          <w:szCs w:val="24"/>
          <w:vertAlign w:val="superscript"/>
        </w:rPr>
        <w:t>3</w:t>
      </w:r>
      <w:r w:rsidRPr="00C022FE">
        <w:rPr>
          <w:sz w:val="24"/>
          <w:szCs w:val="24"/>
        </w:rPr>
        <w:t xml:space="preserve"> раствора АБП в бульоне во вторую пробирку, с</w:t>
      </w:r>
      <w:r w:rsidRPr="00C022FE">
        <w:rPr>
          <w:sz w:val="24"/>
          <w:szCs w:val="24"/>
        </w:rPr>
        <w:t>о</w:t>
      </w:r>
      <w:r w:rsidRPr="00C022FE">
        <w:rPr>
          <w:sz w:val="24"/>
          <w:szCs w:val="24"/>
        </w:rPr>
        <w:t>державшую первоначально 0,5 </w:t>
      </w:r>
      <w:r w:rsidR="0049629F">
        <w:rPr>
          <w:sz w:val="24"/>
          <w:szCs w:val="24"/>
        </w:rPr>
        <w:t>см</w:t>
      </w:r>
      <w:r w:rsidR="0049629F" w:rsidRPr="0049629F">
        <w:rPr>
          <w:sz w:val="24"/>
          <w:szCs w:val="24"/>
          <w:vertAlign w:val="superscript"/>
        </w:rPr>
        <w:t>3</w:t>
      </w:r>
      <w:r w:rsidRPr="00C022FE">
        <w:rPr>
          <w:sz w:val="24"/>
          <w:szCs w:val="24"/>
        </w:rPr>
        <w:t xml:space="preserve"> бульона. Эту процедуру повторяют, пока не будет </w:t>
      </w:r>
      <w:r w:rsidRPr="00C022FE">
        <w:rPr>
          <w:sz w:val="24"/>
          <w:szCs w:val="24"/>
        </w:rPr>
        <w:lastRenderedPageBreak/>
        <w:t>приготовлен весь необходимый ряд разведений. Из последней пробирки 0,5 </w:t>
      </w:r>
      <w:r w:rsidR="0049629F">
        <w:rPr>
          <w:sz w:val="24"/>
          <w:szCs w:val="24"/>
        </w:rPr>
        <w:t>см</w:t>
      </w:r>
      <w:r w:rsidR="0049629F" w:rsidRPr="0049629F">
        <w:rPr>
          <w:sz w:val="24"/>
          <w:szCs w:val="24"/>
          <w:vertAlign w:val="superscript"/>
        </w:rPr>
        <w:t>3</w:t>
      </w:r>
      <w:r w:rsidRPr="00C022FE">
        <w:rPr>
          <w:sz w:val="24"/>
          <w:szCs w:val="24"/>
        </w:rPr>
        <w:t xml:space="preserve"> буль</w:t>
      </w:r>
      <w:r w:rsidRPr="00C022FE">
        <w:rPr>
          <w:sz w:val="24"/>
          <w:szCs w:val="24"/>
        </w:rPr>
        <w:t>о</w:t>
      </w:r>
      <w:r w:rsidRPr="00C022FE">
        <w:rPr>
          <w:sz w:val="24"/>
          <w:szCs w:val="24"/>
        </w:rPr>
        <w:t>на удаляют.</w:t>
      </w:r>
    </w:p>
    <w:p w:rsidR="00C022FE" w:rsidRDefault="00C022FE" w:rsidP="00C022FE">
      <w:pPr>
        <w:pStyle w:val="bodytext"/>
        <w:spacing w:line="240" w:lineRule="auto"/>
        <w:ind w:firstLine="567"/>
        <w:rPr>
          <w:sz w:val="24"/>
          <w:szCs w:val="24"/>
        </w:rPr>
      </w:pPr>
      <w:r w:rsidRPr="00C022FE">
        <w:rPr>
          <w:sz w:val="24"/>
          <w:szCs w:val="24"/>
        </w:rPr>
        <w:t>Таким образом, получают ряд пробирок с растворами АБП, концентрации кот</w:t>
      </w:r>
      <w:r w:rsidRPr="00C022FE">
        <w:rPr>
          <w:sz w:val="24"/>
          <w:szCs w:val="24"/>
        </w:rPr>
        <w:t>о</w:t>
      </w:r>
      <w:r w:rsidRPr="00C022FE">
        <w:rPr>
          <w:sz w:val="24"/>
          <w:szCs w:val="24"/>
        </w:rPr>
        <w:t>рых отличаются в соседних пробирках в 2 раза. Одновременно готовят дополнительные ряды серийных разведений АБП для тестирования контрольных штаммов. Серия разв</w:t>
      </w:r>
      <w:r w:rsidRPr="00C022FE">
        <w:rPr>
          <w:sz w:val="24"/>
          <w:szCs w:val="24"/>
        </w:rPr>
        <w:t>е</w:t>
      </w:r>
      <w:r w:rsidRPr="00C022FE">
        <w:rPr>
          <w:sz w:val="24"/>
          <w:szCs w:val="24"/>
        </w:rPr>
        <w:t>дений обязательно должна включать в себя пограничные концентрации и допустимые диапазоны МПК для контрольных штаммов.</w:t>
      </w:r>
    </w:p>
    <w:p w:rsidR="0049629F" w:rsidRDefault="0049629F" w:rsidP="0049629F">
      <w:pPr>
        <w:pStyle w:val="bodytext"/>
        <w:spacing w:line="240" w:lineRule="auto"/>
        <w:ind w:firstLine="567"/>
        <w:jc w:val="center"/>
        <w:rPr>
          <w:sz w:val="24"/>
          <w:szCs w:val="24"/>
        </w:rPr>
      </w:pPr>
      <w:r>
        <w:rPr>
          <w:noProof/>
          <w:spacing w:val="-2"/>
        </w:rPr>
        <w:drawing>
          <wp:inline distT="0" distB="0" distL="0" distR="0">
            <wp:extent cx="3516510" cy="3343927"/>
            <wp:effectExtent l="19050" t="0" r="774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srcRect/>
                    <a:stretch>
                      <a:fillRect/>
                    </a:stretch>
                  </pic:blipFill>
                  <pic:spPr bwMode="auto">
                    <a:xfrm>
                      <a:off x="0" y="0"/>
                      <a:ext cx="3519032" cy="3346325"/>
                    </a:xfrm>
                    <a:prstGeom prst="rect">
                      <a:avLst/>
                    </a:prstGeom>
                    <a:noFill/>
                    <a:ln w="9525">
                      <a:noFill/>
                      <a:miter lim="800000"/>
                      <a:headEnd/>
                      <a:tailEnd/>
                    </a:ln>
                  </pic:spPr>
                </pic:pic>
              </a:graphicData>
            </a:graphic>
          </wp:inline>
        </w:drawing>
      </w:r>
    </w:p>
    <w:p w:rsidR="0049629F" w:rsidRPr="00AA6143" w:rsidRDefault="0049629F" w:rsidP="0049629F">
      <w:pPr>
        <w:pStyle w:val="14"/>
        <w:spacing w:line="233" w:lineRule="auto"/>
        <w:rPr>
          <w:b w:val="0"/>
          <w:sz w:val="24"/>
          <w:szCs w:val="24"/>
        </w:rPr>
      </w:pPr>
      <w:r w:rsidRPr="00AA6143">
        <w:rPr>
          <w:b w:val="0"/>
          <w:bCs/>
          <w:sz w:val="24"/>
          <w:szCs w:val="24"/>
        </w:rPr>
        <w:t xml:space="preserve">Рисунок 1 - </w:t>
      </w:r>
      <w:r w:rsidRPr="00AA6143">
        <w:rPr>
          <w:b w:val="0"/>
          <w:sz w:val="24"/>
          <w:szCs w:val="24"/>
        </w:rPr>
        <w:t xml:space="preserve"> </w:t>
      </w:r>
      <w:r w:rsidRPr="00AA6143">
        <w:rPr>
          <w:b w:val="0"/>
          <w:bCs/>
          <w:sz w:val="24"/>
          <w:szCs w:val="24"/>
        </w:rPr>
        <w:t>Алгоритм определения чувствительности одной исследуемой культуры к одному АБП методом разведений в жидкой питательной среде</w:t>
      </w:r>
    </w:p>
    <w:p w:rsidR="0049629F" w:rsidRPr="00C022FE" w:rsidRDefault="0049629F" w:rsidP="00C022FE">
      <w:pPr>
        <w:pStyle w:val="bodytext"/>
        <w:spacing w:line="240" w:lineRule="auto"/>
        <w:ind w:firstLine="567"/>
        <w:rPr>
          <w:sz w:val="24"/>
          <w:szCs w:val="24"/>
        </w:rPr>
      </w:pPr>
    </w:p>
    <w:p w:rsidR="00C022FE" w:rsidRPr="008C35B7" w:rsidRDefault="00C022FE" w:rsidP="0049629F">
      <w:pPr>
        <w:pStyle w:val="Zag4"/>
        <w:spacing w:before="0" w:after="0" w:line="240" w:lineRule="auto"/>
        <w:ind w:firstLine="567"/>
        <w:jc w:val="both"/>
        <w:rPr>
          <w:sz w:val="24"/>
          <w:szCs w:val="24"/>
        </w:rPr>
      </w:pPr>
      <w:r w:rsidRPr="008C35B7">
        <w:rPr>
          <w:sz w:val="24"/>
          <w:szCs w:val="24"/>
        </w:rPr>
        <w:t>Приготовление инокулюма и инокуляция</w:t>
      </w:r>
    </w:p>
    <w:p w:rsidR="00C022FE" w:rsidRPr="00C022FE" w:rsidRDefault="00C022FE" w:rsidP="00C022FE">
      <w:pPr>
        <w:pStyle w:val="bodytext"/>
        <w:spacing w:line="240" w:lineRule="auto"/>
        <w:ind w:firstLine="567"/>
        <w:rPr>
          <w:sz w:val="24"/>
          <w:szCs w:val="24"/>
        </w:rPr>
      </w:pPr>
      <w:r w:rsidRPr="00C022FE">
        <w:rPr>
          <w:sz w:val="24"/>
          <w:szCs w:val="24"/>
        </w:rPr>
        <w:t>Для инокуляции используют стандартную микробную взвесь, эквивалентную 0,5 по стандарту МакФарланда, разведенную в 100 раз на питательном бульоне, после чего концентрация микроорганизма в ней составит примерно 10</w:t>
      </w:r>
      <w:r w:rsidRPr="00C022FE">
        <w:rPr>
          <w:sz w:val="24"/>
          <w:szCs w:val="24"/>
          <w:vertAlign w:val="superscript"/>
        </w:rPr>
        <w:t>6</w:t>
      </w:r>
      <w:r w:rsidRPr="00C022FE">
        <w:rPr>
          <w:sz w:val="24"/>
          <w:szCs w:val="24"/>
        </w:rPr>
        <w:t xml:space="preserve"> КОЕ/</w:t>
      </w:r>
      <w:r w:rsidR="0049629F">
        <w:rPr>
          <w:sz w:val="24"/>
          <w:szCs w:val="24"/>
        </w:rPr>
        <w:t>см</w:t>
      </w:r>
      <w:r w:rsidR="0049629F" w:rsidRPr="0049629F">
        <w:rPr>
          <w:sz w:val="24"/>
          <w:szCs w:val="24"/>
          <w:vertAlign w:val="superscript"/>
        </w:rPr>
        <w:t>3</w:t>
      </w:r>
      <w:r w:rsidRPr="00C022FE">
        <w:rPr>
          <w:sz w:val="24"/>
          <w:szCs w:val="24"/>
        </w:rPr>
        <w:t>.</w:t>
      </w:r>
    </w:p>
    <w:p w:rsidR="00C022FE" w:rsidRPr="00C022FE" w:rsidRDefault="00C022FE" w:rsidP="00C022FE">
      <w:pPr>
        <w:pStyle w:val="bodytext"/>
        <w:spacing w:line="240" w:lineRule="auto"/>
        <w:ind w:firstLine="567"/>
        <w:rPr>
          <w:sz w:val="24"/>
          <w:szCs w:val="24"/>
        </w:rPr>
      </w:pPr>
      <w:r w:rsidRPr="00C022FE">
        <w:rPr>
          <w:sz w:val="24"/>
          <w:szCs w:val="24"/>
        </w:rPr>
        <w:t>По 0,5 </w:t>
      </w:r>
      <w:r w:rsidR="0049629F">
        <w:rPr>
          <w:sz w:val="24"/>
          <w:szCs w:val="24"/>
        </w:rPr>
        <w:t>см</w:t>
      </w:r>
      <w:r w:rsidR="0049629F" w:rsidRPr="0049629F">
        <w:rPr>
          <w:sz w:val="24"/>
          <w:szCs w:val="24"/>
          <w:vertAlign w:val="superscript"/>
        </w:rPr>
        <w:t>3</w:t>
      </w:r>
      <w:r w:rsidRPr="00C022FE">
        <w:rPr>
          <w:sz w:val="24"/>
          <w:szCs w:val="24"/>
        </w:rPr>
        <w:t xml:space="preserve"> инокулюма вносят в каждую пробирку, содержащую по 0,5 </w:t>
      </w:r>
      <w:r w:rsidR="0049629F">
        <w:rPr>
          <w:sz w:val="24"/>
          <w:szCs w:val="24"/>
        </w:rPr>
        <w:t>см</w:t>
      </w:r>
      <w:r w:rsidR="0049629F" w:rsidRPr="0049629F">
        <w:rPr>
          <w:sz w:val="24"/>
          <w:szCs w:val="24"/>
          <w:vertAlign w:val="superscript"/>
        </w:rPr>
        <w:t>3</w:t>
      </w:r>
      <w:r w:rsidRPr="00C022FE">
        <w:rPr>
          <w:sz w:val="24"/>
          <w:szCs w:val="24"/>
        </w:rPr>
        <w:t xml:space="preserve"> соо</w:t>
      </w:r>
      <w:r w:rsidRPr="00C022FE">
        <w:rPr>
          <w:sz w:val="24"/>
          <w:szCs w:val="24"/>
        </w:rPr>
        <w:t>т</w:t>
      </w:r>
      <w:r w:rsidRPr="00C022FE">
        <w:rPr>
          <w:sz w:val="24"/>
          <w:szCs w:val="24"/>
        </w:rPr>
        <w:t>ветствующего разведения АБП, и в одну пробирку с 0,5 </w:t>
      </w:r>
      <w:r w:rsidR="0049629F">
        <w:rPr>
          <w:sz w:val="24"/>
          <w:szCs w:val="24"/>
        </w:rPr>
        <w:t>см</w:t>
      </w:r>
      <w:r w:rsidR="0049629F" w:rsidRPr="0049629F">
        <w:rPr>
          <w:sz w:val="24"/>
          <w:szCs w:val="24"/>
          <w:vertAlign w:val="superscript"/>
        </w:rPr>
        <w:t>3</w:t>
      </w:r>
      <w:r w:rsidRPr="00C022FE">
        <w:rPr>
          <w:sz w:val="24"/>
          <w:szCs w:val="24"/>
        </w:rPr>
        <w:t xml:space="preserve"> питательного бульона без антибиотика («отрицательный» контроль). Конечная концентрация микроорганизма в каждой пробирке достигнет необходимой – примерно 5 </w:t>
      </w:r>
      <w:r w:rsidRPr="00C022FE">
        <w:rPr>
          <w:sz w:val="24"/>
          <w:szCs w:val="24"/>
        </w:rPr>
        <w:sym w:font="Symbol" w:char="F0B4"/>
      </w:r>
      <w:r w:rsidRPr="00C022FE">
        <w:rPr>
          <w:sz w:val="24"/>
          <w:szCs w:val="24"/>
        </w:rPr>
        <w:t> 10</w:t>
      </w:r>
      <w:r w:rsidRPr="00C022FE">
        <w:rPr>
          <w:sz w:val="24"/>
          <w:szCs w:val="24"/>
          <w:vertAlign w:val="superscript"/>
        </w:rPr>
        <w:t>5</w:t>
      </w:r>
      <w:r w:rsidRPr="00C022FE">
        <w:rPr>
          <w:sz w:val="24"/>
          <w:szCs w:val="24"/>
        </w:rPr>
        <w:t xml:space="preserve"> КОЕ/</w:t>
      </w:r>
      <w:r w:rsidR="0049629F">
        <w:rPr>
          <w:sz w:val="24"/>
          <w:szCs w:val="24"/>
        </w:rPr>
        <w:t>см</w:t>
      </w:r>
      <w:r w:rsidR="0049629F" w:rsidRPr="0049629F">
        <w:rPr>
          <w:sz w:val="24"/>
          <w:szCs w:val="24"/>
          <w:vertAlign w:val="superscript"/>
        </w:rPr>
        <w:t>3</w:t>
      </w:r>
      <w:r w:rsidRPr="00C022FE">
        <w:rPr>
          <w:sz w:val="24"/>
          <w:szCs w:val="24"/>
        </w:rPr>
        <w:t>. Инокулюм до</w:t>
      </w:r>
      <w:r w:rsidRPr="00C022FE">
        <w:rPr>
          <w:sz w:val="24"/>
          <w:szCs w:val="24"/>
        </w:rPr>
        <w:t>л</w:t>
      </w:r>
      <w:r w:rsidRPr="00C022FE">
        <w:rPr>
          <w:sz w:val="24"/>
          <w:szCs w:val="24"/>
        </w:rPr>
        <w:t>жен быть внесен в пробирки с разведениями АБП не позднее 15</w:t>
      </w:r>
      <w:r w:rsidR="0049629F">
        <w:rPr>
          <w:sz w:val="24"/>
          <w:szCs w:val="24"/>
        </w:rPr>
        <w:t>-</w:t>
      </w:r>
      <w:r w:rsidRPr="00C022FE">
        <w:rPr>
          <w:sz w:val="24"/>
          <w:szCs w:val="24"/>
        </w:rPr>
        <w:t>30 мин с момента пр</w:t>
      </w:r>
      <w:r w:rsidRPr="00C022FE">
        <w:rPr>
          <w:sz w:val="24"/>
          <w:szCs w:val="24"/>
        </w:rPr>
        <w:t>и</w:t>
      </w:r>
      <w:r w:rsidRPr="00C022FE">
        <w:rPr>
          <w:sz w:val="24"/>
          <w:szCs w:val="24"/>
        </w:rPr>
        <w:t>готовления.</w:t>
      </w:r>
    </w:p>
    <w:p w:rsidR="00C022FE" w:rsidRPr="008C35B7" w:rsidRDefault="00C022FE" w:rsidP="0049629F">
      <w:pPr>
        <w:pStyle w:val="Zag4"/>
        <w:spacing w:before="0" w:after="0" w:line="240" w:lineRule="auto"/>
        <w:ind w:firstLine="567"/>
        <w:jc w:val="both"/>
        <w:rPr>
          <w:sz w:val="24"/>
          <w:szCs w:val="24"/>
        </w:rPr>
      </w:pPr>
      <w:r w:rsidRPr="008C35B7">
        <w:rPr>
          <w:sz w:val="24"/>
          <w:szCs w:val="24"/>
        </w:rPr>
        <w:t>Инкубация</w:t>
      </w:r>
    </w:p>
    <w:p w:rsidR="00C022FE" w:rsidRPr="00C022FE" w:rsidRDefault="00C022FE" w:rsidP="00C022FE">
      <w:pPr>
        <w:pStyle w:val="bodytext"/>
        <w:spacing w:line="240" w:lineRule="auto"/>
        <w:ind w:firstLine="567"/>
        <w:rPr>
          <w:sz w:val="24"/>
          <w:szCs w:val="24"/>
        </w:rPr>
      </w:pPr>
      <w:r w:rsidRPr="00C022FE">
        <w:rPr>
          <w:sz w:val="24"/>
          <w:szCs w:val="24"/>
        </w:rPr>
        <w:t>Пробирки закрывают стерильными ватно-марлевыми пробками или металлич</w:t>
      </w:r>
      <w:r w:rsidRPr="00C022FE">
        <w:rPr>
          <w:sz w:val="24"/>
          <w:szCs w:val="24"/>
        </w:rPr>
        <w:t>е</w:t>
      </w:r>
      <w:r w:rsidRPr="00C022FE">
        <w:rPr>
          <w:sz w:val="24"/>
          <w:szCs w:val="24"/>
        </w:rPr>
        <w:t>ским колпачками и все пробирки с тестируемыми штаммами, кроме пробирки «отриц</w:t>
      </w:r>
      <w:r w:rsidRPr="00C022FE">
        <w:rPr>
          <w:sz w:val="24"/>
          <w:szCs w:val="24"/>
        </w:rPr>
        <w:t>а</w:t>
      </w:r>
      <w:r w:rsidRPr="00C022FE">
        <w:rPr>
          <w:sz w:val="24"/>
          <w:szCs w:val="24"/>
        </w:rPr>
        <w:t>тельный» контроль, инкубируют в обычной атмосфере при температуре 35 </w:t>
      </w:r>
      <w:r w:rsidRPr="00C022FE">
        <w:rPr>
          <w:sz w:val="24"/>
          <w:szCs w:val="24"/>
        </w:rPr>
        <w:sym w:font="Symbol" w:char="F0B0"/>
      </w:r>
      <w:r w:rsidRPr="00C022FE">
        <w:rPr>
          <w:sz w:val="24"/>
          <w:szCs w:val="24"/>
        </w:rPr>
        <w:t>С в течение 16</w:t>
      </w:r>
      <w:r w:rsidR="0049629F">
        <w:rPr>
          <w:sz w:val="24"/>
          <w:szCs w:val="24"/>
        </w:rPr>
        <w:t>-</w:t>
      </w:r>
      <w:r w:rsidRPr="00C022FE">
        <w:rPr>
          <w:sz w:val="24"/>
          <w:szCs w:val="24"/>
        </w:rPr>
        <w:t>20 или 20</w:t>
      </w:r>
      <w:r w:rsidR="0049629F">
        <w:rPr>
          <w:sz w:val="24"/>
          <w:szCs w:val="24"/>
        </w:rPr>
        <w:t>-</w:t>
      </w:r>
      <w:r w:rsidRPr="00C022FE">
        <w:rPr>
          <w:sz w:val="24"/>
          <w:szCs w:val="24"/>
        </w:rPr>
        <w:t>24 ч (в зависимости от вида тестируемого микроорганизма). Пробирку «отрицательный» контроль помещают в холодильник при 4 </w:t>
      </w:r>
      <w:r w:rsidRPr="00C022FE">
        <w:rPr>
          <w:sz w:val="24"/>
          <w:szCs w:val="24"/>
        </w:rPr>
        <w:sym w:font="Symbol" w:char="F0B0"/>
      </w:r>
      <w:r w:rsidRPr="00C022FE">
        <w:rPr>
          <w:sz w:val="24"/>
          <w:szCs w:val="24"/>
        </w:rPr>
        <w:t>С, где хранят до учета р</w:t>
      </w:r>
      <w:r w:rsidRPr="00C022FE">
        <w:rPr>
          <w:sz w:val="24"/>
          <w:szCs w:val="24"/>
        </w:rPr>
        <w:t>е</w:t>
      </w:r>
      <w:r w:rsidRPr="00C022FE">
        <w:rPr>
          <w:sz w:val="24"/>
          <w:szCs w:val="24"/>
        </w:rPr>
        <w:t>зультатов.</w:t>
      </w:r>
    </w:p>
    <w:p w:rsidR="00C022FE" w:rsidRPr="008C35B7" w:rsidRDefault="00C022FE" w:rsidP="0049629F">
      <w:pPr>
        <w:pStyle w:val="Zag4"/>
        <w:spacing w:before="0" w:after="0" w:line="240" w:lineRule="auto"/>
        <w:ind w:firstLine="567"/>
        <w:jc w:val="both"/>
        <w:rPr>
          <w:sz w:val="24"/>
          <w:szCs w:val="24"/>
        </w:rPr>
      </w:pPr>
      <w:r w:rsidRPr="008C35B7">
        <w:rPr>
          <w:sz w:val="24"/>
          <w:szCs w:val="24"/>
        </w:rPr>
        <w:t>Учет результатов</w:t>
      </w:r>
    </w:p>
    <w:p w:rsidR="00C022FE" w:rsidRPr="00C022FE" w:rsidRDefault="00C022FE" w:rsidP="00C022FE">
      <w:pPr>
        <w:pStyle w:val="bodytext"/>
        <w:spacing w:line="240" w:lineRule="auto"/>
        <w:ind w:firstLine="567"/>
        <w:rPr>
          <w:sz w:val="24"/>
          <w:szCs w:val="24"/>
        </w:rPr>
      </w:pPr>
      <w:r w:rsidRPr="00C022FE">
        <w:rPr>
          <w:sz w:val="24"/>
          <w:szCs w:val="24"/>
        </w:rPr>
        <w:t>Для определения наличия роста микроорганизма пробирки с посевами просма</w:t>
      </w:r>
      <w:r w:rsidRPr="00C022FE">
        <w:rPr>
          <w:sz w:val="24"/>
          <w:szCs w:val="24"/>
        </w:rPr>
        <w:t>т</w:t>
      </w:r>
      <w:r w:rsidRPr="00C022FE">
        <w:rPr>
          <w:sz w:val="24"/>
          <w:szCs w:val="24"/>
        </w:rPr>
        <w:t>ривают в проходящем свете. Рост культуры в присутствии АБП сравнивают с реф</w:t>
      </w:r>
      <w:r w:rsidRPr="00C022FE">
        <w:rPr>
          <w:sz w:val="24"/>
          <w:szCs w:val="24"/>
        </w:rPr>
        <w:t>е</w:t>
      </w:r>
      <w:r w:rsidRPr="00C022FE">
        <w:rPr>
          <w:sz w:val="24"/>
          <w:szCs w:val="24"/>
        </w:rPr>
        <w:lastRenderedPageBreak/>
        <w:t>рентной пробиркой («отрицательный» контроль), содержащей исходный инокулюм и хранившейся в холодильнике. МПК определяют по наименьшей концентрации АБП, которая подавляет видимый рост микроорганизма.</w:t>
      </w:r>
    </w:p>
    <w:p w:rsidR="000A0F66" w:rsidRDefault="000A0F66" w:rsidP="000A0F66">
      <w:pPr>
        <w:pStyle w:val="Zag3"/>
        <w:spacing w:before="0" w:after="0" w:line="240" w:lineRule="auto"/>
        <w:ind w:firstLine="567"/>
        <w:jc w:val="both"/>
        <w:rPr>
          <w:b/>
          <w:i w:val="0"/>
          <w:sz w:val="24"/>
          <w:szCs w:val="24"/>
        </w:rPr>
      </w:pPr>
    </w:p>
    <w:p w:rsidR="00C022FE" w:rsidRDefault="000A0F66" w:rsidP="000A0F66">
      <w:pPr>
        <w:pStyle w:val="Zag3"/>
        <w:spacing w:before="0" w:after="0" w:line="240" w:lineRule="auto"/>
        <w:ind w:firstLine="567"/>
        <w:jc w:val="both"/>
        <w:rPr>
          <w:b/>
          <w:i w:val="0"/>
          <w:sz w:val="24"/>
          <w:szCs w:val="24"/>
        </w:rPr>
      </w:pPr>
      <w:r>
        <w:rPr>
          <w:b/>
          <w:i w:val="0"/>
          <w:sz w:val="24"/>
          <w:szCs w:val="24"/>
        </w:rPr>
        <w:t xml:space="preserve">6.2.2.2 </w:t>
      </w:r>
      <w:r w:rsidR="00C022FE" w:rsidRPr="0049629F">
        <w:rPr>
          <w:b/>
          <w:i w:val="0"/>
          <w:sz w:val="24"/>
          <w:szCs w:val="24"/>
        </w:rPr>
        <w:t>Микрометод</w:t>
      </w:r>
    </w:p>
    <w:p w:rsidR="004242A5" w:rsidRPr="0049629F" w:rsidRDefault="004242A5" w:rsidP="000A0F66">
      <w:pPr>
        <w:pStyle w:val="Zag3"/>
        <w:spacing w:before="0" w:after="0" w:line="240" w:lineRule="auto"/>
        <w:ind w:firstLine="567"/>
        <w:jc w:val="both"/>
        <w:rPr>
          <w:b/>
          <w:i w:val="0"/>
          <w:sz w:val="24"/>
          <w:szCs w:val="24"/>
        </w:rPr>
      </w:pPr>
    </w:p>
    <w:p w:rsidR="00C022FE" w:rsidRPr="0049629F" w:rsidRDefault="00C022FE" w:rsidP="0049629F">
      <w:pPr>
        <w:pStyle w:val="bodytext"/>
        <w:spacing w:line="240" w:lineRule="auto"/>
        <w:ind w:firstLine="567"/>
        <w:rPr>
          <w:spacing w:val="-2"/>
          <w:sz w:val="24"/>
          <w:szCs w:val="24"/>
        </w:rPr>
      </w:pPr>
      <w:r w:rsidRPr="0049629F">
        <w:rPr>
          <w:spacing w:val="-2"/>
          <w:sz w:val="24"/>
          <w:szCs w:val="24"/>
        </w:rPr>
        <w:t>Преимуществами микрометода является высокая производительность и возмо</w:t>
      </w:r>
      <w:r w:rsidRPr="0049629F">
        <w:rPr>
          <w:spacing w:val="-2"/>
          <w:sz w:val="24"/>
          <w:szCs w:val="24"/>
        </w:rPr>
        <w:t>ж</w:t>
      </w:r>
      <w:r w:rsidRPr="0049629F">
        <w:rPr>
          <w:spacing w:val="-2"/>
          <w:sz w:val="24"/>
          <w:szCs w:val="24"/>
        </w:rPr>
        <w:t xml:space="preserve">ность длительного хранения заранее </w:t>
      </w:r>
      <w:proofErr w:type="gramStart"/>
      <w:r w:rsidRPr="0049629F">
        <w:rPr>
          <w:spacing w:val="-2"/>
          <w:sz w:val="24"/>
          <w:szCs w:val="24"/>
        </w:rPr>
        <w:t>приготовленных</w:t>
      </w:r>
      <w:proofErr w:type="gramEnd"/>
      <w:r w:rsidRPr="0049629F">
        <w:rPr>
          <w:spacing w:val="-2"/>
          <w:sz w:val="24"/>
          <w:szCs w:val="24"/>
        </w:rPr>
        <w:t xml:space="preserve"> планшет. Тестирование проводят при величине конечного объема 0,2 </w:t>
      </w:r>
      <w:r w:rsidR="0049629F" w:rsidRPr="0049629F">
        <w:rPr>
          <w:spacing w:val="-2"/>
          <w:sz w:val="24"/>
          <w:szCs w:val="24"/>
        </w:rPr>
        <w:t>см</w:t>
      </w:r>
      <w:r w:rsidR="0049629F" w:rsidRPr="0049629F">
        <w:rPr>
          <w:spacing w:val="-2"/>
          <w:sz w:val="24"/>
          <w:szCs w:val="24"/>
          <w:vertAlign w:val="superscript"/>
        </w:rPr>
        <w:t>3</w:t>
      </w:r>
      <w:r w:rsidRPr="0049629F">
        <w:rPr>
          <w:spacing w:val="-2"/>
          <w:sz w:val="24"/>
          <w:szCs w:val="24"/>
        </w:rPr>
        <w:t xml:space="preserve"> и меньше, что позволяет значительно сократить количество расходных материалов. Методика не имеет отличий от макрометода, за и</w:t>
      </w:r>
      <w:r w:rsidRPr="0049629F">
        <w:rPr>
          <w:spacing w:val="-2"/>
          <w:sz w:val="24"/>
          <w:szCs w:val="24"/>
        </w:rPr>
        <w:t>с</w:t>
      </w:r>
      <w:r w:rsidRPr="0049629F">
        <w:rPr>
          <w:spacing w:val="-2"/>
          <w:sz w:val="24"/>
          <w:szCs w:val="24"/>
        </w:rPr>
        <w:t xml:space="preserve">ключением используемых объемов питательного бульона с разведениями антибиотиков и инокулюма, но требует дополнительного оснащения лаборатории многоканальными пипетками, 96-луночными планшетами для иммунологических исследований (с плоским дном) со стерильными крышками. </w:t>
      </w:r>
    </w:p>
    <w:p w:rsidR="0049629F" w:rsidRPr="0049629F" w:rsidRDefault="0049629F" w:rsidP="0049629F">
      <w:pPr>
        <w:pStyle w:val="bodytext"/>
        <w:spacing w:line="240" w:lineRule="auto"/>
        <w:ind w:firstLine="567"/>
        <w:rPr>
          <w:sz w:val="24"/>
          <w:szCs w:val="24"/>
        </w:rPr>
      </w:pPr>
      <w:r w:rsidRPr="0049629F">
        <w:rPr>
          <w:sz w:val="24"/>
          <w:szCs w:val="24"/>
        </w:rPr>
        <w:t xml:space="preserve">Первым этапом является изготовление планшет, пригодных для хранения. После внесения рабочих растворов антибиотиков в лунки, запаянные в полиэтилен планшеты могут храниться при температуре </w:t>
      </w:r>
      <w:r w:rsidRPr="00037BA7">
        <w:rPr>
          <w:sz w:val="24"/>
          <w:szCs w:val="24"/>
        </w:rPr>
        <w:t xml:space="preserve">ниже </w:t>
      </w:r>
      <w:r w:rsidR="00037BA7" w:rsidRPr="00037BA7">
        <w:rPr>
          <w:sz w:val="24"/>
          <w:szCs w:val="24"/>
        </w:rPr>
        <w:t xml:space="preserve">минус </w:t>
      </w:r>
      <w:r w:rsidRPr="00037BA7">
        <w:rPr>
          <w:sz w:val="24"/>
          <w:szCs w:val="24"/>
        </w:rPr>
        <w:t>60 </w:t>
      </w:r>
      <w:r w:rsidRPr="00037BA7">
        <w:rPr>
          <w:sz w:val="24"/>
          <w:szCs w:val="24"/>
        </w:rPr>
        <w:sym w:font="Symbol" w:char="F0B0"/>
      </w:r>
      <w:r w:rsidRPr="00037BA7">
        <w:rPr>
          <w:sz w:val="24"/>
          <w:szCs w:val="24"/>
        </w:rPr>
        <w:t>С</w:t>
      </w:r>
      <w:r w:rsidRPr="0049629F">
        <w:rPr>
          <w:sz w:val="24"/>
          <w:szCs w:val="24"/>
        </w:rPr>
        <w:t xml:space="preserve"> до момента использования. П</w:t>
      </w:r>
      <w:r w:rsidRPr="0049629F">
        <w:rPr>
          <w:sz w:val="24"/>
          <w:szCs w:val="24"/>
        </w:rPr>
        <w:t>о</w:t>
      </w:r>
      <w:r w:rsidRPr="0049629F">
        <w:rPr>
          <w:sz w:val="24"/>
          <w:szCs w:val="24"/>
        </w:rPr>
        <w:t xml:space="preserve">вторное замораживание-оттаивание не допускается. </w:t>
      </w:r>
    </w:p>
    <w:p w:rsidR="0049629F" w:rsidRPr="0049629F" w:rsidRDefault="0049629F" w:rsidP="0049629F">
      <w:pPr>
        <w:pStyle w:val="bodytext"/>
        <w:spacing w:line="240" w:lineRule="auto"/>
        <w:ind w:firstLine="567"/>
        <w:rPr>
          <w:sz w:val="24"/>
          <w:szCs w:val="24"/>
        </w:rPr>
      </w:pPr>
      <w:r w:rsidRPr="0049629F">
        <w:rPr>
          <w:sz w:val="24"/>
          <w:szCs w:val="24"/>
        </w:rPr>
        <w:t>Для проведения исследования планшеты после извлечения из холодильника в</w:t>
      </w:r>
      <w:r w:rsidRPr="0049629F">
        <w:rPr>
          <w:sz w:val="24"/>
          <w:szCs w:val="24"/>
        </w:rPr>
        <w:t>ы</w:t>
      </w:r>
      <w:r w:rsidRPr="0049629F">
        <w:rPr>
          <w:sz w:val="24"/>
          <w:szCs w:val="24"/>
        </w:rPr>
        <w:t>держивают до достижения ими комнатной температуры, после чего проводят инокул</w:t>
      </w:r>
      <w:r w:rsidRPr="0049629F">
        <w:rPr>
          <w:sz w:val="24"/>
          <w:szCs w:val="24"/>
        </w:rPr>
        <w:t>я</w:t>
      </w:r>
      <w:r w:rsidRPr="0049629F">
        <w:rPr>
          <w:sz w:val="24"/>
          <w:szCs w:val="24"/>
        </w:rPr>
        <w:t>цию приготовленной суспензией исследуемого микроорганизма. При проведении и</w:t>
      </w:r>
      <w:r w:rsidRPr="0049629F">
        <w:rPr>
          <w:sz w:val="24"/>
          <w:szCs w:val="24"/>
        </w:rPr>
        <w:t>н</w:t>
      </w:r>
      <w:r w:rsidRPr="0049629F">
        <w:rPr>
          <w:sz w:val="24"/>
          <w:szCs w:val="24"/>
        </w:rPr>
        <w:t>кубации планшет обязательно должен быть закрыт крышкой для предотвращения в</w:t>
      </w:r>
      <w:r w:rsidRPr="0049629F">
        <w:rPr>
          <w:sz w:val="24"/>
          <w:szCs w:val="24"/>
        </w:rPr>
        <w:t>ы</w:t>
      </w:r>
      <w:r w:rsidRPr="0049629F">
        <w:rPr>
          <w:sz w:val="24"/>
          <w:szCs w:val="24"/>
        </w:rPr>
        <w:t>сыхания содержимого лунок.</w:t>
      </w:r>
    </w:p>
    <w:p w:rsidR="0049629F" w:rsidRPr="0049629F" w:rsidRDefault="0049629F" w:rsidP="0049629F">
      <w:pPr>
        <w:pStyle w:val="bodytext"/>
        <w:spacing w:line="240" w:lineRule="auto"/>
        <w:ind w:firstLine="567"/>
        <w:rPr>
          <w:spacing w:val="-2"/>
          <w:sz w:val="24"/>
          <w:szCs w:val="24"/>
        </w:rPr>
      </w:pPr>
      <w:r w:rsidRPr="0049629F">
        <w:rPr>
          <w:spacing w:val="-2"/>
          <w:sz w:val="24"/>
          <w:szCs w:val="24"/>
        </w:rPr>
        <w:t>Учет результатов проводят визуально или спектрофотометрически, сравнивая рост микроорганизма в присутствии АБП с ростом культуры в ячейке без АБП. За МПК пр</w:t>
      </w:r>
      <w:r w:rsidRPr="0049629F">
        <w:rPr>
          <w:spacing w:val="-2"/>
          <w:sz w:val="24"/>
          <w:szCs w:val="24"/>
        </w:rPr>
        <w:t>и</w:t>
      </w:r>
      <w:r w:rsidRPr="0049629F">
        <w:rPr>
          <w:spacing w:val="-2"/>
          <w:sz w:val="24"/>
          <w:szCs w:val="24"/>
        </w:rPr>
        <w:t xml:space="preserve">нимают минимальную концентрацию, обеспечивающую полное подавление видимого роста исследуемого штамма. </w:t>
      </w:r>
    </w:p>
    <w:p w:rsidR="0049629F" w:rsidRPr="0049629F" w:rsidRDefault="0049629F" w:rsidP="0049629F">
      <w:pPr>
        <w:pStyle w:val="bodytext"/>
        <w:spacing w:line="240" w:lineRule="auto"/>
        <w:ind w:firstLine="567"/>
        <w:rPr>
          <w:sz w:val="24"/>
          <w:szCs w:val="24"/>
        </w:rPr>
      </w:pPr>
      <w:r w:rsidRPr="0049629F">
        <w:rPr>
          <w:sz w:val="24"/>
          <w:szCs w:val="24"/>
        </w:rPr>
        <w:t>Метод серийных микроразведений в бульоне легко поддается модификациям для разработки тест-систем. При использовании тест-систем, разрешенных к применению в Российской Федерации в установленном порядке, следует пользоваться инструкциями изготовителей.</w:t>
      </w:r>
    </w:p>
    <w:p w:rsidR="0049629F" w:rsidRPr="000A0F66" w:rsidRDefault="0049629F" w:rsidP="0049629F">
      <w:pPr>
        <w:pStyle w:val="Zag4"/>
        <w:spacing w:before="0" w:after="0" w:line="240" w:lineRule="auto"/>
        <w:ind w:firstLine="567"/>
        <w:jc w:val="both"/>
        <w:rPr>
          <w:sz w:val="24"/>
          <w:szCs w:val="24"/>
        </w:rPr>
      </w:pPr>
      <w:r w:rsidRPr="000A0F66">
        <w:rPr>
          <w:sz w:val="24"/>
          <w:szCs w:val="24"/>
        </w:rPr>
        <w:t>Контроль качества</w:t>
      </w:r>
    </w:p>
    <w:p w:rsidR="0049629F" w:rsidRDefault="0049629F" w:rsidP="0049629F">
      <w:pPr>
        <w:pStyle w:val="bodytext"/>
        <w:spacing w:line="240" w:lineRule="auto"/>
        <w:ind w:firstLine="567"/>
        <w:rPr>
          <w:sz w:val="24"/>
          <w:szCs w:val="24"/>
        </w:rPr>
      </w:pPr>
      <w:r w:rsidRPr="0049629F">
        <w:rPr>
          <w:sz w:val="24"/>
          <w:szCs w:val="24"/>
        </w:rPr>
        <w:t>При постановке методов серийных разведений в бульоне необходимо проводить контроль роста культуры в среде без АБП. Необходимо также контролировать чистоту суспензии микроорганизма, использованной для инокуляции, путем высева на неселе</w:t>
      </w:r>
      <w:r w:rsidRPr="0049629F">
        <w:rPr>
          <w:sz w:val="24"/>
          <w:szCs w:val="24"/>
        </w:rPr>
        <w:t>к</w:t>
      </w:r>
      <w:r w:rsidRPr="0049629F">
        <w:rPr>
          <w:sz w:val="24"/>
          <w:szCs w:val="24"/>
        </w:rPr>
        <w:t>тивные среды. Каждая партия тестируемых штаммов сопровождается внутренним ко</w:t>
      </w:r>
      <w:r w:rsidRPr="0049629F">
        <w:rPr>
          <w:sz w:val="24"/>
          <w:szCs w:val="24"/>
        </w:rPr>
        <w:t>н</w:t>
      </w:r>
      <w:r w:rsidRPr="0049629F">
        <w:rPr>
          <w:sz w:val="24"/>
          <w:szCs w:val="24"/>
        </w:rPr>
        <w:t>тролем качества исследования с использованием соответствующих контрольных (реф</w:t>
      </w:r>
      <w:r w:rsidRPr="0049629F">
        <w:rPr>
          <w:sz w:val="24"/>
          <w:szCs w:val="24"/>
        </w:rPr>
        <w:t>е</w:t>
      </w:r>
      <w:r w:rsidRPr="0049629F">
        <w:rPr>
          <w:sz w:val="24"/>
          <w:szCs w:val="24"/>
        </w:rPr>
        <w:t>рентных) штаммов.</w:t>
      </w:r>
    </w:p>
    <w:p w:rsidR="0049629F" w:rsidRPr="0049629F" w:rsidRDefault="0049629F" w:rsidP="0049629F">
      <w:pPr>
        <w:pStyle w:val="bodytext"/>
        <w:spacing w:line="240" w:lineRule="auto"/>
        <w:ind w:firstLine="567"/>
        <w:rPr>
          <w:sz w:val="24"/>
          <w:szCs w:val="24"/>
        </w:rPr>
      </w:pPr>
    </w:p>
    <w:p w:rsidR="0049629F" w:rsidRPr="000A0F66" w:rsidRDefault="0049629F" w:rsidP="008C35B7">
      <w:pPr>
        <w:pStyle w:val="Zag3"/>
        <w:spacing w:before="0" w:after="0" w:line="240" w:lineRule="auto"/>
        <w:ind w:firstLine="567"/>
        <w:jc w:val="both"/>
        <w:rPr>
          <w:b/>
          <w:i w:val="0"/>
          <w:sz w:val="24"/>
          <w:szCs w:val="24"/>
        </w:rPr>
      </w:pPr>
      <w:bookmarkStart w:id="17" w:name="_Toc73189212"/>
      <w:r w:rsidRPr="000A0F66">
        <w:rPr>
          <w:b/>
          <w:i w:val="0"/>
          <w:sz w:val="24"/>
          <w:szCs w:val="24"/>
        </w:rPr>
        <w:t>6.2.3 Метод серийных разведений в агаре</w:t>
      </w:r>
      <w:bookmarkEnd w:id="17"/>
    </w:p>
    <w:p w:rsidR="008C35B7" w:rsidRPr="008C35B7" w:rsidRDefault="008C35B7" w:rsidP="008C35B7">
      <w:pPr>
        <w:pStyle w:val="Zag3"/>
        <w:spacing w:before="0" w:after="0" w:line="240" w:lineRule="auto"/>
        <w:ind w:firstLine="567"/>
        <w:jc w:val="both"/>
        <w:rPr>
          <w:i w:val="0"/>
          <w:sz w:val="24"/>
          <w:szCs w:val="24"/>
        </w:rPr>
      </w:pPr>
    </w:p>
    <w:p w:rsidR="0049629F" w:rsidRPr="0049629F" w:rsidRDefault="0049629F" w:rsidP="0049629F">
      <w:pPr>
        <w:pStyle w:val="bodytext"/>
        <w:spacing w:line="240" w:lineRule="auto"/>
        <w:ind w:firstLine="567"/>
        <w:rPr>
          <w:spacing w:val="-2"/>
          <w:sz w:val="24"/>
          <w:szCs w:val="24"/>
        </w:rPr>
      </w:pPr>
      <w:r w:rsidRPr="0049629F">
        <w:rPr>
          <w:sz w:val="24"/>
          <w:szCs w:val="24"/>
        </w:rPr>
        <w:t>Метод серийных разведений в агаре позволяет одновременно определить МПК партии штаммов (от 15 до 30 клинических штаммов + кон</w:t>
      </w:r>
      <w:r w:rsidRPr="0049629F">
        <w:rPr>
          <w:spacing w:val="-2"/>
          <w:sz w:val="24"/>
          <w:szCs w:val="24"/>
        </w:rPr>
        <w:t>трольные штаммы, в завис</w:t>
      </w:r>
      <w:r w:rsidRPr="0049629F">
        <w:rPr>
          <w:spacing w:val="-2"/>
          <w:sz w:val="24"/>
          <w:szCs w:val="24"/>
        </w:rPr>
        <w:t>и</w:t>
      </w:r>
      <w:r w:rsidRPr="0049629F">
        <w:rPr>
          <w:spacing w:val="-2"/>
          <w:sz w:val="24"/>
          <w:szCs w:val="24"/>
        </w:rPr>
        <w:t xml:space="preserve">мости от используемой модели инокулятора). </w:t>
      </w:r>
    </w:p>
    <w:p w:rsidR="0049629F" w:rsidRPr="000A0F66" w:rsidRDefault="0049629F" w:rsidP="008C35B7">
      <w:pPr>
        <w:pStyle w:val="Zag4"/>
        <w:spacing w:before="0" w:after="0" w:line="240" w:lineRule="auto"/>
        <w:ind w:firstLine="567"/>
        <w:jc w:val="both"/>
        <w:rPr>
          <w:sz w:val="24"/>
          <w:szCs w:val="24"/>
        </w:rPr>
      </w:pPr>
      <w:r w:rsidRPr="000A0F66">
        <w:rPr>
          <w:sz w:val="24"/>
          <w:szCs w:val="24"/>
        </w:rPr>
        <w:t>Процедура</w:t>
      </w:r>
    </w:p>
    <w:p w:rsidR="0049629F" w:rsidRPr="0049629F" w:rsidRDefault="0049629F" w:rsidP="0049629F">
      <w:pPr>
        <w:pStyle w:val="bodytext"/>
        <w:spacing w:line="240" w:lineRule="auto"/>
        <w:ind w:firstLine="567"/>
        <w:rPr>
          <w:sz w:val="24"/>
          <w:szCs w:val="24"/>
        </w:rPr>
      </w:pPr>
      <w:r w:rsidRPr="0049629F">
        <w:rPr>
          <w:sz w:val="24"/>
          <w:szCs w:val="24"/>
        </w:rPr>
        <w:t>Принцип метода заключается в посеве тестируемых микроорганизмов на чашки Петри с агаром, содержащим последовательные двойные разведения антибиотиков. Одновременно проводят тестирование партии клинических штаммов и соответству</w:t>
      </w:r>
      <w:r w:rsidRPr="0049629F">
        <w:rPr>
          <w:sz w:val="24"/>
          <w:szCs w:val="24"/>
        </w:rPr>
        <w:t>ю</w:t>
      </w:r>
      <w:r w:rsidRPr="0049629F">
        <w:rPr>
          <w:sz w:val="24"/>
          <w:szCs w:val="24"/>
        </w:rPr>
        <w:t xml:space="preserve">щих контрольных штаммов, а также контроль роста микроорганизмов на чашках без </w:t>
      </w:r>
      <w:r w:rsidRPr="0049629F">
        <w:rPr>
          <w:sz w:val="24"/>
          <w:szCs w:val="24"/>
        </w:rPr>
        <w:lastRenderedPageBreak/>
        <w:t>АБП и контроль чистоты культуры путем высева образцов инокулюма на неселекти</w:t>
      </w:r>
      <w:r w:rsidRPr="0049629F">
        <w:rPr>
          <w:sz w:val="24"/>
          <w:szCs w:val="24"/>
        </w:rPr>
        <w:t>в</w:t>
      </w:r>
      <w:r w:rsidRPr="0049629F">
        <w:rPr>
          <w:sz w:val="24"/>
          <w:szCs w:val="24"/>
        </w:rPr>
        <w:t xml:space="preserve">ные питательные среды. </w:t>
      </w:r>
    </w:p>
    <w:p w:rsidR="0049629F" w:rsidRPr="000A0F66" w:rsidRDefault="0049629F" w:rsidP="008C35B7">
      <w:pPr>
        <w:pStyle w:val="Zag4"/>
        <w:spacing w:before="0" w:after="0" w:line="240" w:lineRule="auto"/>
        <w:ind w:firstLine="567"/>
        <w:jc w:val="both"/>
        <w:rPr>
          <w:sz w:val="24"/>
          <w:szCs w:val="24"/>
        </w:rPr>
      </w:pPr>
      <w:r w:rsidRPr="000A0F66">
        <w:rPr>
          <w:sz w:val="24"/>
          <w:szCs w:val="24"/>
        </w:rPr>
        <w:t>Приготовление серийных разведений АБП</w:t>
      </w:r>
    </w:p>
    <w:p w:rsidR="0049629F" w:rsidRPr="0049629F" w:rsidRDefault="0049629F" w:rsidP="0049629F">
      <w:pPr>
        <w:pStyle w:val="bodytext"/>
        <w:spacing w:line="240" w:lineRule="auto"/>
        <w:ind w:firstLine="567"/>
        <w:rPr>
          <w:spacing w:val="-4"/>
          <w:sz w:val="24"/>
          <w:szCs w:val="24"/>
        </w:rPr>
      </w:pPr>
      <w:r w:rsidRPr="0049629F">
        <w:rPr>
          <w:sz w:val="24"/>
          <w:szCs w:val="24"/>
        </w:rPr>
        <w:t>Из основного раствора исследуемого АБП готовят рабочий раствор в концентр</w:t>
      </w:r>
      <w:r w:rsidRPr="0049629F">
        <w:rPr>
          <w:sz w:val="24"/>
          <w:szCs w:val="24"/>
        </w:rPr>
        <w:t>а</w:t>
      </w:r>
      <w:r w:rsidRPr="0049629F">
        <w:rPr>
          <w:sz w:val="24"/>
          <w:szCs w:val="24"/>
        </w:rPr>
        <w:t>ции, в 10 раз превосходящей максимальную из используемых в конкретном исследов</w:t>
      </w:r>
      <w:r w:rsidRPr="0049629F">
        <w:rPr>
          <w:sz w:val="24"/>
          <w:szCs w:val="24"/>
        </w:rPr>
        <w:t>а</w:t>
      </w:r>
      <w:r w:rsidRPr="0049629F">
        <w:rPr>
          <w:sz w:val="24"/>
          <w:szCs w:val="24"/>
        </w:rPr>
        <w:t>нии. Затем готовят серию двукратных разведений рабочего раствора. Таким образом, концентрация АБП в каждом последующем разведении должна быть в 2 раза меньшей, чем в предыдущем. Для приготовления серии разведений используют любые стерил</w:t>
      </w:r>
      <w:r w:rsidRPr="0049629F">
        <w:rPr>
          <w:sz w:val="24"/>
          <w:szCs w:val="24"/>
        </w:rPr>
        <w:t>ь</w:t>
      </w:r>
      <w:r w:rsidRPr="0049629F">
        <w:rPr>
          <w:sz w:val="24"/>
          <w:szCs w:val="24"/>
        </w:rPr>
        <w:t>ные химически инертные лабораторные ёмкости с завинчиваю</w:t>
      </w:r>
      <w:r w:rsidRPr="0049629F">
        <w:rPr>
          <w:spacing w:val="-4"/>
          <w:sz w:val="24"/>
          <w:szCs w:val="24"/>
        </w:rPr>
        <w:t>щимися крышками объ</w:t>
      </w:r>
      <w:r w:rsidRPr="0049629F">
        <w:rPr>
          <w:spacing w:val="-4"/>
          <w:sz w:val="24"/>
          <w:szCs w:val="24"/>
        </w:rPr>
        <w:t>ё</w:t>
      </w:r>
      <w:r w:rsidRPr="0049629F">
        <w:rPr>
          <w:spacing w:val="-4"/>
          <w:sz w:val="24"/>
          <w:szCs w:val="24"/>
        </w:rPr>
        <w:t xml:space="preserve">мом не менее 10 </w:t>
      </w:r>
      <w:r w:rsidR="00037BA7">
        <w:rPr>
          <w:sz w:val="24"/>
          <w:szCs w:val="24"/>
        </w:rPr>
        <w:t>см</w:t>
      </w:r>
      <w:r w:rsidR="00037BA7">
        <w:rPr>
          <w:sz w:val="24"/>
          <w:szCs w:val="24"/>
          <w:vertAlign w:val="superscript"/>
        </w:rPr>
        <w:t>3</w:t>
      </w:r>
      <w:r w:rsidRPr="0049629F">
        <w:rPr>
          <w:spacing w:val="-4"/>
          <w:sz w:val="24"/>
          <w:szCs w:val="24"/>
        </w:rPr>
        <w:t xml:space="preserve"> (для удобства размешивания). </w:t>
      </w:r>
    </w:p>
    <w:p w:rsidR="0049629F" w:rsidRPr="000A0F66" w:rsidRDefault="0049629F" w:rsidP="008C35B7">
      <w:pPr>
        <w:pStyle w:val="Zag4"/>
        <w:spacing w:before="0" w:after="0" w:line="240" w:lineRule="auto"/>
        <w:ind w:firstLine="567"/>
        <w:jc w:val="both"/>
        <w:rPr>
          <w:sz w:val="24"/>
          <w:szCs w:val="24"/>
        </w:rPr>
      </w:pPr>
      <w:r w:rsidRPr="000A0F66">
        <w:rPr>
          <w:sz w:val="24"/>
          <w:szCs w:val="24"/>
        </w:rPr>
        <w:t>Питательная среда</w:t>
      </w:r>
    </w:p>
    <w:p w:rsidR="0049629F" w:rsidRPr="0049629F" w:rsidRDefault="0049629F" w:rsidP="0049629F">
      <w:pPr>
        <w:pStyle w:val="bodytext"/>
        <w:spacing w:line="240" w:lineRule="auto"/>
        <w:ind w:firstLine="567"/>
        <w:rPr>
          <w:sz w:val="24"/>
          <w:szCs w:val="24"/>
        </w:rPr>
      </w:pPr>
      <w:r w:rsidRPr="0049629F">
        <w:rPr>
          <w:sz w:val="24"/>
          <w:szCs w:val="24"/>
        </w:rPr>
        <w:t>Сухую агаризованную питательную среду растворяют и автоклавируют в соо</w:t>
      </w:r>
      <w:r w:rsidRPr="0049629F">
        <w:rPr>
          <w:sz w:val="24"/>
          <w:szCs w:val="24"/>
        </w:rPr>
        <w:t>т</w:t>
      </w:r>
      <w:r w:rsidRPr="0049629F">
        <w:rPr>
          <w:sz w:val="24"/>
          <w:szCs w:val="24"/>
        </w:rPr>
        <w:t xml:space="preserve">ветствии с инструкцией изготовителя. После автоклавирования колбы с питательной средой помещают на водяную баню при </w:t>
      </w:r>
      <w:r w:rsidR="008C35B7">
        <w:rPr>
          <w:sz w:val="24"/>
          <w:szCs w:val="24"/>
        </w:rPr>
        <w:t>(</w:t>
      </w:r>
      <w:r w:rsidRPr="0049629F">
        <w:rPr>
          <w:sz w:val="24"/>
          <w:szCs w:val="24"/>
        </w:rPr>
        <w:t>48</w:t>
      </w:r>
      <w:r w:rsidR="008C35B7">
        <w:rPr>
          <w:sz w:val="24"/>
          <w:szCs w:val="24"/>
        </w:rPr>
        <w:t>-</w:t>
      </w:r>
      <w:r w:rsidRPr="0049629F">
        <w:rPr>
          <w:sz w:val="24"/>
          <w:szCs w:val="24"/>
        </w:rPr>
        <w:t>50</w:t>
      </w:r>
      <w:r w:rsidR="008C35B7">
        <w:rPr>
          <w:sz w:val="24"/>
          <w:szCs w:val="24"/>
        </w:rPr>
        <w:t>)</w:t>
      </w:r>
      <w:r w:rsidRPr="0049629F">
        <w:rPr>
          <w:sz w:val="24"/>
          <w:szCs w:val="24"/>
        </w:rPr>
        <w:t> </w:t>
      </w:r>
      <w:r w:rsidRPr="0049629F">
        <w:rPr>
          <w:sz w:val="24"/>
          <w:szCs w:val="24"/>
        </w:rPr>
        <w:sym w:font="Symbol" w:char="F0B0"/>
      </w:r>
      <w:r w:rsidRPr="0049629F">
        <w:rPr>
          <w:sz w:val="24"/>
          <w:szCs w:val="24"/>
        </w:rPr>
        <w:t>С, где выдерживают до достижения указанной температуры, после чего в них асептически вносят рабочие растворы ант</w:t>
      </w:r>
      <w:r w:rsidRPr="0049629F">
        <w:rPr>
          <w:sz w:val="24"/>
          <w:szCs w:val="24"/>
        </w:rPr>
        <w:t>и</w:t>
      </w:r>
      <w:r w:rsidRPr="0049629F">
        <w:rPr>
          <w:sz w:val="24"/>
          <w:szCs w:val="24"/>
        </w:rPr>
        <w:t>биотиков (1 часть рабочего раствора АБП на 9 частей расплавленного агара) и, при необходимости, термолабильные питательные добавки. Затем среду тщательно пер</w:t>
      </w:r>
      <w:r w:rsidRPr="0049629F">
        <w:rPr>
          <w:sz w:val="24"/>
          <w:szCs w:val="24"/>
        </w:rPr>
        <w:t>е</w:t>
      </w:r>
      <w:r w:rsidRPr="0049629F">
        <w:rPr>
          <w:sz w:val="24"/>
          <w:szCs w:val="24"/>
        </w:rPr>
        <w:t xml:space="preserve">мешивают и разливают по чашкам Петри, толщина слоя питательной среды должна быть </w:t>
      </w:r>
      <w:r w:rsidR="008C35B7">
        <w:rPr>
          <w:sz w:val="24"/>
          <w:szCs w:val="24"/>
        </w:rPr>
        <w:t>(</w:t>
      </w:r>
      <w:r w:rsidRPr="0049629F">
        <w:rPr>
          <w:sz w:val="24"/>
          <w:szCs w:val="24"/>
        </w:rPr>
        <w:t>3</w:t>
      </w:r>
      <w:r w:rsidR="008C35B7">
        <w:rPr>
          <w:sz w:val="24"/>
          <w:szCs w:val="24"/>
        </w:rPr>
        <w:t>-</w:t>
      </w:r>
      <w:r w:rsidRPr="0049629F">
        <w:rPr>
          <w:sz w:val="24"/>
          <w:szCs w:val="24"/>
        </w:rPr>
        <w:t>4</w:t>
      </w:r>
      <w:r w:rsidR="008C35B7">
        <w:rPr>
          <w:sz w:val="24"/>
          <w:szCs w:val="24"/>
        </w:rPr>
        <w:t>)</w:t>
      </w:r>
      <w:r w:rsidRPr="0049629F">
        <w:rPr>
          <w:sz w:val="24"/>
          <w:szCs w:val="24"/>
        </w:rPr>
        <w:t xml:space="preserve"> мм. </w:t>
      </w:r>
    </w:p>
    <w:p w:rsidR="0049629F" w:rsidRPr="0049629F" w:rsidRDefault="0049629F" w:rsidP="0049629F">
      <w:pPr>
        <w:pStyle w:val="bodytext"/>
        <w:spacing w:line="240" w:lineRule="auto"/>
        <w:ind w:firstLine="567"/>
        <w:rPr>
          <w:sz w:val="24"/>
          <w:szCs w:val="24"/>
        </w:rPr>
      </w:pPr>
      <w:r w:rsidRPr="0049629F">
        <w:rPr>
          <w:sz w:val="24"/>
          <w:szCs w:val="24"/>
        </w:rPr>
        <w:t xml:space="preserve">Вторым способом приготовления чашек Петри с агаром, содержащим разведения АБП, является смешивание питательной среды и раствора АБП непосредственно в чашке Петри. Для приготовления стандартных пластиковых чашек диаметром </w:t>
      </w:r>
      <w:smartTag w:uri="urn:schemas-microsoft-com:office:smarttags" w:element="metricconverter">
        <w:smartTagPr>
          <w:attr w:name="ProductID" w:val="90 мм"/>
        </w:smartTagPr>
        <w:r w:rsidRPr="0049629F">
          <w:rPr>
            <w:sz w:val="24"/>
            <w:szCs w:val="24"/>
          </w:rPr>
          <w:t>90 мм</w:t>
        </w:r>
      </w:smartTag>
      <w:r w:rsidRPr="0049629F">
        <w:rPr>
          <w:sz w:val="24"/>
          <w:szCs w:val="24"/>
        </w:rPr>
        <w:t xml:space="preserve"> необходимо к 2 </w:t>
      </w:r>
      <w:r w:rsidR="00037BA7">
        <w:rPr>
          <w:sz w:val="24"/>
          <w:szCs w:val="24"/>
        </w:rPr>
        <w:t>см</w:t>
      </w:r>
      <w:r w:rsidR="00037BA7">
        <w:rPr>
          <w:sz w:val="24"/>
          <w:szCs w:val="24"/>
          <w:vertAlign w:val="superscript"/>
        </w:rPr>
        <w:t>3</w:t>
      </w:r>
      <w:r w:rsidRPr="0049629F">
        <w:rPr>
          <w:sz w:val="24"/>
          <w:szCs w:val="24"/>
        </w:rPr>
        <w:t xml:space="preserve"> раствора АБП добавить 18 </w:t>
      </w:r>
      <w:r w:rsidR="008C35B7">
        <w:rPr>
          <w:sz w:val="24"/>
          <w:szCs w:val="24"/>
        </w:rPr>
        <w:t>см</w:t>
      </w:r>
      <w:r w:rsidR="008C35B7">
        <w:rPr>
          <w:sz w:val="24"/>
          <w:szCs w:val="24"/>
          <w:vertAlign w:val="superscript"/>
        </w:rPr>
        <w:t>3</w:t>
      </w:r>
      <w:r w:rsidRPr="0049629F">
        <w:rPr>
          <w:sz w:val="24"/>
          <w:szCs w:val="24"/>
        </w:rPr>
        <w:t xml:space="preserve"> разогретого до 50 </w:t>
      </w:r>
      <w:r w:rsidRPr="0049629F">
        <w:rPr>
          <w:sz w:val="24"/>
          <w:szCs w:val="24"/>
        </w:rPr>
        <w:sym w:font="Symbol" w:char="F0B0"/>
      </w:r>
      <w:r w:rsidRPr="0049629F">
        <w:rPr>
          <w:sz w:val="24"/>
          <w:szCs w:val="24"/>
        </w:rPr>
        <w:t>С жидкого агара. Чашки предварительно маркируют с указанием препарата и его концентрации. Очень важно тщательно перемешивать агар до того, как он начнёт застывать для равномерн</w:t>
      </w:r>
      <w:r w:rsidRPr="0049629F">
        <w:rPr>
          <w:sz w:val="24"/>
          <w:szCs w:val="24"/>
        </w:rPr>
        <w:t>о</w:t>
      </w:r>
      <w:r w:rsidRPr="0049629F">
        <w:rPr>
          <w:sz w:val="24"/>
          <w:szCs w:val="24"/>
        </w:rPr>
        <w:t>го распределения АБП по всей толще питательной среды. Перемешивание производят на горизонтальной поверхности последовательно плавными разнонаправленными кр</w:t>
      </w:r>
      <w:r w:rsidRPr="0049629F">
        <w:rPr>
          <w:sz w:val="24"/>
          <w:szCs w:val="24"/>
        </w:rPr>
        <w:t>у</w:t>
      </w:r>
      <w:r w:rsidRPr="0049629F">
        <w:rPr>
          <w:sz w:val="24"/>
          <w:szCs w:val="24"/>
        </w:rPr>
        <w:t>говыми движениями чашки. После приготовления чашек агар должен затвердеть в г</w:t>
      </w:r>
      <w:r w:rsidRPr="0049629F">
        <w:rPr>
          <w:sz w:val="24"/>
          <w:szCs w:val="24"/>
        </w:rPr>
        <w:t>о</w:t>
      </w:r>
      <w:r w:rsidRPr="0049629F">
        <w:rPr>
          <w:sz w:val="24"/>
          <w:szCs w:val="24"/>
        </w:rPr>
        <w:t>ризонтальном положении. Нельзя резко передвигать, переносить чашки до полного з</w:t>
      </w:r>
      <w:r w:rsidRPr="0049629F">
        <w:rPr>
          <w:sz w:val="24"/>
          <w:szCs w:val="24"/>
        </w:rPr>
        <w:t>а</w:t>
      </w:r>
      <w:r w:rsidRPr="0049629F">
        <w:rPr>
          <w:sz w:val="24"/>
          <w:szCs w:val="24"/>
        </w:rPr>
        <w:t>стывания агара.</w:t>
      </w:r>
    </w:p>
    <w:p w:rsidR="0049629F" w:rsidRPr="0049629F" w:rsidRDefault="0049629F" w:rsidP="0049629F">
      <w:pPr>
        <w:pStyle w:val="bodytext"/>
        <w:spacing w:line="240" w:lineRule="auto"/>
        <w:ind w:firstLine="567"/>
        <w:rPr>
          <w:sz w:val="24"/>
          <w:szCs w:val="24"/>
        </w:rPr>
      </w:pPr>
      <w:r w:rsidRPr="0049629F">
        <w:rPr>
          <w:sz w:val="24"/>
          <w:szCs w:val="24"/>
        </w:rPr>
        <w:t>Параллельно с чашками Петри, содержащими растворы антибиотиков, для ко</w:t>
      </w:r>
      <w:r w:rsidRPr="0049629F">
        <w:rPr>
          <w:sz w:val="24"/>
          <w:szCs w:val="24"/>
        </w:rPr>
        <w:t>н</w:t>
      </w:r>
      <w:r w:rsidRPr="0049629F">
        <w:rPr>
          <w:sz w:val="24"/>
          <w:szCs w:val="24"/>
        </w:rPr>
        <w:t xml:space="preserve">троля роста готовят чашки Петри без антибиотиков. Чашки оставляют при комнатной температуре для застывания и подсушивания на </w:t>
      </w:r>
      <w:r w:rsidR="008C35B7">
        <w:rPr>
          <w:sz w:val="24"/>
          <w:szCs w:val="24"/>
        </w:rPr>
        <w:t>(</w:t>
      </w:r>
      <w:r w:rsidRPr="0049629F">
        <w:rPr>
          <w:sz w:val="24"/>
          <w:szCs w:val="24"/>
        </w:rPr>
        <w:t>10</w:t>
      </w:r>
      <w:r w:rsidR="008C35B7">
        <w:rPr>
          <w:sz w:val="24"/>
          <w:szCs w:val="24"/>
        </w:rPr>
        <w:t>-</w:t>
      </w:r>
      <w:r w:rsidRPr="0049629F">
        <w:rPr>
          <w:sz w:val="24"/>
          <w:szCs w:val="24"/>
        </w:rPr>
        <w:t>12</w:t>
      </w:r>
      <w:r w:rsidR="008C35B7">
        <w:rPr>
          <w:sz w:val="24"/>
          <w:szCs w:val="24"/>
        </w:rPr>
        <w:t>)</w:t>
      </w:r>
      <w:r w:rsidRPr="0049629F">
        <w:rPr>
          <w:sz w:val="24"/>
          <w:szCs w:val="24"/>
        </w:rPr>
        <w:t xml:space="preserve"> ч.</w:t>
      </w:r>
    </w:p>
    <w:p w:rsidR="0049629F" w:rsidRPr="0049629F" w:rsidRDefault="0049629F" w:rsidP="0049629F">
      <w:pPr>
        <w:pStyle w:val="bodytext"/>
        <w:spacing w:line="240" w:lineRule="auto"/>
        <w:ind w:firstLine="567"/>
        <w:rPr>
          <w:sz w:val="24"/>
          <w:szCs w:val="24"/>
        </w:rPr>
      </w:pPr>
      <w:r w:rsidRPr="0049629F">
        <w:rPr>
          <w:sz w:val="24"/>
          <w:szCs w:val="24"/>
        </w:rPr>
        <w:t>Приготовленные указанным образом чашки Петри предпочтительнее использ</w:t>
      </w:r>
      <w:r w:rsidRPr="0049629F">
        <w:rPr>
          <w:sz w:val="24"/>
          <w:szCs w:val="24"/>
        </w:rPr>
        <w:t>о</w:t>
      </w:r>
      <w:r w:rsidRPr="0049629F">
        <w:rPr>
          <w:sz w:val="24"/>
          <w:szCs w:val="24"/>
        </w:rPr>
        <w:t xml:space="preserve">вать немедленно, однако допускается хранение в запаянных полиэтиленовых пакетах при </w:t>
      </w:r>
      <w:r w:rsidR="008C35B7">
        <w:rPr>
          <w:sz w:val="24"/>
          <w:szCs w:val="24"/>
        </w:rPr>
        <w:t>(</w:t>
      </w:r>
      <w:r w:rsidRPr="0049629F">
        <w:rPr>
          <w:sz w:val="24"/>
          <w:szCs w:val="24"/>
        </w:rPr>
        <w:t>4</w:t>
      </w:r>
      <w:r w:rsidR="008C35B7">
        <w:rPr>
          <w:sz w:val="24"/>
          <w:szCs w:val="24"/>
        </w:rPr>
        <w:t>-</w:t>
      </w:r>
      <w:r w:rsidRPr="0049629F">
        <w:rPr>
          <w:sz w:val="24"/>
          <w:szCs w:val="24"/>
        </w:rPr>
        <w:t>8</w:t>
      </w:r>
      <w:r w:rsidR="008C35B7">
        <w:rPr>
          <w:sz w:val="24"/>
          <w:szCs w:val="24"/>
        </w:rPr>
        <w:t>)</w:t>
      </w:r>
      <w:r w:rsidRPr="0049629F">
        <w:rPr>
          <w:sz w:val="24"/>
          <w:szCs w:val="24"/>
        </w:rPr>
        <w:t> </w:t>
      </w:r>
      <w:r w:rsidRPr="0049629F">
        <w:rPr>
          <w:sz w:val="24"/>
          <w:szCs w:val="24"/>
        </w:rPr>
        <w:sym w:font="Symbol" w:char="F0B0"/>
      </w:r>
      <w:r w:rsidRPr="0049629F">
        <w:rPr>
          <w:sz w:val="24"/>
          <w:szCs w:val="24"/>
        </w:rPr>
        <w:t>С в течение 5 сут. При этом необходимо иметь в виду, что некоторые бета-лактамные антибиотики (прежде всего, ампициллин, цефаклор, имипенем), особенно при низких концентрациях, не выдерживают даже указанный срок хранения. В этой связи стабильность антибиотиков в приготовленных в лаборатории чашках Петри цел</w:t>
      </w:r>
      <w:r w:rsidRPr="0049629F">
        <w:rPr>
          <w:sz w:val="24"/>
          <w:szCs w:val="24"/>
        </w:rPr>
        <w:t>е</w:t>
      </w:r>
      <w:r w:rsidRPr="0049629F">
        <w:rPr>
          <w:sz w:val="24"/>
          <w:szCs w:val="24"/>
        </w:rPr>
        <w:t xml:space="preserve">сообразно устанавливать экспериментально с использованием референтных штаммов. </w:t>
      </w:r>
    </w:p>
    <w:p w:rsidR="0049629F" w:rsidRPr="000A0F66" w:rsidRDefault="0049629F" w:rsidP="008C35B7">
      <w:pPr>
        <w:pStyle w:val="Zag4"/>
        <w:spacing w:before="0" w:after="0" w:line="240" w:lineRule="auto"/>
        <w:ind w:firstLine="567"/>
        <w:jc w:val="both"/>
        <w:rPr>
          <w:sz w:val="24"/>
          <w:szCs w:val="24"/>
        </w:rPr>
      </w:pPr>
      <w:r w:rsidRPr="000A0F66">
        <w:rPr>
          <w:sz w:val="24"/>
          <w:szCs w:val="24"/>
        </w:rPr>
        <w:t>Приготовление инокулюма и инокуляция</w:t>
      </w:r>
    </w:p>
    <w:p w:rsidR="0049629F" w:rsidRPr="0049629F" w:rsidRDefault="0049629F" w:rsidP="0049629F">
      <w:pPr>
        <w:pStyle w:val="bodytext"/>
        <w:spacing w:line="240" w:lineRule="auto"/>
        <w:ind w:firstLine="567"/>
        <w:rPr>
          <w:sz w:val="24"/>
          <w:szCs w:val="24"/>
        </w:rPr>
      </w:pPr>
      <w:r w:rsidRPr="0049629F">
        <w:rPr>
          <w:sz w:val="24"/>
          <w:szCs w:val="24"/>
        </w:rPr>
        <w:t>Конечная посевная доза исследуемого микроорганизма на поверхности питател</w:t>
      </w:r>
      <w:r w:rsidRPr="0049629F">
        <w:rPr>
          <w:sz w:val="24"/>
          <w:szCs w:val="24"/>
        </w:rPr>
        <w:t>ь</w:t>
      </w:r>
      <w:r w:rsidRPr="0049629F">
        <w:rPr>
          <w:sz w:val="24"/>
          <w:szCs w:val="24"/>
        </w:rPr>
        <w:t>ной среды должна составлять 10</w:t>
      </w:r>
      <w:r w:rsidRPr="0049629F">
        <w:rPr>
          <w:sz w:val="24"/>
          <w:szCs w:val="24"/>
          <w:vertAlign w:val="superscript"/>
        </w:rPr>
        <w:t>4</w:t>
      </w:r>
      <w:r w:rsidRPr="0049629F">
        <w:rPr>
          <w:sz w:val="24"/>
          <w:szCs w:val="24"/>
        </w:rPr>
        <w:t xml:space="preserve"> КОЕ. Поскольку коммерческие инокуляторы или стандартная бактериологическая петля диаметром </w:t>
      </w:r>
      <w:smartTag w:uri="urn:schemas-microsoft-com:office:smarttags" w:element="metricconverter">
        <w:smartTagPr>
          <w:attr w:name="ProductID" w:val="3,0 мм"/>
        </w:smartTagPr>
        <w:r w:rsidRPr="0049629F">
          <w:rPr>
            <w:sz w:val="24"/>
            <w:szCs w:val="24"/>
          </w:rPr>
          <w:t>3,0 мм</w:t>
        </w:r>
      </w:smartTag>
      <w:r w:rsidRPr="0049629F">
        <w:rPr>
          <w:sz w:val="24"/>
          <w:szCs w:val="24"/>
        </w:rPr>
        <w:t xml:space="preserve"> переносят </w:t>
      </w:r>
      <w:r w:rsidR="008C35B7">
        <w:rPr>
          <w:sz w:val="24"/>
          <w:szCs w:val="24"/>
        </w:rPr>
        <w:t>(</w:t>
      </w:r>
      <w:r w:rsidRPr="0049629F">
        <w:rPr>
          <w:sz w:val="24"/>
          <w:szCs w:val="24"/>
        </w:rPr>
        <w:t>1</w:t>
      </w:r>
      <w:r w:rsidR="008C35B7">
        <w:rPr>
          <w:sz w:val="24"/>
          <w:szCs w:val="24"/>
        </w:rPr>
        <w:t>-</w:t>
      </w:r>
      <w:r w:rsidRPr="0049629F">
        <w:rPr>
          <w:sz w:val="24"/>
          <w:szCs w:val="24"/>
        </w:rPr>
        <w:t>2</w:t>
      </w:r>
      <w:r w:rsidR="008C35B7">
        <w:rPr>
          <w:sz w:val="24"/>
          <w:szCs w:val="24"/>
        </w:rPr>
        <w:t>)</w:t>
      </w:r>
      <w:r w:rsidRPr="0049629F">
        <w:rPr>
          <w:sz w:val="24"/>
          <w:szCs w:val="24"/>
        </w:rPr>
        <w:t> мкл жидк</w:t>
      </w:r>
      <w:r w:rsidRPr="0049629F">
        <w:rPr>
          <w:sz w:val="24"/>
          <w:szCs w:val="24"/>
        </w:rPr>
        <w:t>о</w:t>
      </w:r>
      <w:r w:rsidRPr="0049629F">
        <w:rPr>
          <w:sz w:val="24"/>
          <w:szCs w:val="24"/>
        </w:rPr>
        <w:t>сти, концентрация микроорганизмов в исходной суспензии должна быть 10</w:t>
      </w:r>
      <w:r w:rsidRPr="0049629F">
        <w:rPr>
          <w:sz w:val="24"/>
          <w:szCs w:val="24"/>
          <w:vertAlign w:val="superscript"/>
        </w:rPr>
        <w:t>7</w:t>
      </w:r>
      <w:r w:rsidRPr="0049629F">
        <w:rPr>
          <w:sz w:val="24"/>
          <w:szCs w:val="24"/>
        </w:rPr>
        <w:t xml:space="preserve"> КОЕ/</w:t>
      </w:r>
      <w:r w:rsidR="008C35B7">
        <w:rPr>
          <w:sz w:val="24"/>
          <w:szCs w:val="24"/>
        </w:rPr>
        <w:t>см</w:t>
      </w:r>
      <w:r w:rsidR="008C35B7">
        <w:rPr>
          <w:sz w:val="24"/>
          <w:szCs w:val="24"/>
          <w:vertAlign w:val="superscript"/>
        </w:rPr>
        <w:t>3</w:t>
      </w:r>
      <w:r w:rsidRPr="0049629F">
        <w:rPr>
          <w:sz w:val="24"/>
          <w:szCs w:val="24"/>
        </w:rPr>
        <w:t>. Такую концентрацию можно получить при разведении стандартной микробной суспе</w:t>
      </w:r>
      <w:r w:rsidRPr="0049629F">
        <w:rPr>
          <w:sz w:val="24"/>
          <w:szCs w:val="24"/>
        </w:rPr>
        <w:t>н</w:t>
      </w:r>
      <w:r w:rsidRPr="0049629F">
        <w:rPr>
          <w:sz w:val="24"/>
          <w:szCs w:val="24"/>
        </w:rPr>
        <w:t>зии, соответствующей стандарту 0,5 по МакФарланду, в 10 раз. Полученную суспензию необходимо инокулировать на поверхность агара в течение 15 мин после приготовл</w:t>
      </w:r>
      <w:r w:rsidRPr="0049629F">
        <w:rPr>
          <w:sz w:val="24"/>
          <w:szCs w:val="24"/>
        </w:rPr>
        <w:t>е</w:t>
      </w:r>
      <w:r w:rsidRPr="0049629F">
        <w:rPr>
          <w:sz w:val="24"/>
          <w:szCs w:val="24"/>
        </w:rPr>
        <w:t xml:space="preserve">ния, при этом образуется пятно диаметром </w:t>
      </w:r>
      <w:r w:rsidR="008C35B7">
        <w:rPr>
          <w:sz w:val="24"/>
          <w:szCs w:val="24"/>
        </w:rPr>
        <w:t>(</w:t>
      </w:r>
      <w:r w:rsidRPr="0049629F">
        <w:rPr>
          <w:sz w:val="24"/>
          <w:szCs w:val="24"/>
        </w:rPr>
        <w:t>5</w:t>
      </w:r>
      <w:r w:rsidR="008C35B7">
        <w:rPr>
          <w:sz w:val="24"/>
          <w:szCs w:val="24"/>
        </w:rPr>
        <w:t>-</w:t>
      </w:r>
      <w:r w:rsidRPr="0049629F">
        <w:rPr>
          <w:sz w:val="24"/>
          <w:szCs w:val="24"/>
        </w:rPr>
        <w:t>8</w:t>
      </w:r>
      <w:r w:rsidR="008C35B7">
        <w:rPr>
          <w:sz w:val="24"/>
          <w:szCs w:val="24"/>
        </w:rPr>
        <w:t>)</w:t>
      </w:r>
      <w:r w:rsidRPr="0049629F">
        <w:rPr>
          <w:sz w:val="24"/>
          <w:szCs w:val="24"/>
        </w:rPr>
        <w:t xml:space="preserve"> мм.</w:t>
      </w:r>
    </w:p>
    <w:p w:rsidR="0049629F" w:rsidRPr="0049629F" w:rsidRDefault="0049629F" w:rsidP="0049629F">
      <w:pPr>
        <w:pStyle w:val="bodytext"/>
        <w:spacing w:line="240" w:lineRule="auto"/>
        <w:ind w:firstLine="567"/>
        <w:rPr>
          <w:sz w:val="24"/>
          <w:szCs w:val="24"/>
        </w:rPr>
      </w:pPr>
      <w:r w:rsidRPr="0049629F">
        <w:rPr>
          <w:sz w:val="24"/>
          <w:szCs w:val="24"/>
        </w:rPr>
        <w:lastRenderedPageBreak/>
        <w:t>Для контроля качества приготовления суспензий периодически рекомендуется проводить подсчет реальных колониеобразующих единиц путем высева образца приг</w:t>
      </w:r>
      <w:r w:rsidRPr="0049629F">
        <w:rPr>
          <w:sz w:val="24"/>
          <w:szCs w:val="24"/>
        </w:rPr>
        <w:t>о</w:t>
      </w:r>
      <w:r w:rsidRPr="0049629F">
        <w:rPr>
          <w:sz w:val="24"/>
          <w:szCs w:val="24"/>
        </w:rPr>
        <w:t xml:space="preserve">товленного инокулюма на неселективные питательные среды. </w:t>
      </w:r>
    </w:p>
    <w:p w:rsidR="0049629F" w:rsidRPr="000A0F66" w:rsidRDefault="0049629F" w:rsidP="008C35B7">
      <w:pPr>
        <w:pStyle w:val="Zag4"/>
        <w:spacing w:before="0" w:after="0" w:line="240" w:lineRule="auto"/>
        <w:ind w:firstLine="567"/>
        <w:jc w:val="both"/>
        <w:rPr>
          <w:sz w:val="24"/>
          <w:szCs w:val="24"/>
        </w:rPr>
      </w:pPr>
      <w:r w:rsidRPr="000A0F66">
        <w:rPr>
          <w:sz w:val="24"/>
          <w:szCs w:val="24"/>
        </w:rPr>
        <w:t>Инкубация</w:t>
      </w:r>
    </w:p>
    <w:p w:rsidR="0049629F" w:rsidRPr="0049629F" w:rsidRDefault="0049629F" w:rsidP="0049629F">
      <w:pPr>
        <w:pStyle w:val="bodytext"/>
        <w:spacing w:line="240" w:lineRule="auto"/>
        <w:ind w:firstLine="567"/>
        <w:rPr>
          <w:sz w:val="24"/>
          <w:szCs w:val="24"/>
        </w:rPr>
      </w:pPr>
      <w:r w:rsidRPr="0049629F">
        <w:rPr>
          <w:sz w:val="24"/>
          <w:szCs w:val="24"/>
        </w:rPr>
        <w:t>После инокуляции чашки оставляют при комнатной температуре для подсыхания, далее переворачивают и инкубируют при температуре 35 </w:t>
      </w:r>
      <w:r w:rsidRPr="0049629F">
        <w:rPr>
          <w:sz w:val="24"/>
          <w:szCs w:val="24"/>
        </w:rPr>
        <w:sym w:font="Symbol" w:char="F0B0"/>
      </w:r>
      <w:r w:rsidRPr="0049629F">
        <w:rPr>
          <w:sz w:val="24"/>
          <w:szCs w:val="24"/>
        </w:rPr>
        <w:t xml:space="preserve">С в течение </w:t>
      </w:r>
      <w:r w:rsidR="008C35B7">
        <w:rPr>
          <w:sz w:val="24"/>
          <w:szCs w:val="24"/>
        </w:rPr>
        <w:t>(</w:t>
      </w:r>
      <w:r w:rsidRPr="0049629F">
        <w:rPr>
          <w:sz w:val="24"/>
          <w:szCs w:val="24"/>
        </w:rPr>
        <w:t>18</w:t>
      </w:r>
      <w:r w:rsidR="008C35B7">
        <w:rPr>
          <w:sz w:val="24"/>
          <w:szCs w:val="24"/>
        </w:rPr>
        <w:t>-</w:t>
      </w:r>
      <w:r w:rsidRPr="0049629F">
        <w:rPr>
          <w:sz w:val="24"/>
          <w:szCs w:val="24"/>
        </w:rPr>
        <w:t>24</w:t>
      </w:r>
      <w:r w:rsidR="008C35B7">
        <w:rPr>
          <w:sz w:val="24"/>
          <w:szCs w:val="24"/>
        </w:rPr>
        <w:t>)</w:t>
      </w:r>
      <w:r w:rsidRPr="0049629F">
        <w:rPr>
          <w:sz w:val="24"/>
          <w:szCs w:val="24"/>
        </w:rPr>
        <w:t> ч (в зав</w:t>
      </w:r>
      <w:r w:rsidRPr="0049629F">
        <w:rPr>
          <w:sz w:val="24"/>
          <w:szCs w:val="24"/>
        </w:rPr>
        <w:t>и</w:t>
      </w:r>
      <w:r w:rsidRPr="0049629F">
        <w:rPr>
          <w:sz w:val="24"/>
          <w:szCs w:val="24"/>
        </w:rPr>
        <w:t>симости от вида тестируемого микроорганизма).</w:t>
      </w:r>
    </w:p>
    <w:p w:rsidR="0049629F" w:rsidRPr="000A0F66" w:rsidRDefault="0049629F" w:rsidP="008C35B7">
      <w:pPr>
        <w:pStyle w:val="Zag4"/>
        <w:spacing w:before="0" w:after="0" w:line="240" w:lineRule="auto"/>
        <w:ind w:firstLine="567"/>
        <w:jc w:val="both"/>
        <w:rPr>
          <w:sz w:val="24"/>
          <w:szCs w:val="24"/>
        </w:rPr>
      </w:pPr>
      <w:r w:rsidRPr="000A0F66">
        <w:rPr>
          <w:sz w:val="24"/>
          <w:szCs w:val="24"/>
        </w:rPr>
        <w:t>Учет результатов</w:t>
      </w:r>
    </w:p>
    <w:p w:rsidR="0049629F" w:rsidRPr="0049629F" w:rsidRDefault="0049629F" w:rsidP="0049629F">
      <w:pPr>
        <w:pStyle w:val="bodytext"/>
        <w:spacing w:line="240" w:lineRule="auto"/>
        <w:ind w:firstLine="567"/>
        <w:rPr>
          <w:sz w:val="24"/>
          <w:szCs w:val="24"/>
        </w:rPr>
      </w:pPr>
      <w:r w:rsidRPr="0049629F">
        <w:rPr>
          <w:sz w:val="24"/>
          <w:szCs w:val="24"/>
        </w:rPr>
        <w:t>Учет результатов проводят, поместив чашку на темную не отражающую свет п</w:t>
      </w:r>
      <w:r w:rsidRPr="0049629F">
        <w:rPr>
          <w:sz w:val="24"/>
          <w:szCs w:val="24"/>
        </w:rPr>
        <w:t>о</w:t>
      </w:r>
      <w:r w:rsidRPr="0049629F">
        <w:rPr>
          <w:sz w:val="24"/>
          <w:szCs w:val="24"/>
        </w:rPr>
        <w:t>верхность. За МПК принимают концентрацию, вызвавшую полную ингибицию вид</w:t>
      </w:r>
      <w:r w:rsidRPr="0049629F">
        <w:rPr>
          <w:sz w:val="24"/>
          <w:szCs w:val="24"/>
        </w:rPr>
        <w:t>и</w:t>
      </w:r>
      <w:r w:rsidRPr="0049629F">
        <w:rPr>
          <w:sz w:val="24"/>
          <w:szCs w:val="24"/>
        </w:rPr>
        <w:t>мого роста. Для дифференцирования нежного роста от налета, оставшегося после ин</w:t>
      </w:r>
      <w:r w:rsidRPr="0049629F">
        <w:rPr>
          <w:sz w:val="24"/>
          <w:szCs w:val="24"/>
        </w:rPr>
        <w:t>о</w:t>
      </w:r>
      <w:r w:rsidRPr="0049629F">
        <w:rPr>
          <w:sz w:val="24"/>
          <w:szCs w:val="24"/>
        </w:rPr>
        <w:t>кулята, в ряде случаев целесообразно использовать увеличение. Появление единстве</w:t>
      </w:r>
      <w:r w:rsidRPr="0049629F">
        <w:rPr>
          <w:sz w:val="24"/>
          <w:szCs w:val="24"/>
        </w:rPr>
        <w:t>н</w:t>
      </w:r>
      <w:r w:rsidRPr="0049629F">
        <w:rPr>
          <w:sz w:val="24"/>
          <w:szCs w:val="24"/>
        </w:rPr>
        <w:t>ной колонии на чашке с концентрацией на 1 разведение выше, чем явная МПК, можно не учитывать. Результат оценки антибиотикочувствительности имеет смысл учитывать только при подтверждении чистоты культуры (см. контроль качества).</w:t>
      </w:r>
    </w:p>
    <w:p w:rsidR="0049629F" w:rsidRPr="000A0F66" w:rsidRDefault="0049629F" w:rsidP="008C35B7">
      <w:pPr>
        <w:pStyle w:val="Zag4"/>
        <w:spacing w:before="0" w:after="0" w:line="240" w:lineRule="auto"/>
        <w:ind w:firstLine="567"/>
        <w:jc w:val="both"/>
        <w:rPr>
          <w:sz w:val="24"/>
          <w:szCs w:val="24"/>
        </w:rPr>
      </w:pPr>
      <w:r w:rsidRPr="000A0F66">
        <w:rPr>
          <w:sz w:val="24"/>
          <w:szCs w:val="24"/>
        </w:rPr>
        <w:t>Контроль качества</w:t>
      </w:r>
    </w:p>
    <w:p w:rsidR="0049629F" w:rsidRDefault="0049629F" w:rsidP="0049629F">
      <w:pPr>
        <w:pStyle w:val="bodytext"/>
        <w:spacing w:line="240" w:lineRule="auto"/>
        <w:ind w:firstLine="567"/>
        <w:rPr>
          <w:sz w:val="24"/>
          <w:szCs w:val="24"/>
        </w:rPr>
      </w:pPr>
      <w:r w:rsidRPr="0049629F">
        <w:rPr>
          <w:sz w:val="24"/>
          <w:szCs w:val="24"/>
        </w:rPr>
        <w:t>При постановке методов серийных разведений в агаре необходимо проводить контроль роста культуры на чашке Петри с питательной средой, не содержащей АБП. Важнейшим требованием контроля качества является высев, использованной для ин</w:t>
      </w:r>
      <w:r w:rsidRPr="0049629F">
        <w:rPr>
          <w:sz w:val="24"/>
          <w:szCs w:val="24"/>
        </w:rPr>
        <w:t>о</w:t>
      </w:r>
      <w:r w:rsidRPr="0049629F">
        <w:rPr>
          <w:sz w:val="24"/>
          <w:szCs w:val="24"/>
        </w:rPr>
        <w:t>куляции суспензии на плотную неселективную среду для подтверждения чистоты кул</w:t>
      </w:r>
      <w:r w:rsidRPr="0049629F">
        <w:rPr>
          <w:sz w:val="24"/>
          <w:szCs w:val="24"/>
        </w:rPr>
        <w:t>ь</w:t>
      </w:r>
      <w:r w:rsidRPr="0049629F">
        <w:rPr>
          <w:sz w:val="24"/>
          <w:szCs w:val="24"/>
        </w:rPr>
        <w:t>туры! Каждая партия тестируемых штаммов сопровождается внутренним контролем качества исследования с использованием соответствующих контрольных (референ</w:t>
      </w:r>
      <w:r w:rsidRPr="0049629F">
        <w:rPr>
          <w:sz w:val="24"/>
          <w:szCs w:val="24"/>
        </w:rPr>
        <w:t>т</w:t>
      </w:r>
      <w:r w:rsidRPr="0049629F">
        <w:rPr>
          <w:sz w:val="24"/>
          <w:szCs w:val="24"/>
        </w:rPr>
        <w:t>ных) штаммов.</w:t>
      </w:r>
    </w:p>
    <w:p w:rsidR="008C35B7" w:rsidRPr="0049629F" w:rsidRDefault="008C35B7" w:rsidP="0049629F">
      <w:pPr>
        <w:pStyle w:val="bodytext"/>
        <w:spacing w:line="240" w:lineRule="auto"/>
        <w:ind w:firstLine="567"/>
        <w:rPr>
          <w:sz w:val="24"/>
          <w:szCs w:val="24"/>
        </w:rPr>
      </w:pPr>
    </w:p>
    <w:p w:rsidR="0049629F" w:rsidRPr="000A0F66" w:rsidRDefault="008C35B7" w:rsidP="008C35B7">
      <w:pPr>
        <w:pStyle w:val="Zag3"/>
        <w:spacing w:before="0" w:after="0" w:line="240" w:lineRule="auto"/>
        <w:ind w:firstLine="567"/>
        <w:jc w:val="both"/>
        <w:rPr>
          <w:b/>
          <w:i w:val="0"/>
          <w:sz w:val="24"/>
          <w:szCs w:val="24"/>
        </w:rPr>
      </w:pPr>
      <w:r w:rsidRPr="000A0F66">
        <w:rPr>
          <w:b/>
          <w:i w:val="0"/>
          <w:sz w:val="24"/>
          <w:szCs w:val="24"/>
        </w:rPr>
        <w:t>6</w:t>
      </w:r>
      <w:r w:rsidR="0049629F" w:rsidRPr="000A0F66">
        <w:rPr>
          <w:b/>
          <w:i w:val="0"/>
          <w:sz w:val="24"/>
          <w:szCs w:val="24"/>
        </w:rPr>
        <w:t>.2.4 Общие замечания по методам серийных разведений</w:t>
      </w:r>
    </w:p>
    <w:p w:rsidR="008C35B7" w:rsidRPr="008C35B7" w:rsidRDefault="008C35B7" w:rsidP="008C35B7">
      <w:pPr>
        <w:pStyle w:val="Zag3"/>
        <w:spacing w:before="0" w:after="0" w:line="240" w:lineRule="auto"/>
        <w:ind w:firstLine="567"/>
        <w:jc w:val="both"/>
        <w:rPr>
          <w:i w:val="0"/>
          <w:sz w:val="24"/>
          <w:szCs w:val="24"/>
        </w:rPr>
      </w:pPr>
    </w:p>
    <w:p w:rsidR="0049629F" w:rsidRPr="0049629F" w:rsidRDefault="0049629F" w:rsidP="0049629F">
      <w:pPr>
        <w:pStyle w:val="bodytext"/>
        <w:spacing w:line="240" w:lineRule="auto"/>
        <w:ind w:firstLine="567"/>
        <w:rPr>
          <w:sz w:val="24"/>
          <w:szCs w:val="24"/>
        </w:rPr>
      </w:pPr>
      <w:r w:rsidRPr="0049629F">
        <w:rPr>
          <w:sz w:val="24"/>
          <w:szCs w:val="24"/>
        </w:rPr>
        <w:t>Несмотря на то что методы серийных разведений являются наиболее точными и информативными, их постановка в практических лабораториях сопряжена со знач</w:t>
      </w:r>
      <w:r w:rsidRPr="0049629F">
        <w:rPr>
          <w:sz w:val="24"/>
          <w:szCs w:val="24"/>
        </w:rPr>
        <w:t>и</w:t>
      </w:r>
      <w:r w:rsidRPr="0049629F">
        <w:rPr>
          <w:sz w:val="24"/>
          <w:szCs w:val="24"/>
        </w:rPr>
        <w:t>тельными методическим трудностями. Прежде всего, речь идет о необходимости и</w:t>
      </w:r>
      <w:r w:rsidRPr="0049629F">
        <w:rPr>
          <w:sz w:val="24"/>
          <w:szCs w:val="24"/>
        </w:rPr>
        <w:t>с</w:t>
      </w:r>
      <w:r w:rsidRPr="0049629F">
        <w:rPr>
          <w:sz w:val="24"/>
          <w:szCs w:val="24"/>
        </w:rPr>
        <w:t>пользования субстанций антибиотиков с известным уровнем активности, строгого с</w:t>
      </w:r>
      <w:r w:rsidRPr="0049629F">
        <w:rPr>
          <w:sz w:val="24"/>
          <w:szCs w:val="24"/>
        </w:rPr>
        <w:t>о</w:t>
      </w:r>
      <w:r w:rsidRPr="0049629F">
        <w:rPr>
          <w:sz w:val="24"/>
          <w:szCs w:val="24"/>
        </w:rPr>
        <w:t>блюдения режимов хранения, тщательного выполнения контроля качества питательных сред, трудоемкости приготовления рабочих растворов антибиотиков.</w:t>
      </w:r>
    </w:p>
    <w:p w:rsidR="0049629F" w:rsidRDefault="0049629F" w:rsidP="0049629F">
      <w:pPr>
        <w:pStyle w:val="bodytext"/>
        <w:spacing w:line="240" w:lineRule="auto"/>
        <w:ind w:firstLine="567"/>
        <w:rPr>
          <w:spacing w:val="-2"/>
          <w:sz w:val="24"/>
          <w:szCs w:val="24"/>
        </w:rPr>
      </w:pPr>
      <w:r w:rsidRPr="0049629F">
        <w:rPr>
          <w:sz w:val="24"/>
          <w:szCs w:val="24"/>
        </w:rPr>
        <w:t>Использование тест-систем на основе метода микроразведений позволяет изб</w:t>
      </w:r>
      <w:r w:rsidRPr="0049629F">
        <w:rPr>
          <w:sz w:val="24"/>
          <w:szCs w:val="24"/>
        </w:rPr>
        <w:t>е</w:t>
      </w:r>
      <w:r w:rsidRPr="0049629F">
        <w:rPr>
          <w:sz w:val="24"/>
          <w:szCs w:val="24"/>
        </w:rPr>
        <w:t>гать трудоемких процедур по стандартизации подготовительных этапов, но при этом обеспечивает получение достоверных количественных результатов по уровню антиби</w:t>
      </w:r>
      <w:r w:rsidRPr="0049629F">
        <w:rPr>
          <w:sz w:val="24"/>
          <w:szCs w:val="24"/>
        </w:rPr>
        <w:t>о</w:t>
      </w:r>
      <w:r w:rsidRPr="0049629F">
        <w:rPr>
          <w:sz w:val="24"/>
          <w:szCs w:val="24"/>
        </w:rPr>
        <w:t>тико-резистентности. Весьма экономичным и простым в исполнении является также вариант метода серийных микроразведений, основанный на использовании двух пор</w:t>
      </w:r>
      <w:r w:rsidRPr="0049629F">
        <w:rPr>
          <w:sz w:val="24"/>
          <w:szCs w:val="24"/>
        </w:rPr>
        <w:t>о</w:t>
      </w:r>
      <w:r w:rsidRPr="0049629F">
        <w:rPr>
          <w:sz w:val="24"/>
          <w:szCs w:val="24"/>
        </w:rPr>
        <w:t>говых концентраций, позволяющий получить качественные резуль</w:t>
      </w:r>
      <w:r w:rsidRPr="0049629F">
        <w:rPr>
          <w:spacing w:val="-2"/>
          <w:sz w:val="24"/>
          <w:szCs w:val="24"/>
        </w:rPr>
        <w:t>таты (т. е. распред</w:t>
      </w:r>
      <w:r w:rsidRPr="0049629F">
        <w:rPr>
          <w:spacing w:val="-2"/>
          <w:sz w:val="24"/>
          <w:szCs w:val="24"/>
        </w:rPr>
        <w:t>е</w:t>
      </w:r>
      <w:r w:rsidRPr="0049629F">
        <w:rPr>
          <w:spacing w:val="-2"/>
          <w:sz w:val="24"/>
          <w:szCs w:val="24"/>
        </w:rPr>
        <w:t xml:space="preserve">лить штаммы по чувствительности на три категории). </w:t>
      </w:r>
    </w:p>
    <w:p w:rsidR="00037BA7" w:rsidRPr="0049629F" w:rsidRDefault="00037BA7" w:rsidP="0049629F">
      <w:pPr>
        <w:pStyle w:val="bodytext"/>
        <w:spacing w:line="240" w:lineRule="auto"/>
        <w:ind w:firstLine="567"/>
        <w:rPr>
          <w:spacing w:val="-2"/>
          <w:sz w:val="24"/>
          <w:szCs w:val="24"/>
        </w:rPr>
      </w:pPr>
    </w:p>
    <w:p w:rsidR="0049629F" w:rsidRPr="008C35B7" w:rsidRDefault="008C35B7" w:rsidP="008C35B7">
      <w:pPr>
        <w:pStyle w:val="Zag2"/>
        <w:spacing w:before="0" w:after="0" w:line="240" w:lineRule="auto"/>
        <w:ind w:firstLine="567"/>
        <w:jc w:val="both"/>
        <w:rPr>
          <w:i w:val="0"/>
          <w:sz w:val="24"/>
          <w:szCs w:val="24"/>
        </w:rPr>
      </w:pPr>
      <w:bookmarkStart w:id="18" w:name="_Toc73189213"/>
      <w:bookmarkStart w:id="19" w:name="_Toc82839250"/>
      <w:r w:rsidRPr="008C35B7">
        <w:rPr>
          <w:i w:val="0"/>
          <w:sz w:val="24"/>
          <w:szCs w:val="24"/>
        </w:rPr>
        <w:t>6</w:t>
      </w:r>
      <w:r w:rsidR="0049629F" w:rsidRPr="008C35B7">
        <w:rPr>
          <w:i w:val="0"/>
          <w:sz w:val="24"/>
          <w:szCs w:val="24"/>
        </w:rPr>
        <w:t>.3 Диско-диффузионный метод</w:t>
      </w:r>
      <w:bookmarkEnd w:id="18"/>
      <w:r w:rsidR="0049629F" w:rsidRPr="008C35B7">
        <w:rPr>
          <w:i w:val="0"/>
          <w:sz w:val="24"/>
          <w:szCs w:val="24"/>
        </w:rPr>
        <w:t xml:space="preserve"> (ДДМ)</w:t>
      </w:r>
      <w:bookmarkEnd w:id="19"/>
    </w:p>
    <w:p w:rsidR="008C35B7" w:rsidRPr="0049629F" w:rsidRDefault="008C35B7" w:rsidP="0049629F">
      <w:pPr>
        <w:pStyle w:val="Zag2"/>
        <w:spacing w:before="0" w:after="0" w:line="240" w:lineRule="auto"/>
        <w:ind w:firstLine="567"/>
        <w:rPr>
          <w:sz w:val="24"/>
          <w:szCs w:val="24"/>
        </w:rPr>
      </w:pPr>
    </w:p>
    <w:p w:rsidR="0049629F" w:rsidRPr="000D6E31" w:rsidRDefault="0049629F" w:rsidP="008C35B7">
      <w:pPr>
        <w:pStyle w:val="Zag4"/>
        <w:spacing w:before="0" w:after="0" w:line="240" w:lineRule="auto"/>
        <w:ind w:firstLine="567"/>
        <w:jc w:val="both"/>
        <w:rPr>
          <w:sz w:val="24"/>
          <w:szCs w:val="24"/>
        </w:rPr>
      </w:pPr>
      <w:r w:rsidRPr="000D6E31">
        <w:rPr>
          <w:sz w:val="24"/>
          <w:szCs w:val="24"/>
        </w:rPr>
        <w:t>Принцип метода</w:t>
      </w:r>
    </w:p>
    <w:p w:rsidR="0049629F" w:rsidRPr="0049629F" w:rsidRDefault="0049629F" w:rsidP="0049629F">
      <w:pPr>
        <w:pStyle w:val="bodytext"/>
        <w:spacing w:line="240" w:lineRule="auto"/>
        <w:ind w:firstLine="567"/>
        <w:rPr>
          <w:sz w:val="24"/>
          <w:szCs w:val="24"/>
        </w:rPr>
      </w:pPr>
      <w:r w:rsidRPr="0049629F">
        <w:rPr>
          <w:sz w:val="24"/>
          <w:szCs w:val="24"/>
        </w:rPr>
        <w:t>ДДМ определения чувствительности основан на способности АБП диффундир</w:t>
      </w:r>
      <w:r w:rsidRPr="0049629F">
        <w:rPr>
          <w:sz w:val="24"/>
          <w:szCs w:val="24"/>
        </w:rPr>
        <w:t>о</w:t>
      </w:r>
      <w:r w:rsidRPr="0049629F">
        <w:rPr>
          <w:sz w:val="24"/>
          <w:szCs w:val="24"/>
        </w:rPr>
        <w:t>вать из пропитанных ими бумажных дисков в питательную среду, угнетая рост микр</w:t>
      </w:r>
      <w:r w:rsidRPr="0049629F">
        <w:rPr>
          <w:sz w:val="24"/>
          <w:szCs w:val="24"/>
        </w:rPr>
        <w:t>о</w:t>
      </w:r>
      <w:r w:rsidRPr="0049629F">
        <w:rPr>
          <w:sz w:val="24"/>
          <w:szCs w:val="24"/>
        </w:rPr>
        <w:t xml:space="preserve">организмов, посеянных на поверхности агара. </w:t>
      </w:r>
    </w:p>
    <w:p w:rsidR="0049629F" w:rsidRPr="000D6E31" w:rsidRDefault="0049629F" w:rsidP="008C35B7">
      <w:pPr>
        <w:pStyle w:val="Zag4"/>
        <w:spacing w:before="0" w:after="0" w:line="240" w:lineRule="auto"/>
        <w:ind w:firstLine="567"/>
        <w:jc w:val="both"/>
        <w:rPr>
          <w:sz w:val="24"/>
          <w:szCs w:val="24"/>
        </w:rPr>
      </w:pPr>
      <w:r w:rsidRPr="000D6E31">
        <w:rPr>
          <w:sz w:val="24"/>
          <w:szCs w:val="24"/>
        </w:rPr>
        <w:t>Питательная среда</w:t>
      </w:r>
    </w:p>
    <w:p w:rsidR="0049629F" w:rsidRPr="0049629F" w:rsidRDefault="0049629F" w:rsidP="0049629F">
      <w:pPr>
        <w:pStyle w:val="bodytext"/>
        <w:spacing w:line="240" w:lineRule="auto"/>
        <w:ind w:firstLine="567"/>
        <w:rPr>
          <w:sz w:val="24"/>
          <w:szCs w:val="24"/>
        </w:rPr>
      </w:pPr>
      <w:r w:rsidRPr="0049629F">
        <w:rPr>
          <w:sz w:val="24"/>
          <w:szCs w:val="24"/>
        </w:rPr>
        <w:t>Для определения чувствительности ДДМ используют такую же, как и для метода разведений в агаре, питательную среду. К качеству питательных сред для постановки диско-диффузионного метода выдвигают те же требования, что и к плотным питател</w:t>
      </w:r>
      <w:r w:rsidRPr="0049629F">
        <w:rPr>
          <w:sz w:val="24"/>
          <w:szCs w:val="24"/>
        </w:rPr>
        <w:t>ь</w:t>
      </w:r>
      <w:r w:rsidRPr="0049629F">
        <w:rPr>
          <w:sz w:val="24"/>
          <w:szCs w:val="24"/>
        </w:rPr>
        <w:lastRenderedPageBreak/>
        <w:t>ным средам для постановки метода серийных разведений в агаре, соответственно и</w:t>
      </w:r>
      <w:r w:rsidRPr="0049629F">
        <w:rPr>
          <w:sz w:val="24"/>
          <w:szCs w:val="24"/>
        </w:rPr>
        <w:t>с</w:t>
      </w:r>
      <w:r w:rsidRPr="0049629F">
        <w:rPr>
          <w:sz w:val="24"/>
          <w:szCs w:val="24"/>
        </w:rPr>
        <w:t>пользуют и те же методы контроля качества.</w:t>
      </w:r>
    </w:p>
    <w:p w:rsidR="0049629F" w:rsidRPr="0049629F" w:rsidRDefault="0049629F" w:rsidP="0049629F">
      <w:pPr>
        <w:pStyle w:val="bodytext"/>
        <w:spacing w:line="240" w:lineRule="auto"/>
        <w:ind w:firstLine="567"/>
        <w:rPr>
          <w:sz w:val="24"/>
          <w:szCs w:val="24"/>
        </w:rPr>
      </w:pPr>
      <w:r w:rsidRPr="0049629F">
        <w:rPr>
          <w:sz w:val="24"/>
          <w:szCs w:val="24"/>
        </w:rPr>
        <w:t>Приготовление чашек Петри с плотной питательной средой связано с некоторыми особенностями. Плотную питательную среду готовят в соответствии с инструкцией и</w:t>
      </w:r>
      <w:r w:rsidRPr="0049629F">
        <w:rPr>
          <w:sz w:val="24"/>
          <w:szCs w:val="24"/>
        </w:rPr>
        <w:t>з</w:t>
      </w:r>
      <w:r w:rsidRPr="0049629F">
        <w:rPr>
          <w:sz w:val="24"/>
          <w:szCs w:val="24"/>
        </w:rPr>
        <w:t>готовителя. Важным моментом при определении чувствительности ДДМ является то</w:t>
      </w:r>
      <w:r w:rsidRPr="0049629F">
        <w:rPr>
          <w:sz w:val="24"/>
          <w:szCs w:val="24"/>
        </w:rPr>
        <w:t>л</w:t>
      </w:r>
      <w:r w:rsidRPr="0049629F">
        <w:rPr>
          <w:sz w:val="24"/>
          <w:szCs w:val="24"/>
        </w:rPr>
        <w:t>щина слоя агара в чашке. Она должна составлять (4,0 </w:t>
      </w:r>
      <w:r w:rsidRPr="0049629F">
        <w:rPr>
          <w:sz w:val="24"/>
          <w:szCs w:val="24"/>
        </w:rPr>
        <w:sym w:font="Symbol" w:char="F0B1"/>
      </w:r>
      <w:r w:rsidRPr="0049629F">
        <w:rPr>
          <w:sz w:val="24"/>
          <w:szCs w:val="24"/>
        </w:rPr>
        <w:t xml:space="preserve"> 0,5) мм, что достигается при внесении в чашку Петри диаметром </w:t>
      </w:r>
      <w:smartTag w:uri="urn:schemas-microsoft-com:office:smarttags" w:element="metricconverter">
        <w:smartTagPr>
          <w:attr w:name="ProductID" w:val="90 мм"/>
        </w:smartTagPr>
        <w:r w:rsidRPr="0049629F">
          <w:rPr>
            <w:sz w:val="24"/>
            <w:szCs w:val="24"/>
          </w:rPr>
          <w:t>90 мм</w:t>
        </w:r>
      </w:smartTag>
      <w:r w:rsidRPr="0049629F">
        <w:rPr>
          <w:sz w:val="24"/>
          <w:szCs w:val="24"/>
        </w:rPr>
        <w:t xml:space="preserve"> строго 20 мл агара, диаметром </w:t>
      </w:r>
      <w:smartTag w:uri="urn:schemas-microsoft-com:office:smarttags" w:element="metricconverter">
        <w:smartTagPr>
          <w:attr w:name="ProductID" w:val="100 мм"/>
        </w:smartTagPr>
        <w:r w:rsidRPr="0049629F">
          <w:rPr>
            <w:sz w:val="24"/>
            <w:szCs w:val="24"/>
          </w:rPr>
          <w:t>100 мм</w:t>
        </w:r>
      </w:smartTag>
      <w:r w:rsidRPr="0049629F">
        <w:rPr>
          <w:sz w:val="24"/>
          <w:szCs w:val="24"/>
        </w:rPr>
        <w:t xml:space="preserve"> – 25 </w:t>
      </w:r>
      <w:r w:rsidR="008C35B7">
        <w:rPr>
          <w:sz w:val="24"/>
          <w:szCs w:val="24"/>
        </w:rPr>
        <w:t>см</w:t>
      </w:r>
      <w:r w:rsidR="008C35B7">
        <w:rPr>
          <w:sz w:val="24"/>
          <w:szCs w:val="24"/>
          <w:vertAlign w:val="superscript"/>
        </w:rPr>
        <w:t>3</w:t>
      </w:r>
      <w:r w:rsidRPr="0049629F">
        <w:rPr>
          <w:sz w:val="24"/>
          <w:szCs w:val="24"/>
        </w:rPr>
        <w:t xml:space="preserve"> агара, а диаметром </w:t>
      </w:r>
      <w:smartTag w:uri="urn:schemas-microsoft-com:office:smarttags" w:element="metricconverter">
        <w:smartTagPr>
          <w:attr w:name="ProductID" w:val="150 мм"/>
        </w:smartTagPr>
        <w:r w:rsidRPr="0049629F">
          <w:rPr>
            <w:sz w:val="24"/>
            <w:szCs w:val="24"/>
          </w:rPr>
          <w:t>150 мм</w:t>
        </w:r>
      </w:smartTag>
      <w:r w:rsidRPr="0049629F">
        <w:rPr>
          <w:sz w:val="24"/>
          <w:szCs w:val="24"/>
        </w:rPr>
        <w:t xml:space="preserve"> – 60</w:t>
      </w:r>
      <w:r w:rsidR="008C35B7">
        <w:rPr>
          <w:sz w:val="24"/>
          <w:szCs w:val="24"/>
        </w:rPr>
        <w:t xml:space="preserve"> см</w:t>
      </w:r>
      <w:r w:rsidR="008C35B7">
        <w:rPr>
          <w:sz w:val="24"/>
          <w:szCs w:val="24"/>
          <w:vertAlign w:val="superscript"/>
        </w:rPr>
        <w:t>3</w:t>
      </w:r>
      <w:r w:rsidRPr="0049629F">
        <w:rPr>
          <w:sz w:val="24"/>
          <w:szCs w:val="24"/>
        </w:rPr>
        <w:t xml:space="preserve"> агара. Перед заполнением расплавленной средой чашки Петри устанавливают на строго горизонтальную поверхность (вывере</w:t>
      </w:r>
      <w:r w:rsidRPr="0049629F">
        <w:rPr>
          <w:sz w:val="24"/>
          <w:szCs w:val="24"/>
        </w:rPr>
        <w:t>н</w:t>
      </w:r>
      <w:r w:rsidRPr="0049629F">
        <w:rPr>
          <w:sz w:val="24"/>
          <w:szCs w:val="24"/>
        </w:rPr>
        <w:t>ную по уровню, без впадин и выпуклостей). Соблюдение указанных предосторожн</w:t>
      </w:r>
      <w:r w:rsidRPr="0049629F">
        <w:rPr>
          <w:sz w:val="24"/>
          <w:szCs w:val="24"/>
        </w:rPr>
        <w:t>о</w:t>
      </w:r>
      <w:r w:rsidRPr="0049629F">
        <w:rPr>
          <w:sz w:val="24"/>
          <w:szCs w:val="24"/>
        </w:rPr>
        <w:t>стей необходимо в связи с тем, что размер и форма зоны ингибиции роста зависят от глубины и равномерности агарового слоя.</w:t>
      </w:r>
    </w:p>
    <w:p w:rsidR="0049629F" w:rsidRPr="0049629F" w:rsidRDefault="0049629F" w:rsidP="0049629F">
      <w:pPr>
        <w:pStyle w:val="bodytext"/>
        <w:spacing w:line="240" w:lineRule="auto"/>
        <w:ind w:firstLine="567"/>
        <w:rPr>
          <w:sz w:val="24"/>
          <w:szCs w:val="24"/>
        </w:rPr>
      </w:pPr>
      <w:r w:rsidRPr="0049629F">
        <w:rPr>
          <w:sz w:val="24"/>
          <w:szCs w:val="24"/>
        </w:rPr>
        <w:t xml:space="preserve">После заполнения чашки оставляют при комнатной температуре для застывания. Хранить чашки можно запаянными в полиэтиленовые пакеты при </w:t>
      </w:r>
      <w:r w:rsidR="008C35B7">
        <w:rPr>
          <w:sz w:val="24"/>
          <w:szCs w:val="24"/>
        </w:rPr>
        <w:t>(</w:t>
      </w:r>
      <w:r w:rsidRPr="0049629F">
        <w:rPr>
          <w:sz w:val="24"/>
          <w:szCs w:val="24"/>
        </w:rPr>
        <w:t>4</w:t>
      </w:r>
      <w:r w:rsidR="008C35B7">
        <w:rPr>
          <w:sz w:val="24"/>
          <w:szCs w:val="24"/>
        </w:rPr>
        <w:t>-</w:t>
      </w:r>
      <w:r w:rsidRPr="0049629F">
        <w:rPr>
          <w:sz w:val="24"/>
          <w:szCs w:val="24"/>
        </w:rPr>
        <w:t>8</w:t>
      </w:r>
      <w:r w:rsidR="008C35B7">
        <w:rPr>
          <w:sz w:val="24"/>
          <w:szCs w:val="24"/>
        </w:rPr>
        <w:t>)</w:t>
      </w:r>
      <w:r w:rsidRPr="0049629F">
        <w:rPr>
          <w:sz w:val="24"/>
          <w:szCs w:val="24"/>
        </w:rPr>
        <w:t> </w:t>
      </w:r>
      <w:r w:rsidRPr="0049629F">
        <w:rPr>
          <w:sz w:val="24"/>
          <w:szCs w:val="24"/>
        </w:rPr>
        <w:sym w:font="Symbol" w:char="F0B0"/>
      </w:r>
      <w:r w:rsidRPr="0049629F">
        <w:rPr>
          <w:sz w:val="24"/>
          <w:szCs w:val="24"/>
        </w:rPr>
        <w:t xml:space="preserve">С в течение </w:t>
      </w:r>
      <w:r w:rsidR="008C35B7">
        <w:rPr>
          <w:sz w:val="24"/>
          <w:szCs w:val="24"/>
        </w:rPr>
        <w:t>(</w:t>
      </w:r>
      <w:r w:rsidRPr="0049629F">
        <w:rPr>
          <w:sz w:val="24"/>
          <w:szCs w:val="24"/>
        </w:rPr>
        <w:t>7</w:t>
      </w:r>
      <w:r w:rsidR="008C35B7">
        <w:rPr>
          <w:sz w:val="24"/>
          <w:szCs w:val="24"/>
        </w:rPr>
        <w:t>-</w:t>
      </w:r>
      <w:r w:rsidRPr="0049629F">
        <w:rPr>
          <w:sz w:val="24"/>
          <w:szCs w:val="24"/>
        </w:rPr>
        <w:t>10</w:t>
      </w:r>
      <w:r w:rsidR="008C35B7">
        <w:rPr>
          <w:sz w:val="24"/>
          <w:szCs w:val="24"/>
        </w:rPr>
        <w:t>)</w:t>
      </w:r>
      <w:r w:rsidRPr="0049629F">
        <w:rPr>
          <w:sz w:val="24"/>
          <w:szCs w:val="24"/>
        </w:rPr>
        <w:t> сут. При использовании свежеприготовленных чашек или чашек после хранения в холодильнике их необходимо подсушить перед инокуляцией, что достигается инкуб</w:t>
      </w:r>
      <w:r w:rsidRPr="0049629F">
        <w:rPr>
          <w:sz w:val="24"/>
          <w:szCs w:val="24"/>
        </w:rPr>
        <w:t>а</w:t>
      </w:r>
      <w:r w:rsidRPr="0049629F">
        <w:rPr>
          <w:sz w:val="24"/>
          <w:szCs w:val="24"/>
        </w:rPr>
        <w:t>цией при 35 </w:t>
      </w:r>
      <w:r w:rsidRPr="0049629F">
        <w:rPr>
          <w:sz w:val="24"/>
          <w:szCs w:val="24"/>
        </w:rPr>
        <w:sym w:font="Symbol" w:char="F0B0"/>
      </w:r>
      <w:r w:rsidRPr="0049629F">
        <w:rPr>
          <w:sz w:val="24"/>
          <w:szCs w:val="24"/>
        </w:rPr>
        <w:t xml:space="preserve">С с приоткрытой крышкой в течение </w:t>
      </w:r>
      <w:r w:rsidR="008C35B7">
        <w:rPr>
          <w:sz w:val="24"/>
          <w:szCs w:val="24"/>
        </w:rPr>
        <w:t>(</w:t>
      </w:r>
      <w:r w:rsidRPr="0049629F">
        <w:rPr>
          <w:sz w:val="24"/>
          <w:szCs w:val="24"/>
        </w:rPr>
        <w:t>10</w:t>
      </w:r>
      <w:r w:rsidR="008C35B7">
        <w:rPr>
          <w:sz w:val="24"/>
          <w:szCs w:val="24"/>
        </w:rPr>
        <w:t>-</w:t>
      </w:r>
      <w:r w:rsidRPr="0049629F">
        <w:rPr>
          <w:sz w:val="24"/>
          <w:szCs w:val="24"/>
        </w:rPr>
        <w:t>20</w:t>
      </w:r>
      <w:r w:rsidR="008C35B7">
        <w:rPr>
          <w:sz w:val="24"/>
          <w:szCs w:val="24"/>
        </w:rPr>
        <w:t>)</w:t>
      </w:r>
      <w:r w:rsidRPr="0049629F">
        <w:rPr>
          <w:sz w:val="24"/>
          <w:szCs w:val="24"/>
        </w:rPr>
        <w:t xml:space="preserve"> мин. Перед инокуляцией необходимо проконтролировать отсутствие конденсата жидкости на внутренней п</w:t>
      </w:r>
      <w:r w:rsidRPr="0049629F">
        <w:rPr>
          <w:sz w:val="24"/>
          <w:szCs w:val="24"/>
        </w:rPr>
        <w:t>о</w:t>
      </w:r>
      <w:r w:rsidRPr="0049629F">
        <w:rPr>
          <w:sz w:val="24"/>
          <w:szCs w:val="24"/>
        </w:rPr>
        <w:t>верхности крышек.</w:t>
      </w:r>
    </w:p>
    <w:p w:rsidR="0049629F" w:rsidRPr="000D6E31" w:rsidRDefault="0049629F" w:rsidP="008C35B7">
      <w:pPr>
        <w:pStyle w:val="Zag4"/>
        <w:spacing w:before="0" w:after="0" w:line="240" w:lineRule="auto"/>
        <w:ind w:firstLine="567"/>
        <w:jc w:val="both"/>
        <w:rPr>
          <w:sz w:val="24"/>
          <w:szCs w:val="24"/>
        </w:rPr>
      </w:pPr>
      <w:r w:rsidRPr="000D6E31">
        <w:rPr>
          <w:sz w:val="24"/>
          <w:szCs w:val="24"/>
        </w:rPr>
        <w:t>Диски с антибиотиками</w:t>
      </w:r>
    </w:p>
    <w:p w:rsidR="0049629F" w:rsidRPr="0049629F" w:rsidRDefault="0049629F" w:rsidP="0049629F">
      <w:pPr>
        <w:pStyle w:val="bodytext"/>
        <w:spacing w:line="240" w:lineRule="auto"/>
        <w:ind w:firstLine="567"/>
        <w:rPr>
          <w:sz w:val="24"/>
          <w:szCs w:val="24"/>
        </w:rPr>
      </w:pPr>
      <w:r w:rsidRPr="0049629F">
        <w:rPr>
          <w:sz w:val="24"/>
          <w:szCs w:val="24"/>
        </w:rPr>
        <w:t>Для определения чувствительности ДДМ следует использовать только стандарт</w:t>
      </w:r>
      <w:r w:rsidRPr="0049629F">
        <w:rPr>
          <w:sz w:val="24"/>
          <w:szCs w:val="24"/>
        </w:rPr>
        <w:t>и</w:t>
      </w:r>
      <w:r w:rsidRPr="0049629F">
        <w:rPr>
          <w:sz w:val="24"/>
          <w:szCs w:val="24"/>
        </w:rPr>
        <w:t>зированные качественные диски. Изготовление дисков с АБП, необходимых для опр</w:t>
      </w:r>
      <w:r w:rsidRPr="0049629F">
        <w:rPr>
          <w:sz w:val="24"/>
          <w:szCs w:val="24"/>
        </w:rPr>
        <w:t>е</w:t>
      </w:r>
      <w:r w:rsidRPr="0049629F">
        <w:rPr>
          <w:sz w:val="24"/>
          <w:szCs w:val="24"/>
        </w:rPr>
        <w:t>деления чувствительности диско-диффу</w:t>
      </w:r>
      <w:r w:rsidRPr="0049629F">
        <w:rPr>
          <w:sz w:val="24"/>
          <w:szCs w:val="24"/>
        </w:rPr>
        <w:softHyphen/>
        <w:t>зионным методом, в лабораторных условиях нецелесообразно. Это связано с жесткими требованиями к исходным материалам (су</w:t>
      </w:r>
      <w:r w:rsidRPr="0049629F">
        <w:rPr>
          <w:sz w:val="24"/>
          <w:szCs w:val="24"/>
        </w:rPr>
        <w:t>б</w:t>
      </w:r>
      <w:r w:rsidRPr="0049629F">
        <w:rPr>
          <w:sz w:val="24"/>
          <w:szCs w:val="24"/>
        </w:rPr>
        <w:t>станциям АБП, картону) и со значительной трудоемкостью методов контроля качества дисков.</w:t>
      </w:r>
    </w:p>
    <w:p w:rsidR="0049629F" w:rsidRPr="0049629F" w:rsidRDefault="0049629F" w:rsidP="0049629F">
      <w:pPr>
        <w:pStyle w:val="bodytext"/>
        <w:spacing w:line="240" w:lineRule="auto"/>
        <w:ind w:firstLine="567"/>
        <w:rPr>
          <w:sz w:val="24"/>
          <w:szCs w:val="24"/>
        </w:rPr>
      </w:pPr>
      <w:r w:rsidRPr="0049629F">
        <w:rPr>
          <w:sz w:val="24"/>
          <w:szCs w:val="24"/>
        </w:rPr>
        <w:t>Для получения правильных результатов определения чувствительности ДДМ необходимо строго соблюдать правила хранения и использования коммерческих ди</w:t>
      </w:r>
      <w:r w:rsidRPr="0049629F">
        <w:rPr>
          <w:sz w:val="24"/>
          <w:szCs w:val="24"/>
        </w:rPr>
        <w:t>с</w:t>
      </w:r>
      <w:r w:rsidRPr="0049629F">
        <w:rPr>
          <w:sz w:val="24"/>
          <w:szCs w:val="24"/>
        </w:rPr>
        <w:t>ков, в противном случае содержание в них антибиотиков может снизиться ниже доп</w:t>
      </w:r>
      <w:r w:rsidRPr="0049629F">
        <w:rPr>
          <w:sz w:val="24"/>
          <w:szCs w:val="24"/>
        </w:rPr>
        <w:t>у</w:t>
      </w:r>
      <w:r w:rsidRPr="0049629F">
        <w:rPr>
          <w:sz w:val="24"/>
          <w:szCs w:val="24"/>
        </w:rPr>
        <w:t>стимого уровня (прежде всего в результате увлажнения) еще до истечения срока годн</w:t>
      </w:r>
      <w:r w:rsidRPr="0049629F">
        <w:rPr>
          <w:sz w:val="24"/>
          <w:szCs w:val="24"/>
        </w:rPr>
        <w:t>о</w:t>
      </w:r>
      <w:r w:rsidRPr="0049629F">
        <w:rPr>
          <w:sz w:val="24"/>
          <w:szCs w:val="24"/>
        </w:rPr>
        <w:t>сти.</w:t>
      </w:r>
    </w:p>
    <w:p w:rsidR="0049629F" w:rsidRPr="0049629F" w:rsidRDefault="0049629F" w:rsidP="0049629F">
      <w:pPr>
        <w:pStyle w:val="bodytext"/>
        <w:spacing w:line="240" w:lineRule="auto"/>
        <w:ind w:firstLine="567"/>
        <w:rPr>
          <w:sz w:val="24"/>
          <w:szCs w:val="24"/>
        </w:rPr>
      </w:pPr>
      <w:r w:rsidRPr="0049629F">
        <w:rPr>
          <w:sz w:val="24"/>
          <w:szCs w:val="24"/>
        </w:rPr>
        <w:t xml:space="preserve">Долговременное хранение дисков с АБП осуществляют в герметичной упаковке в морозильной камере при температуре </w:t>
      </w:r>
      <w:r w:rsidR="00037BA7" w:rsidRPr="00037BA7">
        <w:rPr>
          <w:sz w:val="24"/>
          <w:szCs w:val="24"/>
        </w:rPr>
        <w:t xml:space="preserve">минус </w:t>
      </w:r>
      <w:r w:rsidRPr="00037BA7">
        <w:rPr>
          <w:sz w:val="24"/>
          <w:szCs w:val="24"/>
        </w:rPr>
        <w:t>18 </w:t>
      </w:r>
      <w:r w:rsidRPr="00037BA7">
        <w:rPr>
          <w:sz w:val="24"/>
          <w:szCs w:val="24"/>
        </w:rPr>
        <w:sym w:font="Symbol" w:char="F0B0"/>
      </w:r>
      <w:r w:rsidRPr="00037BA7">
        <w:rPr>
          <w:sz w:val="24"/>
          <w:szCs w:val="24"/>
        </w:rPr>
        <w:t>С</w:t>
      </w:r>
      <w:r w:rsidRPr="0049629F">
        <w:rPr>
          <w:sz w:val="24"/>
          <w:szCs w:val="24"/>
        </w:rPr>
        <w:t xml:space="preserve"> и ниже. Небольшие партии дисков, используемые при повседневной работе, можно хранить в холодильнике при темпер</w:t>
      </w:r>
      <w:r w:rsidRPr="0049629F">
        <w:rPr>
          <w:sz w:val="24"/>
          <w:szCs w:val="24"/>
        </w:rPr>
        <w:t>а</w:t>
      </w:r>
      <w:r w:rsidRPr="0049629F">
        <w:rPr>
          <w:sz w:val="24"/>
          <w:szCs w:val="24"/>
        </w:rPr>
        <w:t xml:space="preserve">туре </w:t>
      </w:r>
      <w:r w:rsidR="008C35B7">
        <w:rPr>
          <w:sz w:val="24"/>
          <w:szCs w:val="24"/>
        </w:rPr>
        <w:t>(</w:t>
      </w:r>
      <w:r w:rsidRPr="0049629F">
        <w:rPr>
          <w:sz w:val="24"/>
          <w:szCs w:val="24"/>
        </w:rPr>
        <w:t>4</w:t>
      </w:r>
      <w:r w:rsidR="008C35B7">
        <w:rPr>
          <w:sz w:val="24"/>
          <w:szCs w:val="24"/>
        </w:rPr>
        <w:t>-</w:t>
      </w:r>
      <w:r w:rsidRPr="0049629F">
        <w:rPr>
          <w:sz w:val="24"/>
          <w:szCs w:val="24"/>
        </w:rPr>
        <w:t>8</w:t>
      </w:r>
      <w:r w:rsidR="008C35B7">
        <w:rPr>
          <w:sz w:val="24"/>
          <w:szCs w:val="24"/>
        </w:rPr>
        <w:t>)</w:t>
      </w:r>
      <w:r w:rsidRPr="0049629F">
        <w:rPr>
          <w:sz w:val="24"/>
          <w:szCs w:val="24"/>
        </w:rPr>
        <w:t> </w:t>
      </w:r>
      <w:r w:rsidRPr="0049629F">
        <w:rPr>
          <w:sz w:val="24"/>
          <w:szCs w:val="24"/>
        </w:rPr>
        <w:sym w:font="Symbol" w:char="F0B0"/>
      </w:r>
      <w:r w:rsidRPr="0049629F">
        <w:rPr>
          <w:sz w:val="24"/>
          <w:szCs w:val="24"/>
        </w:rPr>
        <w:t>С, плотно укупоренными так, чтобы гарантировать невозможность попад</w:t>
      </w:r>
      <w:r w:rsidRPr="0049629F">
        <w:rPr>
          <w:sz w:val="24"/>
          <w:szCs w:val="24"/>
        </w:rPr>
        <w:t>а</w:t>
      </w:r>
      <w:r w:rsidRPr="0049629F">
        <w:rPr>
          <w:sz w:val="24"/>
          <w:szCs w:val="24"/>
        </w:rPr>
        <w:t>ния во флакон влаги, кроме того для дополнительной защиты от влаги во флаконах (картриджах) с дисками содержится специальный влагопоглотитель (силикагель).</w:t>
      </w:r>
    </w:p>
    <w:p w:rsidR="0049629F" w:rsidRPr="0049629F" w:rsidRDefault="0049629F" w:rsidP="0049629F">
      <w:pPr>
        <w:pStyle w:val="bodytext"/>
        <w:spacing w:line="240" w:lineRule="auto"/>
        <w:ind w:firstLine="567"/>
        <w:rPr>
          <w:sz w:val="24"/>
          <w:szCs w:val="24"/>
        </w:rPr>
      </w:pPr>
      <w:r w:rsidRPr="0049629F">
        <w:rPr>
          <w:sz w:val="24"/>
          <w:szCs w:val="24"/>
        </w:rPr>
        <w:t xml:space="preserve">Флаконы (картриджи) с дисками следует извлекать из холодильника за 1 ч до начала работы и выдерживать герметично закрытыми до достижения ими комнатной температуры, что предотвращает образование конденсата на дисках после открывания флаконов. </w:t>
      </w:r>
    </w:p>
    <w:p w:rsidR="0049629F" w:rsidRPr="000D6E31" w:rsidRDefault="0049629F" w:rsidP="008C35B7">
      <w:pPr>
        <w:pStyle w:val="Zag4"/>
        <w:spacing w:before="0" w:after="0" w:line="240" w:lineRule="auto"/>
        <w:ind w:firstLine="567"/>
        <w:jc w:val="both"/>
        <w:rPr>
          <w:sz w:val="24"/>
          <w:szCs w:val="24"/>
        </w:rPr>
      </w:pPr>
      <w:r w:rsidRPr="000D6E31">
        <w:rPr>
          <w:sz w:val="24"/>
          <w:szCs w:val="24"/>
        </w:rPr>
        <w:t>Приготовление бактериальной суспензии и инокуляция</w:t>
      </w:r>
    </w:p>
    <w:p w:rsidR="0049629F" w:rsidRPr="0049629F" w:rsidRDefault="0049629F" w:rsidP="0049629F">
      <w:pPr>
        <w:pStyle w:val="bodytext"/>
        <w:spacing w:line="240" w:lineRule="auto"/>
        <w:ind w:firstLine="567"/>
        <w:rPr>
          <w:sz w:val="24"/>
          <w:szCs w:val="24"/>
        </w:rPr>
      </w:pPr>
      <w:r w:rsidRPr="0049629F">
        <w:rPr>
          <w:color w:val="000000"/>
          <w:sz w:val="24"/>
          <w:szCs w:val="24"/>
        </w:rPr>
        <w:t xml:space="preserve">При определении чувствительности ДДМ используют стандартный инокулюм, соответствующий по плотности </w:t>
      </w:r>
      <w:r w:rsidRPr="0049629F">
        <w:rPr>
          <w:sz w:val="24"/>
          <w:szCs w:val="24"/>
        </w:rPr>
        <w:t>0,5 по стандарту МакФарланда и содержащий приме</w:t>
      </w:r>
      <w:r w:rsidRPr="0049629F">
        <w:rPr>
          <w:sz w:val="24"/>
          <w:szCs w:val="24"/>
        </w:rPr>
        <w:t>р</w:t>
      </w:r>
      <w:r w:rsidRPr="0049629F">
        <w:rPr>
          <w:sz w:val="24"/>
          <w:szCs w:val="24"/>
        </w:rPr>
        <w:t>но 1,5 </w:t>
      </w:r>
      <w:r w:rsidRPr="0049629F">
        <w:rPr>
          <w:sz w:val="24"/>
          <w:szCs w:val="24"/>
        </w:rPr>
        <w:sym w:font="Symbol" w:char="F0B4"/>
      </w:r>
      <w:r w:rsidRPr="0049629F">
        <w:rPr>
          <w:sz w:val="24"/>
          <w:szCs w:val="24"/>
        </w:rPr>
        <w:t> 10</w:t>
      </w:r>
      <w:r w:rsidRPr="0049629F">
        <w:rPr>
          <w:sz w:val="24"/>
          <w:szCs w:val="24"/>
          <w:vertAlign w:val="superscript"/>
        </w:rPr>
        <w:t>8</w:t>
      </w:r>
      <w:r w:rsidRPr="0049629F">
        <w:rPr>
          <w:sz w:val="24"/>
          <w:szCs w:val="24"/>
        </w:rPr>
        <w:t xml:space="preserve"> КОЕ/</w:t>
      </w:r>
      <w:r w:rsidR="008C35B7">
        <w:rPr>
          <w:sz w:val="24"/>
          <w:szCs w:val="24"/>
        </w:rPr>
        <w:t>см</w:t>
      </w:r>
      <w:r w:rsidR="008C35B7">
        <w:rPr>
          <w:sz w:val="24"/>
          <w:szCs w:val="24"/>
          <w:vertAlign w:val="superscript"/>
        </w:rPr>
        <w:t>3</w:t>
      </w:r>
      <w:r w:rsidRPr="0049629F">
        <w:rPr>
          <w:sz w:val="24"/>
          <w:szCs w:val="24"/>
        </w:rPr>
        <w:t>. Инокулюм следует использовать в течение 15 мин после приг</w:t>
      </w:r>
      <w:r w:rsidRPr="0049629F">
        <w:rPr>
          <w:sz w:val="24"/>
          <w:szCs w:val="24"/>
        </w:rPr>
        <w:t>о</w:t>
      </w:r>
      <w:r w:rsidRPr="0049629F">
        <w:rPr>
          <w:sz w:val="24"/>
          <w:szCs w:val="24"/>
        </w:rPr>
        <w:t xml:space="preserve">товления. Для инокуляции приготовленных чашек с агаром можно использовать два способа. </w:t>
      </w:r>
    </w:p>
    <w:p w:rsidR="0049629F" w:rsidRPr="0049629F" w:rsidRDefault="0049629F" w:rsidP="0049629F">
      <w:pPr>
        <w:pStyle w:val="bodytext"/>
        <w:spacing w:line="240" w:lineRule="auto"/>
        <w:ind w:firstLine="567"/>
        <w:rPr>
          <w:sz w:val="24"/>
          <w:szCs w:val="24"/>
        </w:rPr>
      </w:pPr>
      <w:r w:rsidRPr="0049629F">
        <w:rPr>
          <w:sz w:val="24"/>
          <w:szCs w:val="24"/>
        </w:rPr>
        <w:t xml:space="preserve">1. Наиболее удобным способом инокуляции является </w:t>
      </w:r>
      <w:r w:rsidRPr="0049629F">
        <w:rPr>
          <w:spacing w:val="-2"/>
          <w:sz w:val="24"/>
          <w:szCs w:val="24"/>
        </w:rPr>
        <w:t>использование стерильных ватных тампонов. Тампон необходимо погрузить в стан</w:t>
      </w:r>
      <w:r w:rsidRPr="0049629F">
        <w:rPr>
          <w:spacing w:val="-2"/>
          <w:sz w:val="24"/>
          <w:szCs w:val="24"/>
        </w:rPr>
        <w:softHyphen/>
        <w:t>дартную суспензию микроорг</w:t>
      </w:r>
      <w:r w:rsidRPr="0049629F">
        <w:rPr>
          <w:spacing w:val="-2"/>
          <w:sz w:val="24"/>
          <w:szCs w:val="24"/>
        </w:rPr>
        <w:t>а</w:t>
      </w:r>
      <w:r w:rsidRPr="0049629F">
        <w:rPr>
          <w:spacing w:val="-2"/>
          <w:sz w:val="24"/>
          <w:szCs w:val="24"/>
        </w:rPr>
        <w:lastRenderedPageBreak/>
        <w:t>низма, затем избыток инокулюма удалить, отжав тампон о стенки пробирки. Инокул</w:t>
      </w:r>
      <w:r w:rsidRPr="0049629F">
        <w:rPr>
          <w:spacing w:val="-2"/>
          <w:sz w:val="24"/>
          <w:szCs w:val="24"/>
        </w:rPr>
        <w:t>я</w:t>
      </w:r>
      <w:r w:rsidRPr="0049629F">
        <w:rPr>
          <w:spacing w:val="-2"/>
          <w:sz w:val="24"/>
          <w:szCs w:val="24"/>
        </w:rPr>
        <w:t>цию проводят штриховыми движениями в трех направлениях, поворачивая чашку Петри на</w:t>
      </w:r>
      <w:r w:rsidRPr="0049629F">
        <w:rPr>
          <w:sz w:val="24"/>
          <w:szCs w:val="24"/>
        </w:rPr>
        <w:t xml:space="preserve"> 60</w:t>
      </w:r>
      <w:r w:rsidRPr="0049629F">
        <w:rPr>
          <w:sz w:val="24"/>
          <w:szCs w:val="24"/>
        </w:rPr>
        <w:sym w:font="Symbol" w:char="F0B0"/>
      </w:r>
      <w:r w:rsidRPr="0049629F">
        <w:rPr>
          <w:sz w:val="24"/>
          <w:szCs w:val="24"/>
        </w:rPr>
        <w:t>.</w:t>
      </w:r>
    </w:p>
    <w:p w:rsidR="0049629F" w:rsidRPr="0049629F" w:rsidRDefault="0049629F" w:rsidP="0049629F">
      <w:pPr>
        <w:pStyle w:val="bodytext"/>
        <w:spacing w:line="240" w:lineRule="auto"/>
        <w:ind w:firstLine="567"/>
        <w:rPr>
          <w:sz w:val="24"/>
          <w:szCs w:val="24"/>
        </w:rPr>
      </w:pPr>
      <w:r w:rsidRPr="0049629F">
        <w:rPr>
          <w:sz w:val="24"/>
          <w:szCs w:val="24"/>
        </w:rPr>
        <w:t xml:space="preserve">2. При использовании второго способа стандартный инокулюм наносят пипеткой на поверхность чашки Петри с питательной средой в объеме </w:t>
      </w:r>
      <w:r w:rsidR="008C35B7">
        <w:rPr>
          <w:sz w:val="24"/>
          <w:szCs w:val="24"/>
        </w:rPr>
        <w:t>(</w:t>
      </w:r>
      <w:r w:rsidRPr="0049629F">
        <w:rPr>
          <w:sz w:val="24"/>
          <w:szCs w:val="24"/>
        </w:rPr>
        <w:t>1</w:t>
      </w:r>
      <w:r w:rsidR="008C35B7">
        <w:rPr>
          <w:sz w:val="24"/>
          <w:szCs w:val="24"/>
        </w:rPr>
        <w:t>-</w:t>
      </w:r>
      <w:r w:rsidRPr="0049629F">
        <w:rPr>
          <w:sz w:val="24"/>
          <w:szCs w:val="24"/>
        </w:rPr>
        <w:t>2</w:t>
      </w:r>
      <w:r w:rsidR="008C35B7">
        <w:rPr>
          <w:sz w:val="24"/>
          <w:szCs w:val="24"/>
        </w:rPr>
        <w:t>) см</w:t>
      </w:r>
      <w:r w:rsidR="008C35B7">
        <w:rPr>
          <w:sz w:val="24"/>
          <w:szCs w:val="24"/>
          <w:vertAlign w:val="superscript"/>
        </w:rPr>
        <w:t>3</w:t>
      </w:r>
      <w:r w:rsidRPr="0049629F">
        <w:rPr>
          <w:sz w:val="24"/>
          <w:szCs w:val="24"/>
        </w:rPr>
        <w:t>, равномерно ра</w:t>
      </w:r>
      <w:r w:rsidRPr="0049629F">
        <w:rPr>
          <w:sz w:val="24"/>
          <w:szCs w:val="24"/>
        </w:rPr>
        <w:t>с</w:t>
      </w:r>
      <w:r w:rsidRPr="0049629F">
        <w:rPr>
          <w:sz w:val="24"/>
          <w:szCs w:val="24"/>
        </w:rPr>
        <w:t>пределяют по поверхности покачиванием, после чего удаляют избыток инокулюма п</w:t>
      </w:r>
      <w:r w:rsidRPr="0049629F">
        <w:rPr>
          <w:sz w:val="24"/>
          <w:szCs w:val="24"/>
        </w:rPr>
        <w:t>и</w:t>
      </w:r>
      <w:r w:rsidRPr="0049629F">
        <w:rPr>
          <w:sz w:val="24"/>
          <w:szCs w:val="24"/>
        </w:rPr>
        <w:t xml:space="preserve">петкой. Приоткрытые чашки подсушивают при комнатной температуре в течение </w:t>
      </w:r>
      <w:r w:rsidR="008C35B7">
        <w:rPr>
          <w:sz w:val="24"/>
          <w:szCs w:val="24"/>
        </w:rPr>
        <w:t>(</w:t>
      </w:r>
      <w:r w:rsidRPr="0049629F">
        <w:rPr>
          <w:sz w:val="24"/>
          <w:szCs w:val="24"/>
        </w:rPr>
        <w:t>10</w:t>
      </w:r>
      <w:r w:rsidR="008C35B7">
        <w:rPr>
          <w:sz w:val="24"/>
          <w:szCs w:val="24"/>
        </w:rPr>
        <w:t>-</w:t>
      </w:r>
      <w:r w:rsidRPr="0049629F">
        <w:rPr>
          <w:sz w:val="24"/>
          <w:szCs w:val="24"/>
        </w:rPr>
        <w:t>15</w:t>
      </w:r>
      <w:r w:rsidR="008C35B7">
        <w:rPr>
          <w:sz w:val="24"/>
          <w:szCs w:val="24"/>
        </w:rPr>
        <w:t>)</w:t>
      </w:r>
      <w:r w:rsidRPr="0049629F">
        <w:rPr>
          <w:sz w:val="24"/>
          <w:szCs w:val="24"/>
        </w:rPr>
        <w:t xml:space="preserve"> мин.</w:t>
      </w:r>
    </w:p>
    <w:p w:rsidR="0049629F" w:rsidRPr="000D6E31" w:rsidRDefault="0049629F" w:rsidP="008C35B7">
      <w:pPr>
        <w:pStyle w:val="Zag4"/>
        <w:spacing w:before="0" w:after="0" w:line="240" w:lineRule="auto"/>
        <w:ind w:firstLine="567"/>
        <w:jc w:val="both"/>
        <w:rPr>
          <w:sz w:val="24"/>
          <w:szCs w:val="24"/>
        </w:rPr>
      </w:pPr>
      <w:r w:rsidRPr="000D6E31">
        <w:rPr>
          <w:sz w:val="24"/>
          <w:szCs w:val="24"/>
        </w:rPr>
        <w:t>Аппликация дисков и инкубация</w:t>
      </w:r>
    </w:p>
    <w:p w:rsidR="0049629F" w:rsidRPr="0049629F" w:rsidRDefault="0049629F" w:rsidP="0049629F">
      <w:pPr>
        <w:pStyle w:val="bodytext"/>
        <w:spacing w:line="240" w:lineRule="auto"/>
        <w:ind w:firstLine="567"/>
        <w:rPr>
          <w:spacing w:val="-2"/>
          <w:sz w:val="24"/>
          <w:szCs w:val="24"/>
        </w:rPr>
      </w:pPr>
      <w:r w:rsidRPr="0049629F">
        <w:rPr>
          <w:spacing w:val="-2"/>
          <w:sz w:val="24"/>
          <w:szCs w:val="24"/>
        </w:rPr>
        <w:t>Не позднее чем через 15 мин после инокуляции на поверхность питательной среды наносят диски с АБП. Аппликацию дисков проводят с помощью стерильного пинцета или автоматического диспенсера. Рассто</w:t>
      </w:r>
      <w:r w:rsidRPr="0049629F">
        <w:rPr>
          <w:spacing w:val="-2"/>
          <w:sz w:val="24"/>
          <w:szCs w:val="24"/>
        </w:rPr>
        <w:softHyphen/>
        <w:t xml:space="preserve">яние от диска до края чашки и между дисками должно быть </w:t>
      </w:r>
      <w:r w:rsidR="008C35B7">
        <w:rPr>
          <w:spacing w:val="-2"/>
          <w:sz w:val="24"/>
          <w:szCs w:val="24"/>
        </w:rPr>
        <w:t>(</w:t>
      </w:r>
      <w:r w:rsidRPr="0049629F">
        <w:rPr>
          <w:spacing w:val="-2"/>
          <w:sz w:val="24"/>
          <w:szCs w:val="24"/>
        </w:rPr>
        <w:t>15</w:t>
      </w:r>
      <w:r w:rsidR="008C35B7">
        <w:rPr>
          <w:spacing w:val="-2"/>
          <w:sz w:val="24"/>
          <w:szCs w:val="24"/>
        </w:rPr>
        <w:t>-</w:t>
      </w:r>
      <w:r w:rsidRPr="0049629F">
        <w:rPr>
          <w:spacing w:val="-2"/>
          <w:sz w:val="24"/>
          <w:szCs w:val="24"/>
        </w:rPr>
        <w:t>20</w:t>
      </w:r>
      <w:r w:rsidR="008C35B7">
        <w:rPr>
          <w:spacing w:val="-2"/>
          <w:sz w:val="24"/>
          <w:szCs w:val="24"/>
        </w:rPr>
        <w:t>)</w:t>
      </w:r>
      <w:r w:rsidRPr="0049629F">
        <w:rPr>
          <w:spacing w:val="-2"/>
          <w:sz w:val="24"/>
          <w:szCs w:val="24"/>
        </w:rPr>
        <w:t xml:space="preserve"> мм. Таким образом, на одну чашку диаметром </w:t>
      </w:r>
      <w:smartTag w:uri="urn:schemas-microsoft-com:office:smarttags" w:element="metricconverter">
        <w:smartTagPr>
          <w:attr w:name="ProductID" w:val="100 мм"/>
        </w:smartTagPr>
        <w:r w:rsidRPr="0049629F">
          <w:rPr>
            <w:spacing w:val="-2"/>
            <w:sz w:val="24"/>
            <w:szCs w:val="24"/>
          </w:rPr>
          <w:t>100 мм</w:t>
        </w:r>
      </w:smartTag>
      <w:r w:rsidRPr="0049629F">
        <w:rPr>
          <w:spacing w:val="-2"/>
          <w:sz w:val="24"/>
          <w:szCs w:val="24"/>
        </w:rPr>
        <w:t xml:space="preserve"> следует п</w:t>
      </w:r>
      <w:r w:rsidRPr="0049629F">
        <w:rPr>
          <w:spacing w:val="-2"/>
          <w:sz w:val="24"/>
          <w:szCs w:val="24"/>
        </w:rPr>
        <w:t>о</w:t>
      </w:r>
      <w:r w:rsidRPr="0049629F">
        <w:rPr>
          <w:spacing w:val="-2"/>
          <w:sz w:val="24"/>
          <w:szCs w:val="24"/>
        </w:rPr>
        <w:t>мещать не более 6 дисков с АБП. Диски должны равномерно контактировать с поверхн</w:t>
      </w:r>
      <w:r w:rsidRPr="0049629F">
        <w:rPr>
          <w:spacing w:val="-2"/>
          <w:sz w:val="24"/>
          <w:szCs w:val="24"/>
        </w:rPr>
        <w:t>о</w:t>
      </w:r>
      <w:r w:rsidRPr="0049629F">
        <w:rPr>
          <w:spacing w:val="-2"/>
          <w:sz w:val="24"/>
          <w:szCs w:val="24"/>
        </w:rPr>
        <w:t>стью агара, для чего их следует аккуратно прижать пинцетом.</w:t>
      </w:r>
    </w:p>
    <w:p w:rsidR="0049629F" w:rsidRPr="0049629F" w:rsidRDefault="0049629F" w:rsidP="0049629F">
      <w:pPr>
        <w:pStyle w:val="bodytext"/>
        <w:spacing w:line="240" w:lineRule="auto"/>
        <w:ind w:firstLine="567"/>
        <w:rPr>
          <w:sz w:val="24"/>
          <w:szCs w:val="24"/>
        </w:rPr>
      </w:pPr>
      <w:r w:rsidRPr="0049629F">
        <w:rPr>
          <w:sz w:val="24"/>
          <w:szCs w:val="24"/>
        </w:rPr>
        <w:t>Непосредственно после аппликации дисков чашки Петри помещают в термостат кверху дном и инкубируют при температуре 35 </w:t>
      </w:r>
      <w:r w:rsidRPr="0049629F">
        <w:rPr>
          <w:sz w:val="24"/>
          <w:szCs w:val="24"/>
        </w:rPr>
        <w:sym w:font="Symbol" w:char="F0B0"/>
      </w:r>
      <w:r w:rsidRPr="0049629F">
        <w:rPr>
          <w:sz w:val="24"/>
          <w:szCs w:val="24"/>
        </w:rPr>
        <w:t xml:space="preserve">С в течение </w:t>
      </w:r>
      <w:r w:rsidR="008C35B7">
        <w:rPr>
          <w:sz w:val="24"/>
          <w:szCs w:val="24"/>
        </w:rPr>
        <w:t>(</w:t>
      </w:r>
      <w:r w:rsidRPr="0049629F">
        <w:rPr>
          <w:sz w:val="24"/>
          <w:szCs w:val="24"/>
        </w:rPr>
        <w:t>18</w:t>
      </w:r>
      <w:r w:rsidR="008C35B7">
        <w:rPr>
          <w:sz w:val="24"/>
          <w:szCs w:val="24"/>
        </w:rPr>
        <w:t>-</w:t>
      </w:r>
      <w:r w:rsidRPr="0049629F">
        <w:rPr>
          <w:sz w:val="24"/>
          <w:szCs w:val="24"/>
        </w:rPr>
        <w:t>24</w:t>
      </w:r>
      <w:r w:rsidR="008C35B7">
        <w:rPr>
          <w:sz w:val="24"/>
          <w:szCs w:val="24"/>
        </w:rPr>
        <w:t>)</w:t>
      </w:r>
      <w:r w:rsidRPr="0049629F">
        <w:rPr>
          <w:sz w:val="24"/>
          <w:szCs w:val="24"/>
        </w:rPr>
        <w:t xml:space="preserve"> ч (в зависимости от вида тестируемого микроорганизма). Увеличение интервала времени между нанесен</w:t>
      </w:r>
      <w:r w:rsidRPr="0049629F">
        <w:rPr>
          <w:sz w:val="24"/>
          <w:szCs w:val="24"/>
        </w:rPr>
        <w:t>и</w:t>
      </w:r>
      <w:r w:rsidRPr="0049629F">
        <w:rPr>
          <w:sz w:val="24"/>
          <w:szCs w:val="24"/>
        </w:rPr>
        <w:t>ем дисков на поверхность среды и началом инкубации (а соответственно – началом р</w:t>
      </w:r>
      <w:r w:rsidRPr="0049629F">
        <w:rPr>
          <w:sz w:val="24"/>
          <w:szCs w:val="24"/>
        </w:rPr>
        <w:t>о</w:t>
      </w:r>
      <w:r w:rsidRPr="0049629F">
        <w:rPr>
          <w:sz w:val="24"/>
          <w:szCs w:val="24"/>
        </w:rPr>
        <w:t>ста исследуемой культуры микроорганизма) приводит к «преддиффузии» АБП в агар и к увеличению диаметра зоны подавления роста.</w:t>
      </w:r>
    </w:p>
    <w:p w:rsidR="0049629F" w:rsidRPr="000D6E31" w:rsidRDefault="0049629F" w:rsidP="008C35B7">
      <w:pPr>
        <w:pStyle w:val="Zag4"/>
        <w:spacing w:before="0" w:after="0" w:line="240" w:lineRule="auto"/>
        <w:ind w:firstLine="567"/>
        <w:jc w:val="both"/>
        <w:rPr>
          <w:sz w:val="24"/>
          <w:szCs w:val="24"/>
        </w:rPr>
      </w:pPr>
      <w:r w:rsidRPr="000D6E31">
        <w:rPr>
          <w:sz w:val="24"/>
          <w:szCs w:val="24"/>
        </w:rPr>
        <w:t>Учет результатов</w:t>
      </w:r>
    </w:p>
    <w:p w:rsidR="0049629F" w:rsidRPr="0049629F" w:rsidRDefault="0049629F" w:rsidP="0049629F">
      <w:pPr>
        <w:pStyle w:val="bodytext"/>
        <w:spacing w:line="240" w:lineRule="auto"/>
        <w:ind w:firstLine="567"/>
        <w:rPr>
          <w:sz w:val="24"/>
          <w:szCs w:val="24"/>
        </w:rPr>
      </w:pPr>
      <w:r w:rsidRPr="0049629F">
        <w:rPr>
          <w:sz w:val="24"/>
          <w:szCs w:val="24"/>
        </w:rPr>
        <w:t>После окончания инкубации чашки помещают кверху дном на темную матовую поверхность так, чтобы свет падал на них под углом в 45</w:t>
      </w:r>
      <w:r w:rsidRPr="0049629F">
        <w:rPr>
          <w:sz w:val="24"/>
          <w:szCs w:val="24"/>
        </w:rPr>
        <w:sym w:font="Symbol" w:char="F0B0"/>
      </w:r>
      <w:r w:rsidRPr="0049629F">
        <w:rPr>
          <w:sz w:val="24"/>
          <w:szCs w:val="24"/>
        </w:rPr>
        <w:t xml:space="preserve"> (учет в отраженном свете). Диаметр зон задержки роста измеряют с точностью до </w:t>
      </w:r>
      <w:smartTag w:uri="urn:schemas-microsoft-com:office:smarttags" w:element="metricconverter">
        <w:smartTagPr>
          <w:attr w:name="ProductID" w:val="1 мм"/>
        </w:smartTagPr>
        <w:r w:rsidRPr="0049629F">
          <w:rPr>
            <w:sz w:val="24"/>
            <w:szCs w:val="24"/>
          </w:rPr>
          <w:t>1 мм</w:t>
        </w:r>
      </w:smartTag>
      <w:r w:rsidRPr="0049629F">
        <w:rPr>
          <w:sz w:val="24"/>
          <w:szCs w:val="24"/>
        </w:rPr>
        <w:t>, предпочтительнее польз</w:t>
      </w:r>
      <w:r w:rsidRPr="0049629F">
        <w:rPr>
          <w:sz w:val="24"/>
          <w:szCs w:val="24"/>
        </w:rPr>
        <w:t>о</w:t>
      </w:r>
      <w:r w:rsidRPr="0049629F">
        <w:rPr>
          <w:sz w:val="24"/>
          <w:szCs w:val="24"/>
        </w:rPr>
        <w:t xml:space="preserve">ваться штангенциркулем или кронциркулем. </w:t>
      </w:r>
    </w:p>
    <w:p w:rsidR="0049629F" w:rsidRPr="0049629F" w:rsidRDefault="0049629F" w:rsidP="0049629F">
      <w:pPr>
        <w:pStyle w:val="bodytext"/>
        <w:spacing w:line="240" w:lineRule="auto"/>
        <w:ind w:firstLine="567"/>
        <w:rPr>
          <w:sz w:val="24"/>
          <w:szCs w:val="24"/>
        </w:rPr>
      </w:pPr>
      <w:r w:rsidRPr="0049629F">
        <w:rPr>
          <w:sz w:val="24"/>
          <w:szCs w:val="24"/>
        </w:rPr>
        <w:t>При измерении зон задержки роста следует ориентироваться на зону полного п</w:t>
      </w:r>
      <w:r w:rsidRPr="0049629F">
        <w:rPr>
          <w:sz w:val="24"/>
          <w:szCs w:val="24"/>
        </w:rPr>
        <w:t>о</w:t>
      </w:r>
      <w:r w:rsidRPr="0049629F">
        <w:rPr>
          <w:sz w:val="24"/>
          <w:szCs w:val="24"/>
        </w:rPr>
        <w:t>давления видимого роста. Не следует обращать внимания на очень мелкие колонии, выявляемые в пределах зоны задержки роста только при особых условиях освещения или увеличении, и едва заметный налет у края зоны. Исключение составляют случаи учета результатов определения чувствительности стафилококков к оксациллину, когда необходимо учитывать и самые мелкие колонии, выявляемые в пределах четкой зоны подавления роста.</w:t>
      </w:r>
    </w:p>
    <w:p w:rsidR="0049629F" w:rsidRPr="0049629F" w:rsidRDefault="0049629F" w:rsidP="0049629F">
      <w:pPr>
        <w:pStyle w:val="bodytext"/>
        <w:spacing w:line="240" w:lineRule="auto"/>
        <w:ind w:firstLine="567"/>
        <w:rPr>
          <w:sz w:val="24"/>
          <w:szCs w:val="24"/>
        </w:rPr>
      </w:pPr>
      <w:r w:rsidRPr="0049629F">
        <w:rPr>
          <w:sz w:val="24"/>
          <w:szCs w:val="24"/>
        </w:rPr>
        <w:t>Крупные колонии, выявляемые в пределах четкой зоны подавления роста, свид</w:t>
      </w:r>
      <w:r w:rsidRPr="0049629F">
        <w:rPr>
          <w:sz w:val="24"/>
          <w:szCs w:val="24"/>
        </w:rPr>
        <w:t>е</w:t>
      </w:r>
      <w:r w:rsidRPr="0049629F">
        <w:rPr>
          <w:sz w:val="24"/>
          <w:szCs w:val="24"/>
        </w:rPr>
        <w:t>тельствуют о наличии посторонней микрофлоры или о гетерорезистентности попул</w:t>
      </w:r>
      <w:r w:rsidRPr="0049629F">
        <w:rPr>
          <w:sz w:val="24"/>
          <w:szCs w:val="24"/>
        </w:rPr>
        <w:t>я</w:t>
      </w:r>
      <w:r w:rsidRPr="0049629F">
        <w:rPr>
          <w:sz w:val="24"/>
          <w:szCs w:val="24"/>
        </w:rPr>
        <w:t>ции микроорганизмов, в этом случае необходимо повторить идентификацию микроо</w:t>
      </w:r>
      <w:r w:rsidRPr="0049629F">
        <w:rPr>
          <w:sz w:val="24"/>
          <w:szCs w:val="24"/>
        </w:rPr>
        <w:t>р</w:t>
      </w:r>
      <w:r w:rsidRPr="0049629F">
        <w:rPr>
          <w:sz w:val="24"/>
          <w:szCs w:val="24"/>
        </w:rPr>
        <w:t xml:space="preserve">ганизма, формирующего эту колонию, и определение чувствительности этого штамма. </w:t>
      </w:r>
    </w:p>
    <w:p w:rsidR="0049629F" w:rsidRPr="0049629F" w:rsidRDefault="0049629F" w:rsidP="0049629F">
      <w:pPr>
        <w:pStyle w:val="bodytext"/>
        <w:spacing w:line="240" w:lineRule="auto"/>
        <w:ind w:firstLine="567"/>
        <w:rPr>
          <w:sz w:val="24"/>
          <w:szCs w:val="24"/>
        </w:rPr>
      </w:pPr>
      <w:r w:rsidRPr="0049629F">
        <w:rPr>
          <w:sz w:val="24"/>
          <w:szCs w:val="24"/>
        </w:rPr>
        <w:t>При определении чувствительности ДДМ роящихся штаммов протея, зона пода</w:t>
      </w:r>
      <w:r w:rsidRPr="0049629F">
        <w:rPr>
          <w:sz w:val="24"/>
          <w:szCs w:val="24"/>
        </w:rPr>
        <w:t>в</w:t>
      </w:r>
      <w:r w:rsidRPr="0049629F">
        <w:rPr>
          <w:sz w:val="24"/>
          <w:szCs w:val="24"/>
        </w:rPr>
        <w:t>ления роста может быть затянута тонкой вуалеобразной пленкой, которая не мешает установлению границы зоны и не учитывается при регистрации результатов.</w:t>
      </w:r>
    </w:p>
    <w:p w:rsidR="0049629F" w:rsidRPr="00BF2850" w:rsidRDefault="0049629F" w:rsidP="0049629F">
      <w:pPr>
        <w:pStyle w:val="bodytext"/>
        <w:spacing w:line="240" w:lineRule="auto"/>
        <w:ind w:firstLine="567"/>
        <w:rPr>
          <w:sz w:val="24"/>
          <w:szCs w:val="24"/>
        </w:rPr>
      </w:pPr>
      <w:r w:rsidRPr="0049629F">
        <w:rPr>
          <w:sz w:val="24"/>
          <w:szCs w:val="24"/>
        </w:rPr>
        <w:t>При определении чувствительности к сульфаниламидам и их комбинации с тр</w:t>
      </w:r>
      <w:r w:rsidRPr="0049629F">
        <w:rPr>
          <w:sz w:val="24"/>
          <w:szCs w:val="24"/>
        </w:rPr>
        <w:t>и</w:t>
      </w:r>
      <w:r w:rsidRPr="0049629F">
        <w:rPr>
          <w:sz w:val="24"/>
          <w:szCs w:val="24"/>
        </w:rPr>
        <w:t>метопримом границу зоны подавления роста следует учитывать на уровне ингибиции роста на 80 %. Это связано с тем, что под действием этих препаратов перед полным п</w:t>
      </w:r>
      <w:r w:rsidRPr="0049629F">
        <w:rPr>
          <w:sz w:val="24"/>
          <w:szCs w:val="24"/>
        </w:rPr>
        <w:t>о</w:t>
      </w:r>
      <w:r w:rsidRPr="0049629F">
        <w:rPr>
          <w:sz w:val="24"/>
          <w:szCs w:val="24"/>
        </w:rPr>
        <w:t>давлением роста возможно завершение 1</w:t>
      </w:r>
      <w:r w:rsidR="008C35B7">
        <w:rPr>
          <w:sz w:val="24"/>
          <w:szCs w:val="24"/>
        </w:rPr>
        <w:t>-</w:t>
      </w:r>
      <w:r w:rsidRPr="0049629F">
        <w:rPr>
          <w:sz w:val="24"/>
          <w:szCs w:val="24"/>
        </w:rPr>
        <w:t>2 циклов пролиферации микроорганизма.</w:t>
      </w:r>
    </w:p>
    <w:p w:rsidR="000D6E31" w:rsidRPr="00BF2850" w:rsidRDefault="000D6E31" w:rsidP="0049629F">
      <w:pPr>
        <w:pStyle w:val="bodytext"/>
        <w:spacing w:line="240" w:lineRule="auto"/>
        <w:ind w:firstLine="567"/>
        <w:rPr>
          <w:sz w:val="24"/>
          <w:szCs w:val="24"/>
        </w:rPr>
      </w:pPr>
    </w:p>
    <w:p w:rsidR="000D6E31" w:rsidRPr="00BF2850" w:rsidRDefault="000D6E31" w:rsidP="000D6E31">
      <w:pPr>
        <w:pStyle w:val="Zag1"/>
        <w:spacing w:before="0" w:after="0" w:line="240" w:lineRule="auto"/>
        <w:ind w:firstLine="567"/>
        <w:contextualSpacing/>
        <w:jc w:val="both"/>
        <w:rPr>
          <w:noProof w:val="0"/>
          <w:sz w:val="24"/>
          <w:szCs w:val="24"/>
        </w:rPr>
      </w:pPr>
      <w:bookmarkStart w:id="20" w:name="_Toc73189214"/>
      <w:bookmarkStart w:id="21" w:name="_Toc82839251"/>
      <w:r w:rsidRPr="00BF2850">
        <w:rPr>
          <w:noProof w:val="0"/>
          <w:sz w:val="24"/>
          <w:szCs w:val="24"/>
        </w:rPr>
        <w:t>7</w:t>
      </w:r>
      <w:r w:rsidRPr="00AA6143">
        <w:rPr>
          <w:noProof w:val="0"/>
          <w:sz w:val="24"/>
          <w:szCs w:val="24"/>
        </w:rPr>
        <w:t xml:space="preserve"> Контроль качества определения чувствительности</w:t>
      </w:r>
      <w:bookmarkEnd w:id="20"/>
      <w:bookmarkEnd w:id="21"/>
    </w:p>
    <w:p w:rsidR="000D6E31" w:rsidRPr="00BF2850" w:rsidRDefault="000D6E31" w:rsidP="000D6E31">
      <w:pPr>
        <w:pStyle w:val="Zag1"/>
        <w:spacing w:before="0" w:after="0" w:line="240" w:lineRule="auto"/>
        <w:ind w:firstLine="567"/>
        <w:contextualSpacing/>
        <w:jc w:val="both"/>
        <w:rPr>
          <w:noProof w:val="0"/>
          <w:sz w:val="24"/>
          <w:szCs w:val="24"/>
        </w:rPr>
      </w:pPr>
    </w:p>
    <w:p w:rsidR="000D6E31" w:rsidRPr="00AA6143" w:rsidRDefault="000D6E31" w:rsidP="000D6E31">
      <w:pPr>
        <w:pStyle w:val="bodytext"/>
        <w:spacing w:line="240" w:lineRule="auto"/>
        <w:ind w:firstLine="567"/>
        <w:contextualSpacing/>
        <w:rPr>
          <w:sz w:val="24"/>
          <w:szCs w:val="24"/>
        </w:rPr>
      </w:pPr>
      <w:r w:rsidRPr="00AA6143">
        <w:rPr>
          <w:sz w:val="24"/>
          <w:szCs w:val="24"/>
        </w:rPr>
        <w:t xml:space="preserve">При определении чувствительности микроорганизмов к АБП любым методом необходимо выполнять процедуры внутреннего контроля качества исследования. </w:t>
      </w:r>
    </w:p>
    <w:p w:rsidR="000D6E31" w:rsidRPr="00AA6143" w:rsidRDefault="000D6E31" w:rsidP="000D6E31">
      <w:pPr>
        <w:pStyle w:val="bodytext"/>
        <w:spacing w:line="240" w:lineRule="auto"/>
        <w:ind w:firstLine="567"/>
        <w:contextualSpacing/>
        <w:rPr>
          <w:sz w:val="24"/>
          <w:szCs w:val="24"/>
        </w:rPr>
      </w:pPr>
      <w:r w:rsidRPr="00AA6143">
        <w:rPr>
          <w:sz w:val="24"/>
          <w:szCs w:val="24"/>
        </w:rPr>
        <w:lastRenderedPageBreak/>
        <w:t>Достоверность результатов исследования чувствительности микроорганизмов к АБП зависит от следующих основных параметров:</w:t>
      </w:r>
    </w:p>
    <w:p w:rsidR="000D6E31" w:rsidRPr="00AA6143" w:rsidRDefault="000D6E31" w:rsidP="000D6E31">
      <w:pPr>
        <w:pStyle w:val="spisok"/>
        <w:numPr>
          <w:ilvl w:val="0"/>
          <w:numId w:val="12"/>
        </w:numPr>
        <w:spacing w:line="240" w:lineRule="auto"/>
        <w:ind w:left="0" w:firstLine="567"/>
        <w:contextualSpacing/>
        <w:rPr>
          <w:sz w:val="24"/>
          <w:szCs w:val="24"/>
        </w:rPr>
      </w:pPr>
      <w:r w:rsidRPr="00AA6143">
        <w:rPr>
          <w:sz w:val="24"/>
          <w:szCs w:val="24"/>
        </w:rPr>
        <w:t>состава питательной среды;</w:t>
      </w:r>
    </w:p>
    <w:p w:rsidR="000D6E31" w:rsidRPr="00AA6143" w:rsidRDefault="000D6E31" w:rsidP="000D6E31">
      <w:pPr>
        <w:pStyle w:val="spisok"/>
        <w:numPr>
          <w:ilvl w:val="0"/>
          <w:numId w:val="12"/>
        </w:numPr>
        <w:spacing w:line="240" w:lineRule="auto"/>
        <w:ind w:left="0" w:firstLine="567"/>
        <w:contextualSpacing/>
        <w:rPr>
          <w:spacing w:val="-2"/>
          <w:sz w:val="24"/>
          <w:szCs w:val="24"/>
        </w:rPr>
      </w:pPr>
      <w:r w:rsidRPr="00AA6143">
        <w:rPr>
          <w:sz w:val="24"/>
          <w:szCs w:val="24"/>
        </w:rPr>
        <w:t xml:space="preserve">соответствия реальной активности используемых антибиотиков </w:t>
      </w:r>
      <w:r w:rsidRPr="00AA6143">
        <w:rPr>
          <w:spacing w:val="-2"/>
          <w:sz w:val="24"/>
          <w:szCs w:val="24"/>
        </w:rPr>
        <w:t>(или их соде</w:t>
      </w:r>
      <w:r w:rsidRPr="00AA6143">
        <w:rPr>
          <w:spacing w:val="-2"/>
          <w:sz w:val="24"/>
          <w:szCs w:val="24"/>
        </w:rPr>
        <w:t>р</w:t>
      </w:r>
      <w:r w:rsidRPr="00AA6143">
        <w:rPr>
          <w:spacing w:val="-2"/>
          <w:sz w:val="24"/>
          <w:szCs w:val="24"/>
        </w:rPr>
        <w:t>жания в дисках) паспортным характеристикам (активности);</w:t>
      </w:r>
    </w:p>
    <w:p w:rsidR="000D6E31" w:rsidRPr="00AA6143" w:rsidRDefault="000D6E31" w:rsidP="000D6E31">
      <w:pPr>
        <w:pStyle w:val="spisok"/>
        <w:numPr>
          <w:ilvl w:val="0"/>
          <w:numId w:val="0"/>
        </w:numPr>
        <w:spacing w:line="240" w:lineRule="auto"/>
        <w:ind w:firstLine="567"/>
        <w:contextualSpacing/>
        <w:rPr>
          <w:spacing w:val="-6"/>
          <w:sz w:val="24"/>
          <w:szCs w:val="24"/>
        </w:rPr>
      </w:pPr>
      <w:r w:rsidRPr="000D6E31">
        <w:rPr>
          <w:spacing w:val="-6"/>
          <w:sz w:val="24"/>
          <w:szCs w:val="24"/>
        </w:rPr>
        <w:t xml:space="preserve">- </w:t>
      </w:r>
      <w:r w:rsidRPr="00AA6143">
        <w:rPr>
          <w:spacing w:val="-6"/>
          <w:sz w:val="24"/>
          <w:szCs w:val="24"/>
        </w:rPr>
        <w:t>соблюдения стандартности выполнения всех лабораторных процедур.</w:t>
      </w:r>
    </w:p>
    <w:p w:rsidR="000D6E31" w:rsidRPr="00BF2850" w:rsidRDefault="000D6E31" w:rsidP="000D6E31">
      <w:pPr>
        <w:pStyle w:val="Zag2"/>
        <w:spacing w:before="0" w:after="0" w:line="240" w:lineRule="auto"/>
        <w:ind w:firstLine="567"/>
        <w:contextualSpacing/>
        <w:rPr>
          <w:i w:val="0"/>
          <w:sz w:val="24"/>
          <w:szCs w:val="24"/>
        </w:rPr>
      </w:pPr>
      <w:bookmarkStart w:id="22" w:name="_Toc380226412"/>
      <w:bookmarkStart w:id="23" w:name="_Toc380230003"/>
      <w:bookmarkStart w:id="24" w:name="_Toc380314720"/>
      <w:bookmarkStart w:id="25" w:name="_Toc380314792"/>
      <w:bookmarkStart w:id="26" w:name="_Toc380315623"/>
      <w:bookmarkStart w:id="27" w:name="_Toc390786007"/>
      <w:bookmarkStart w:id="28" w:name="_Toc428791711"/>
      <w:bookmarkStart w:id="29" w:name="_Toc428792868"/>
      <w:bookmarkStart w:id="30" w:name="_Toc82839252"/>
    </w:p>
    <w:p w:rsidR="000D6E31" w:rsidRPr="008D3B77" w:rsidRDefault="000D6E31" w:rsidP="000D6E31">
      <w:pPr>
        <w:pStyle w:val="Zag2"/>
        <w:spacing w:before="0" w:after="0" w:line="240" w:lineRule="auto"/>
        <w:ind w:firstLine="567"/>
        <w:contextualSpacing/>
        <w:jc w:val="both"/>
        <w:rPr>
          <w:i w:val="0"/>
          <w:sz w:val="24"/>
          <w:szCs w:val="24"/>
        </w:rPr>
      </w:pPr>
      <w:r w:rsidRPr="008D3B77">
        <w:rPr>
          <w:i w:val="0"/>
          <w:sz w:val="24"/>
          <w:szCs w:val="24"/>
        </w:rPr>
        <w:t>7</w:t>
      </w:r>
      <w:r w:rsidRPr="000D6E31">
        <w:rPr>
          <w:i w:val="0"/>
          <w:sz w:val="24"/>
          <w:szCs w:val="24"/>
        </w:rPr>
        <w:t>.1 Контроль чистоты роста культуры</w:t>
      </w:r>
      <w:bookmarkEnd w:id="22"/>
      <w:bookmarkEnd w:id="23"/>
      <w:bookmarkEnd w:id="24"/>
      <w:bookmarkEnd w:id="25"/>
      <w:bookmarkEnd w:id="26"/>
      <w:bookmarkEnd w:id="27"/>
      <w:bookmarkEnd w:id="28"/>
      <w:bookmarkEnd w:id="29"/>
      <w:bookmarkEnd w:id="30"/>
    </w:p>
    <w:p w:rsidR="000D6E31" w:rsidRPr="008D3B77" w:rsidRDefault="000D6E31" w:rsidP="000D6E31">
      <w:pPr>
        <w:pStyle w:val="Zag2"/>
        <w:spacing w:before="0" w:after="0" w:line="240" w:lineRule="auto"/>
        <w:ind w:firstLine="567"/>
        <w:contextualSpacing/>
        <w:jc w:val="both"/>
        <w:rPr>
          <w:i w:val="0"/>
          <w:sz w:val="24"/>
          <w:szCs w:val="24"/>
        </w:rPr>
      </w:pPr>
    </w:p>
    <w:p w:rsidR="000D6E31" w:rsidRPr="00AA6143" w:rsidRDefault="000D6E31" w:rsidP="000D6E31">
      <w:pPr>
        <w:pStyle w:val="bodytext"/>
        <w:spacing w:line="240" w:lineRule="auto"/>
        <w:ind w:firstLine="567"/>
        <w:contextualSpacing/>
        <w:rPr>
          <w:sz w:val="24"/>
          <w:szCs w:val="24"/>
        </w:rPr>
      </w:pPr>
      <w:r w:rsidRPr="00AA6143">
        <w:rPr>
          <w:sz w:val="24"/>
          <w:szCs w:val="24"/>
        </w:rPr>
        <w:t>Образец инокулюма, использованного для оценки чувствительности, необходимо засеять на чашку с неселективной питательной средой и инкубировать в течение ночи. При выявлении на неселективной среде смешанной культуры, результаты оценки ант</w:t>
      </w:r>
      <w:r w:rsidRPr="00AA6143">
        <w:rPr>
          <w:sz w:val="24"/>
          <w:szCs w:val="24"/>
        </w:rPr>
        <w:t>и</w:t>
      </w:r>
      <w:r w:rsidRPr="00AA6143">
        <w:rPr>
          <w:sz w:val="24"/>
          <w:szCs w:val="24"/>
        </w:rPr>
        <w:t>биотикочувствительности не учитывают, исследование необходимо повторить.</w:t>
      </w:r>
    </w:p>
    <w:p w:rsidR="000D6E31" w:rsidRPr="00BF2850" w:rsidRDefault="000D6E31" w:rsidP="000D6E31">
      <w:pPr>
        <w:pStyle w:val="Zag2"/>
        <w:spacing w:before="0" w:after="0" w:line="240" w:lineRule="auto"/>
        <w:ind w:firstLine="567"/>
        <w:contextualSpacing/>
        <w:jc w:val="both"/>
        <w:rPr>
          <w:i w:val="0"/>
          <w:sz w:val="24"/>
          <w:szCs w:val="24"/>
        </w:rPr>
      </w:pPr>
      <w:bookmarkStart w:id="31" w:name="_Toc82839253"/>
    </w:p>
    <w:p w:rsidR="000D6E31" w:rsidRPr="000D6E31" w:rsidRDefault="000D6E31" w:rsidP="000D6E31">
      <w:pPr>
        <w:pStyle w:val="Zag2"/>
        <w:spacing w:before="0" w:after="0" w:line="240" w:lineRule="auto"/>
        <w:ind w:firstLine="567"/>
        <w:contextualSpacing/>
        <w:jc w:val="both"/>
        <w:rPr>
          <w:i w:val="0"/>
          <w:sz w:val="24"/>
          <w:szCs w:val="24"/>
        </w:rPr>
      </w:pPr>
      <w:r>
        <w:rPr>
          <w:i w:val="0"/>
          <w:sz w:val="24"/>
          <w:szCs w:val="24"/>
        </w:rPr>
        <w:t>7</w:t>
      </w:r>
      <w:r w:rsidRPr="000D6E31">
        <w:rPr>
          <w:i w:val="0"/>
          <w:sz w:val="24"/>
          <w:szCs w:val="24"/>
        </w:rPr>
        <w:t>.2 Контроль качества питательных сред</w:t>
      </w:r>
      <w:bookmarkEnd w:id="31"/>
    </w:p>
    <w:p w:rsidR="000D6E31" w:rsidRPr="00BF2850" w:rsidRDefault="000D6E31" w:rsidP="000D6E31">
      <w:pPr>
        <w:pStyle w:val="Zag4"/>
        <w:spacing w:before="0" w:after="0" w:line="240" w:lineRule="auto"/>
        <w:ind w:firstLine="567"/>
        <w:contextualSpacing/>
        <w:rPr>
          <w:sz w:val="24"/>
          <w:szCs w:val="24"/>
        </w:rPr>
      </w:pPr>
    </w:p>
    <w:p w:rsidR="000D6E31" w:rsidRPr="00AA6143" w:rsidRDefault="000D6E31" w:rsidP="000D6E31">
      <w:pPr>
        <w:pStyle w:val="Zag4"/>
        <w:spacing w:before="0" w:after="0" w:line="240" w:lineRule="auto"/>
        <w:ind w:firstLine="567"/>
        <w:contextualSpacing/>
        <w:jc w:val="both"/>
        <w:rPr>
          <w:sz w:val="24"/>
          <w:szCs w:val="24"/>
        </w:rPr>
      </w:pPr>
      <w:r w:rsidRPr="00AA6143">
        <w:rPr>
          <w:sz w:val="24"/>
          <w:szCs w:val="24"/>
        </w:rPr>
        <w:t>Контроль роста</w:t>
      </w:r>
    </w:p>
    <w:p w:rsidR="000D6E31" w:rsidRPr="00AA6143" w:rsidRDefault="000D6E31" w:rsidP="000D6E31">
      <w:pPr>
        <w:pStyle w:val="bodytext"/>
        <w:spacing w:line="240" w:lineRule="auto"/>
        <w:ind w:firstLine="567"/>
        <w:contextualSpacing/>
        <w:rPr>
          <w:sz w:val="24"/>
          <w:szCs w:val="24"/>
        </w:rPr>
      </w:pPr>
      <w:r w:rsidRPr="00AA6143">
        <w:rPr>
          <w:sz w:val="24"/>
          <w:szCs w:val="24"/>
        </w:rPr>
        <w:t xml:space="preserve">Каждую партию плотных питательных сред для определения чувствительности должны проверять на пригодность для роста тестируемых микроорганизмов. Для этого используют соответствующие контрольные штаммы </w:t>
      </w:r>
      <w:r w:rsidRPr="00AA6143">
        <w:rPr>
          <w:i/>
          <w:sz w:val="24"/>
          <w:szCs w:val="24"/>
        </w:rPr>
        <w:t>E. coli</w:t>
      </w:r>
      <w:r w:rsidRPr="00AA6143">
        <w:rPr>
          <w:sz w:val="24"/>
          <w:szCs w:val="24"/>
        </w:rPr>
        <w:t xml:space="preserve">, </w:t>
      </w:r>
      <w:r w:rsidRPr="00AA6143">
        <w:rPr>
          <w:i/>
          <w:sz w:val="24"/>
          <w:szCs w:val="24"/>
        </w:rPr>
        <w:t>P. aeruginosa</w:t>
      </w:r>
      <w:r w:rsidRPr="00AA6143">
        <w:rPr>
          <w:sz w:val="24"/>
          <w:szCs w:val="24"/>
        </w:rPr>
        <w:t xml:space="preserve">, </w:t>
      </w:r>
      <w:r w:rsidRPr="00AA6143">
        <w:rPr>
          <w:i/>
          <w:sz w:val="24"/>
          <w:szCs w:val="24"/>
        </w:rPr>
        <w:t>S. aureus</w:t>
      </w:r>
      <w:r w:rsidRPr="00AA6143">
        <w:rPr>
          <w:sz w:val="24"/>
          <w:szCs w:val="24"/>
        </w:rPr>
        <w:t xml:space="preserve">, </w:t>
      </w:r>
      <w:r w:rsidRPr="00AA6143">
        <w:rPr>
          <w:i/>
          <w:sz w:val="24"/>
          <w:szCs w:val="24"/>
        </w:rPr>
        <w:t>E. faecalis</w:t>
      </w:r>
      <w:r w:rsidRPr="00AA6143">
        <w:rPr>
          <w:sz w:val="24"/>
          <w:szCs w:val="24"/>
        </w:rPr>
        <w:t>,</w:t>
      </w:r>
      <w:r w:rsidRPr="00AA6143">
        <w:rPr>
          <w:i/>
          <w:sz w:val="24"/>
          <w:szCs w:val="24"/>
        </w:rPr>
        <w:t xml:space="preserve"> S. pneu</w:t>
      </w:r>
      <w:r w:rsidRPr="00AA6143">
        <w:rPr>
          <w:i/>
          <w:sz w:val="24"/>
          <w:szCs w:val="24"/>
        </w:rPr>
        <w:softHyphen/>
        <w:t>moniae</w:t>
      </w:r>
      <w:r w:rsidRPr="00AA6143">
        <w:rPr>
          <w:sz w:val="24"/>
          <w:szCs w:val="24"/>
        </w:rPr>
        <w:t xml:space="preserve">, </w:t>
      </w:r>
      <w:r w:rsidRPr="00AA6143">
        <w:rPr>
          <w:i/>
          <w:sz w:val="24"/>
          <w:szCs w:val="24"/>
        </w:rPr>
        <w:t>H. influenzae</w:t>
      </w:r>
      <w:r w:rsidRPr="00AA6143">
        <w:rPr>
          <w:sz w:val="24"/>
          <w:szCs w:val="24"/>
        </w:rPr>
        <w:t xml:space="preserve">, </w:t>
      </w:r>
      <w:r w:rsidRPr="00AA6143">
        <w:rPr>
          <w:i/>
          <w:sz w:val="24"/>
          <w:szCs w:val="24"/>
        </w:rPr>
        <w:t>N. gonorrhoeae</w:t>
      </w:r>
      <w:r w:rsidRPr="00AA6143">
        <w:rPr>
          <w:sz w:val="24"/>
          <w:szCs w:val="24"/>
        </w:rPr>
        <w:t>. Из суточных культур указанных микроорганизмов готовят микробную взвесь, соответствующую по плотности 0,5 по стандарту МакФарланда (содержащую приблизительно 1,5 </w:t>
      </w:r>
      <w:r w:rsidRPr="00AA6143">
        <w:rPr>
          <w:sz w:val="24"/>
          <w:szCs w:val="24"/>
        </w:rPr>
        <w:sym w:font="Symbol" w:char="F0B4"/>
      </w:r>
      <w:r w:rsidRPr="00AA6143">
        <w:rPr>
          <w:sz w:val="24"/>
          <w:szCs w:val="24"/>
        </w:rPr>
        <w:t> 10</w:t>
      </w:r>
      <w:r w:rsidRPr="00AA6143">
        <w:rPr>
          <w:sz w:val="24"/>
          <w:szCs w:val="24"/>
          <w:vertAlign w:val="superscript"/>
        </w:rPr>
        <w:t>8</w:t>
      </w:r>
      <w:r w:rsidRPr="00AA6143">
        <w:rPr>
          <w:sz w:val="24"/>
          <w:szCs w:val="24"/>
        </w:rPr>
        <w:t> КОЕ/</w:t>
      </w:r>
      <w:r>
        <w:rPr>
          <w:sz w:val="24"/>
          <w:szCs w:val="24"/>
          <w:lang w:val="en-US"/>
        </w:rPr>
        <w:t>c</w:t>
      </w:r>
      <w:r>
        <w:rPr>
          <w:sz w:val="24"/>
          <w:szCs w:val="24"/>
        </w:rPr>
        <w:t>м</w:t>
      </w:r>
      <w:r>
        <w:rPr>
          <w:sz w:val="24"/>
          <w:szCs w:val="24"/>
          <w:vertAlign w:val="superscript"/>
        </w:rPr>
        <w:t>3</w:t>
      </w:r>
      <w:r>
        <w:rPr>
          <w:sz w:val="24"/>
          <w:szCs w:val="24"/>
        </w:rPr>
        <w:t xml:space="preserve"> </w:t>
      </w:r>
      <w:r w:rsidRPr="00AA6143">
        <w:rPr>
          <w:sz w:val="24"/>
          <w:szCs w:val="24"/>
        </w:rPr>
        <w:t>). Из пол</w:t>
      </w:r>
      <w:r w:rsidRPr="00AA6143">
        <w:rPr>
          <w:sz w:val="24"/>
          <w:szCs w:val="24"/>
        </w:rPr>
        <w:t>у</w:t>
      </w:r>
      <w:r w:rsidRPr="00AA6143">
        <w:rPr>
          <w:sz w:val="24"/>
          <w:szCs w:val="24"/>
        </w:rPr>
        <w:t>ченной микробной взвеси готовят серию последовательных разведений 1 : 10. Затем на приготовленные чашки с соответствующим агаром высевают по 0,1 мл взвеси -5, -6, -7 разведений, содержащих соответственно 1 </w:t>
      </w:r>
      <w:r w:rsidRPr="00AA6143">
        <w:rPr>
          <w:sz w:val="24"/>
          <w:szCs w:val="24"/>
        </w:rPr>
        <w:sym w:font="Symbol" w:char="F0B4"/>
      </w:r>
      <w:r w:rsidRPr="00AA6143">
        <w:rPr>
          <w:sz w:val="24"/>
          <w:szCs w:val="24"/>
        </w:rPr>
        <w:t> 10</w:t>
      </w:r>
      <w:r w:rsidRPr="00AA6143">
        <w:rPr>
          <w:sz w:val="24"/>
          <w:szCs w:val="24"/>
          <w:vertAlign w:val="superscript"/>
        </w:rPr>
        <w:t>3</w:t>
      </w:r>
      <w:r w:rsidRPr="00AA6143">
        <w:rPr>
          <w:sz w:val="24"/>
          <w:szCs w:val="24"/>
        </w:rPr>
        <w:t>, 1 </w:t>
      </w:r>
      <w:r w:rsidRPr="00AA6143">
        <w:rPr>
          <w:sz w:val="24"/>
          <w:szCs w:val="24"/>
        </w:rPr>
        <w:sym w:font="Symbol" w:char="F0B4"/>
      </w:r>
      <w:r w:rsidRPr="00AA6143">
        <w:rPr>
          <w:sz w:val="24"/>
          <w:szCs w:val="24"/>
        </w:rPr>
        <w:t> 10</w:t>
      </w:r>
      <w:r w:rsidRPr="00AA6143">
        <w:rPr>
          <w:sz w:val="24"/>
          <w:szCs w:val="24"/>
          <w:vertAlign w:val="superscript"/>
        </w:rPr>
        <w:t>2</w:t>
      </w:r>
      <w:r w:rsidRPr="00AA6143">
        <w:rPr>
          <w:sz w:val="24"/>
          <w:szCs w:val="24"/>
        </w:rPr>
        <w:t>, 1 </w:t>
      </w:r>
      <w:r w:rsidRPr="00AA6143">
        <w:rPr>
          <w:sz w:val="24"/>
          <w:szCs w:val="24"/>
        </w:rPr>
        <w:sym w:font="Symbol" w:char="F0B4"/>
      </w:r>
      <w:r w:rsidRPr="00AA6143">
        <w:rPr>
          <w:sz w:val="24"/>
          <w:szCs w:val="24"/>
        </w:rPr>
        <w:t> 10</w:t>
      </w:r>
      <w:r w:rsidRPr="00AA6143">
        <w:rPr>
          <w:sz w:val="24"/>
          <w:szCs w:val="24"/>
          <w:vertAlign w:val="superscript"/>
        </w:rPr>
        <w:t>1</w:t>
      </w:r>
      <w:r w:rsidRPr="00AA6143">
        <w:rPr>
          <w:sz w:val="24"/>
          <w:szCs w:val="24"/>
        </w:rPr>
        <w:t> КОЕ/</w:t>
      </w:r>
      <w:r>
        <w:rPr>
          <w:sz w:val="24"/>
          <w:szCs w:val="24"/>
        </w:rPr>
        <w:t>см</w:t>
      </w:r>
      <w:r>
        <w:rPr>
          <w:sz w:val="24"/>
          <w:szCs w:val="24"/>
          <w:vertAlign w:val="superscript"/>
        </w:rPr>
        <w:t>3</w:t>
      </w:r>
      <w:r w:rsidRPr="00AA6143">
        <w:rPr>
          <w:sz w:val="24"/>
          <w:szCs w:val="24"/>
        </w:rPr>
        <w:t>. При хороших питательных свойствах среды должен отмечаться рост микроорганизмов из -6, -7 ра</w:t>
      </w:r>
      <w:r w:rsidRPr="00AA6143">
        <w:rPr>
          <w:sz w:val="24"/>
          <w:szCs w:val="24"/>
        </w:rPr>
        <w:t>з</w:t>
      </w:r>
      <w:r w:rsidRPr="00AA6143">
        <w:rPr>
          <w:sz w:val="24"/>
          <w:szCs w:val="24"/>
        </w:rPr>
        <w:t xml:space="preserve">ведений. </w:t>
      </w:r>
    </w:p>
    <w:p w:rsidR="000D6E31" w:rsidRPr="00AA6143" w:rsidRDefault="000D6E31" w:rsidP="000D6E31">
      <w:pPr>
        <w:pStyle w:val="bodytext"/>
        <w:spacing w:line="240" w:lineRule="auto"/>
        <w:ind w:firstLine="567"/>
        <w:contextualSpacing/>
        <w:rPr>
          <w:sz w:val="24"/>
          <w:szCs w:val="24"/>
        </w:rPr>
      </w:pPr>
      <w:r w:rsidRPr="00AA6143">
        <w:rPr>
          <w:sz w:val="24"/>
          <w:szCs w:val="24"/>
        </w:rPr>
        <w:t xml:space="preserve">Для контроля роста при определении чувствительности методами разведений (в агаре, в жидкой питательной среде) используют чашки с агаром, пробирки с бульоном или специально выделенные лунки микротитровального планшета, в которые не внесен АБП. </w:t>
      </w:r>
    </w:p>
    <w:p w:rsidR="000D6E31" w:rsidRPr="00AA6143" w:rsidRDefault="000D6E31" w:rsidP="000D6E31">
      <w:pPr>
        <w:pStyle w:val="Zag4"/>
        <w:spacing w:before="0" w:after="0" w:line="240" w:lineRule="auto"/>
        <w:ind w:firstLine="567"/>
        <w:contextualSpacing/>
        <w:jc w:val="both"/>
        <w:rPr>
          <w:sz w:val="24"/>
          <w:szCs w:val="24"/>
        </w:rPr>
      </w:pPr>
      <w:r w:rsidRPr="00AA6143">
        <w:rPr>
          <w:sz w:val="24"/>
          <w:szCs w:val="24"/>
        </w:rPr>
        <w:t>Контроль стерильности</w:t>
      </w:r>
    </w:p>
    <w:p w:rsidR="000D6E31" w:rsidRPr="00AA6143" w:rsidRDefault="000D6E31" w:rsidP="000D6E31">
      <w:pPr>
        <w:pStyle w:val="bodytext"/>
        <w:spacing w:line="240" w:lineRule="auto"/>
        <w:ind w:firstLine="567"/>
        <w:contextualSpacing/>
        <w:rPr>
          <w:sz w:val="24"/>
          <w:szCs w:val="24"/>
        </w:rPr>
      </w:pPr>
      <w:r w:rsidRPr="00AA6143">
        <w:rPr>
          <w:sz w:val="24"/>
          <w:szCs w:val="24"/>
        </w:rPr>
        <w:t>Для контроля стерильности проводят инкубацию при 35 </w:t>
      </w:r>
      <w:r w:rsidRPr="00AA6143">
        <w:rPr>
          <w:sz w:val="24"/>
          <w:szCs w:val="24"/>
        </w:rPr>
        <w:sym w:font="Symbol" w:char="F0B0"/>
      </w:r>
      <w:r w:rsidRPr="00AA6143">
        <w:rPr>
          <w:sz w:val="24"/>
          <w:szCs w:val="24"/>
        </w:rPr>
        <w:t>С в течение 24 или б</w:t>
      </w:r>
      <w:r w:rsidRPr="00AA6143">
        <w:rPr>
          <w:sz w:val="24"/>
          <w:szCs w:val="24"/>
        </w:rPr>
        <w:t>о</w:t>
      </w:r>
      <w:r w:rsidRPr="00AA6143">
        <w:rPr>
          <w:sz w:val="24"/>
          <w:szCs w:val="24"/>
        </w:rPr>
        <w:t>лее часов репрезентативного количества чашек с агаром из каждой партии при опред</w:t>
      </w:r>
      <w:r w:rsidRPr="00AA6143">
        <w:rPr>
          <w:sz w:val="24"/>
          <w:szCs w:val="24"/>
        </w:rPr>
        <w:t>е</w:t>
      </w:r>
      <w:r w:rsidRPr="00AA6143">
        <w:rPr>
          <w:sz w:val="24"/>
          <w:szCs w:val="24"/>
        </w:rPr>
        <w:t>лении чувствительности ДДМ, чашек с агаром или пробирок с бульоном, не содерж</w:t>
      </w:r>
      <w:r w:rsidRPr="00AA6143">
        <w:rPr>
          <w:sz w:val="24"/>
          <w:szCs w:val="24"/>
        </w:rPr>
        <w:t>а</w:t>
      </w:r>
      <w:r w:rsidRPr="00AA6143">
        <w:rPr>
          <w:sz w:val="24"/>
          <w:szCs w:val="24"/>
        </w:rPr>
        <w:t>щих антибиотиков, при тестировании методом разведений в агаре или макроразведений в бульоне, соответственно. При определении чувствительности методом микроразвед</w:t>
      </w:r>
      <w:r w:rsidRPr="00AA6143">
        <w:rPr>
          <w:sz w:val="24"/>
          <w:szCs w:val="24"/>
        </w:rPr>
        <w:t>е</w:t>
      </w:r>
      <w:r w:rsidRPr="00AA6143">
        <w:rPr>
          <w:sz w:val="24"/>
          <w:szCs w:val="24"/>
        </w:rPr>
        <w:t>ний контроль стерильности производят по специально выделенным для этой цели лу</w:t>
      </w:r>
      <w:r w:rsidRPr="00AA6143">
        <w:rPr>
          <w:sz w:val="24"/>
          <w:szCs w:val="24"/>
        </w:rPr>
        <w:t>н</w:t>
      </w:r>
      <w:r w:rsidRPr="00AA6143">
        <w:rPr>
          <w:sz w:val="24"/>
          <w:szCs w:val="24"/>
        </w:rPr>
        <w:t>кам микротитровального планшета, в которые не вносят растворы антибиотиков и ми</w:t>
      </w:r>
      <w:r w:rsidRPr="00AA6143">
        <w:rPr>
          <w:sz w:val="24"/>
          <w:szCs w:val="24"/>
        </w:rPr>
        <w:t>к</w:t>
      </w:r>
      <w:r w:rsidRPr="00AA6143">
        <w:rPr>
          <w:sz w:val="24"/>
          <w:szCs w:val="24"/>
        </w:rPr>
        <w:t xml:space="preserve">робную взвесь. </w:t>
      </w:r>
    </w:p>
    <w:p w:rsidR="000D6E31" w:rsidRPr="00AA6143" w:rsidRDefault="000D6E31" w:rsidP="000D6E31">
      <w:pPr>
        <w:pStyle w:val="Zag4"/>
        <w:spacing w:before="0" w:after="0" w:line="240" w:lineRule="auto"/>
        <w:ind w:firstLine="567"/>
        <w:contextualSpacing/>
        <w:jc w:val="both"/>
        <w:rPr>
          <w:sz w:val="24"/>
          <w:szCs w:val="24"/>
        </w:rPr>
      </w:pPr>
      <w:bookmarkStart w:id="32" w:name="_Toc380226406"/>
      <w:bookmarkStart w:id="33" w:name="_Toc380229997"/>
      <w:bookmarkStart w:id="34" w:name="_Toc380314714"/>
      <w:bookmarkStart w:id="35" w:name="_Toc380314786"/>
      <w:bookmarkStart w:id="36" w:name="_Toc380315617"/>
      <w:bookmarkStart w:id="37" w:name="_Toc390786000"/>
      <w:bookmarkStart w:id="38" w:name="_Toc428791704"/>
      <w:bookmarkStart w:id="39" w:name="_Toc428792861"/>
      <w:r w:rsidRPr="00AA6143">
        <w:rPr>
          <w:sz w:val="24"/>
          <w:szCs w:val="24"/>
        </w:rPr>
        <w:t>Проверка рН агара</w:t>
      </w:r>
    </w:p>
    <w:bookmarkEnd w:id="32"/>
    <w:bookmarkEnd w:id="33"/>
    <w:bookmarkEnd w:id="34"/>
    <w:bookmarkEnd w:id="35"/>
    <w:bookmarkEnd w:id="36"/>
    <w:bookmarkEnd w:id="37"/>
    <w:bookmarkEnd w:id="38"/>
    <w:bookmarkEnd w:id="39"/>
    <w:p w:rsidR="000D6E31" w:rsidRPr="00AA6143" w:rsidRDefault="000D6E31" w:rsidP="000D6E31">
      <w:pPr>
        <w:pStyle w:val="bodytext"/>
        <w:spacing w:line="240" w:lineRule="auto"/>
        <w:ind w:firstLine="567"/>
        <w:contextualSpacing/>
        <w:rPr>
          <w:sz w:val="24"/>
          <w:szCs w:val="24"/>
        </w:rPr>
      </w:pPr>
      <w:r w:rsidRPr="00AA6143">
        <w:rPr>
          <w:sz w:val="24"/>
          <w:szCs w:val="24"/>
        </w:rPr>
        <w:t>В условиях рутинной работы лаборатории допустимо не контролировать рН пр</w:t>
      </w:r>
      <w:r w:rsidRPr="00AA6143">
        <w:rPr>
          <w:sz w:val="24"/>
          <w:szCs w:val="24"/>
        </w:rPr>
        <w:t>и</w:t>
      </w:r>
      <w:r w:rsidRPr="00AA6143">
        <w:rPr>
          <w:sz w:val="24"/>
          <w:szCs w:val="24"/>
        </w:rPr>
        <w:t>готовленного агара, если результаты тестирования контрольных штаммов находятся в необходимых границах. При возникновении проблем с результатами тестирования ко</w:t>
      </w:r>
      <w:r w:rsidRPr="00AA6143">
        <w:rPr>
          <w:sz w:val="24"/>
          <w:szCs w:val="24"/>
        </w:rPr>
        <w:t>н</w:t>
      </w:r>
      <w:r w:rsidRPr="00AA6143">
        <w:rPr>
          <w:sz w:val="24"/>
          <w:szCs w:val="24"/>
        </w:rPr>
        <w:t>трольных штаммов, особенно к АБП, активность которых может существенно изм</w:t>
      </w:r>
      <w:r w:rsidRPr="00AA6143">
        <w:rPr>
          <w:sz w:val="24"/>
          <w:szCs w:val="24"/>
        </w:rPr>
        <w:t>е</w:t>
      </w:r>
      <w:r w:rsidRPr="00AA6143">
        <w:rPr>
          <w:sz w:val="24"/>
          <w:szCs w:val="24"/>
        </w:rPr>
        <w:t>няться под влиянием рН питательной среды (например, аминогликозиды, макролиды, тетрациклины и др.), необходимо провести определение рН среды после автоклавир</w:t>
      </w:r>
      <w:r w:rsidRPr="00AA6143">
        <w:rPr>
          <w:sz w:val="24"/>
          <w:szCs w:val="24"/>
        </w:rPr>
        <w:t>о</w:t>
      </w:r>
      <w:r w:rsidRPr="00AA6143">
        <w:rPr>
          <w:sz w:val="24"/>
          <w:szCs w:val="24"/>
        </w:rPr>
        <w:t xml:space="preserve">вания, внесения всех необходимых добавок и охлаждения до комнатной температуры </w:t>
      </w:r>
      <w:r w:rsidRPr="00AA6143">
        <w:rPr>
          <w:sz w:val="24"/>
          <w:szCs w:val="24"/>
        </w:rPr>
        <w:lastRenderedPageBreak/>
        <w:t>(25 </w:t>
      </w:r>
      <w:r w:rsidRPr="00AA6143">
        <w:rPr>
          <w:sz w:val="24"/>
          <w:szCs w:val="24"/>
        </w:rPr>
        <w:sym w:font="Symbol" w:char="F0B0"/>
      </w:r>
      <w:r w:rsidRPr="00AA6143">
        <w:rPr>
          <w:sz w:val="24"/>
          <w:szCs w:val="24"/>
        </w:rPr>
        <w:t>С). Для достоверного определения рН необходимо использовать рН-метр с п</w:t>
      </w:r>
      <w:r w:rsidRPr="00AA6143">
        <w:rPr>
          <w:sz w:val="24"/>
          <w:szCs w:val="24"/>
        </w:rPr>
        <w:t>о</w:t>
      </w:r>
      <w:r w:rsidRPr="00AA6143">
        <w:rPr>
          <w:sz w:val="24"/>
          <w:szCs w:val="24"/>
        </w:rPr>
        <w:t>верхностно-актив</w:t>
      </w:r>
      <w:r w:rsidRPr="00AA6143">
        <w:rPr>
          <w:sz w:val="24"/>
          <w:szCs w:val="24"/>
        </w:rPr>
        <w:softHyphen/>
        <w:t>ным электродом, другие методы определения рН (с помощью лакм</w:t>
      </w:r>
      <w:r w:rsidRPr="00AA6143">
        <w:rPr>
          <w:sz w:val="24"/>
          <w:szCs w:val="24"/>
        </w:rPr>
        <w:t>у</w:t>
      </w:r>
      <w:r w:rsidRPr="00AA6143">
        <w:rPr>
          <w:sz w:val="24"/>
          <w:szCs w:val="24"/>
        </w:rPr>
        <w:t>совой бумаги, обычного рН-метра) не должны использоваться, так как не обеспечивают получения достаточно точных результатов. Приемлемый диапазон рН для питательных сред для определения чувствительности 7,2</w:t>
      </w:r>
      <w:r>
        <w:rPr>
          <w:sz w:val="24"/>
          <w:szCs w:val="24"/>
        </w:rPr>
        <w:t>-</w:t>
      </w:r>
      <w:r w:rsidRPr="00AA6143">
        <w:rPr>
          <w:sz w:val="24"/>
          <w:szCs w:val="24"/>
        </w:rPr>
        <w:t>7,4. При рН среды, выходящей за указа</w:t>
      </w:r>
      <w:r w:rsidRPr="00AA6143">
        <w:rPr>
          <w:sz w:val="24"/>
          <w:szCs w:val="24"/>
        </w:rPr>
        <w:t>н</w:t>
      </w:r>
      <w:r w:rsidRPr="00AA6143">
        <w:rPr>
          <w:sz w:val="24"/>
          <w:szCs w:val="24"/>
        </w:rPr>
        <w:t>ные пределы, возможны существенные отклонения результатов определения чувств</w:t>
      </w:r>
      <w:r w:rsidRPr="00AA6143">
        <w:rPr>
          <w:sz w:val="24"/>
          <w:szCs w:val="24"/>
        </w:rPr>
        <w:t>и</w:t>
      </w:r>
      <w:r w:rsidRPr="00AA6143">
        <w:rPr>
          <w:sz w:val="24"/>
          <w:szCs w:val="24"/>
        </w:rPr>
        <w:t>тельности от должных значений.</w:t>
      </w:r>
    </w:p>
    <w:p w:rsidR="000D6E31" w:rsidRPr="00AA6143" w:rsidRDefault="000D6E31" w:rsidP="000D6E31">
      <w:pPr>
        <w:pStyle w:val="Zag4"/>
        <w:spacing w:before="0" w:after="0" w:line="240" w:lineRule="auto"/>
        <w:ind w:firstLine="567"/>
        <w:contextualSpacing/>
        <w:jc w:val="both"/>
        <w:rPr>
          <w:sz w:val="24"/>
          <w:szCs w:val="24"/>
        </w:rPr>
      </w:pPr>
      <w:r w:rsidRPr="00AA6143">
        <w:rPr>
          <w:sz w:val="24"/>
          <w:szCs w:val="24"/>
        </w:rPr>
        <w:t>Контроль катионного состава</w:t>
      </w:r>
    </w:p>
    <w:p w:rsidR="000D6E31" w:rsidRPr="00AA6143" w:rsidRDefault="000D6E31" w:rsidP="000D6E31">
      <w:pPr>
        <w:pStyle w:val="bodytext"/>
        <w:spacing w:line="240" w:lineRule="auto"/>
        <w:ind w:firstLine="567"/>
        <w:contextualSpacing/>
        <w:rPr>
          <w:sz w:val="24"/>
          <w:szCs w:val="24"/>
        </w:rPr>
      </w:pPr>
      <w:r w:rsidRPr="00AA6143">
        <w:rPr>
          <w:sz w:val="24"/>
          <w:szCs w:val="24"/>
        </w:rPr>
        <w:t>Для получения воспроизводимых результатов определения чувствительности к АБП (особенно к аминогликозидам, фторхинолонам, карбапенемам, тетрациклинам и некоторым другим) питательная среда должна содержать строго стандартизированные концентрации двухвалентных катионов, прежде всего Са</w:t>
      </w:r>
      <w:r w:rsidRPr="00AA6143">
        <w:rPr>
          <w:sz w:val="24"/>
          <w:szCs w:val="24"/>
          <w:vertAlign w:val="superscript"/>
        </w:rPr>
        <w:t>2+</w:t>
      </w:r>
      <w:r w:rsidRPr="00AA6143">
        <w:rPr>
          <w:sz w:val="24"/>
          <w:szCs w:val="24"/>
        </w:rPr>
        <w:t xml:space="preserve"> и Mg</w:t>
      </w:r>
      <w:r w:rsidRPr="00AA6143">
        <w:rPr>
          <w:sz w:val="24"/>
          <w:szCs w:val="24"/>
          <w:vertAlign w:val="superscript"/>
        </w:rPr>
        <w:t xml:space="preserve">2+ </w:t>
      </w:r>
      <w:r w:rsidRPr="00AA6143">
        <w:rPr>
          <w:sz w:val="24"/>
          <w:szCs w:val="24"/>
        </w:rPr>
        <w:t>(Са</w:t>
      </w:r>
      <w:r w:rsidRPr="00AA6143">
        <w:rPr>
          <w:sz w:val="24"/>
          <w:szCs w:val="24"/>
          <w:vertAlign w:val="superscript"/>
        </w:rPr>
        <w:t>2+</w:t>
      </w:r>
      <w:r w:rsidRPr="00AA6143">
        <w:rPr>
          <w:sz w:val="24"/>
          <w:szCs w:val="24"/>
        </w:rPr>
        <w:t> = 20</w:t>
      </w:r>
      <w:r>
        <w:rPr>
          <w:sz w:val="24"/>
          <w:szCs w:val="24"/>
        </w:rPr>
        <w:t>-</w:t>
      </w:r>
      <w:r w:rsidRPr="00AA6143">
        <w:rPr>
          <w:sz w:val="24"/>
          <w:szCs w:val="24"/>
        </w:rPr>
        <w:t>25 мг/</w:t>
      </w:r>
      <w:r>
        <w:rPr>
          <w:sz w:val="24"/>
          <w:szCs w:val="24"/>
        </w:rPr>
        <w:t>дм</w:t>
      </w:r>
      <w:r>
        <w:rPr>
          <w:sz w:val="24"/>
          <w:szCs w:val="24"/>
          <w:vertAlign w:val="superscript"/>
        </w:rPr>
        <w:t>3</w:t>
      </w:r>
      <w:r w:rsidRPr="00AA6143">
        <w:rPr>
          <w:sz w:val="24"/>
          <w:szCs w:val="24"/>
        </w:rPr>
        <w:t xml:space="preserve"> и Mg</w:t>
      </w:r>
      <w:r w:rsidRPr="00AA6143">
        <w:rPr>
          <w:sz w:val="24"/>
          <w:szCs w:val="24"/>
          <w:vertAlign w:val="superscript"/>
        </w:rPr>
        <w:t>2+</w:t>
      </w:r>
      <w:r w:rsidRPr="00AA6143">
        <w:rPr>
          <w:sz w:val="24"/>
          <w:szCs w:val="24"/>
        </w:rPr>
        <w:t> = 10,0</w:t>
      </w:r>
      <w:r>
        <w:rPr>
          <w:sz w:val="24"/>
          <w:szCs w:val="24"/>
        </w:rPr>
        <w:t>-</w:t>
      </w:r>
      <w:r w:rsidRPr="00AA6143">
        <w:rPr>
          <w:sz w:val="24"/>
          <w:szCs w:val="24"/>
        </w:rPr>
        <w:t>12,5 мг/</w:t>
      </w:r>
      <w:r>
        <w:rPr>
          <w:sz w:val="24"/>
          <w:szCs w:val="24"/>
        </w:rPr>
        <w:t>дм</w:t>
      </w:r>
      <w:r>
        <w:rPr>
          <w:sz w:val="24"/>
          <w:szCs w:val="24"/>
          <w:vertAlign w:val="superscript"/>
        </w:rPr>
        <w:t>3</w:t>
      </w:r>
      <w:r w:rsidRPr="00AA6143">
        <w:rPr>
          <w:sz w:val="24"/>
          <w:szCs w:val="24"/>
        </w:rPr>
        <w:t>). Применение метода атомной абсорбционной спектрофот</w:t>
      </w:r>
      <w:r w:rsidRPr="00AA6143">
        <w:rPr>
          <w:sz w:val="24"/>
          <w:szCs w:val="24"/>
        </w:rPr>
        <w:t>о</w:t>
      </w:r>
      <w:r w:rsidRPr="00AA6143">
        <w:rPr>
          <w:sz w:val="24"/>
          <w:szCs w:val="24"/>
        </w:rPr>
        <w:t>метрии для непосредственной оценки концентрации двухвалентных катионов в среде в повседневной практике мало реально.</w:t>
      </w:r>
    </w:p>
    <w:p w:rsidR="000D6E31" w:rsidRPr="00AA6143" w:rsidRDefault="000D6E31" w:rsidP="000D6E31">
      <w:pPr>
        <w:pStyle w:val="bodytext"/>
        <w:spacing w:line="240" w:lineRule="auto"/>
        <w:ind w:firstLine="567"/>
        <w:contextualSpacing/>
        <w:rPr>
          <w:sz w:val="24"/>
          <w:szCs w:val="24"/>
        </w:rPr>
      </w:pPr>
      <w:r w:rsidRPr="00AA6143">
        <w:rPr>
          <w:sz w:val="24"/>
          <w:szCs w:val="24"/>
        </w:rPr>
        <w:t>О содержании в среде двухвалентных катионов косвенно можно судить по р</w:t>
      </w:r>
      <w:r w:rsidRPr="00AA6143">
        <w:rPr>
          <w:sz w:val="24"/>
          <w:szCs w:val="24"/>
        </w:rPr>
        <w:t>е</w:t>
      </w:r>
      <w:r w:rsidRPr="00AA6143">
        <w:rPr>
          <w:sz w:val="24"/>
          <w:szCs w:val="24"/>
        </w:rPr>
        <w:t xml:space="preserve">зультатам тестирования чувствительности контрольного штамма </w:t>
      </w:r>
      <w:r w:rsidRPr="00AA6143">
        <w:rPr>
          <w:i/>
          <w:sz w:val="24"/>
          <w:szCs w:val="24"/>
        </w:rPr>
        <w:t>Pseudomonas aeruginosa</w:t>
      </w:r>
      <w:r w:rsidRPr="00AA6143">
        <w:rPr>
          <w:sz w:val="24"/>
          <w:szCs w:val="24"/>
        </w:rPr>
        <w:t xml:space="preserve"> к аминогликозидам (диаметр зоны вокруг диска с гентамицином должен быть в пределах </w:t>
      </w:r>
      <w:r>
        <w:rPr>
          <w:sz w:val="24"/>
          <w:szCs w:val="24"/>
        </w:rPr>
        <w:t>(</w:t>
      </w:r>
      <w:r w:rsidRPr="00AA6143">
        <w:rPr>
          <w:sz w:val="24"/>
          <w:szCs w:val="24"/>
        </w:rPr>
        <w:t>16</w:t>
      </w:r>
      <w:r>
        <w:rPr>
          <w:sz w:val="24"/>
          <w:szCs w:val="24"/>
        </w:rPr>
        <w:t>-</w:t>
      </w:r>
      <w:r w:rsidRPr="00AA6143">
        <w:rPr>
          <w:sz w:val="24"/>
          <w:szCs w:val="24"/>
        </w:rPr>
        <w:t>21</w:t>
      </w:r>
      <w:r>
        <w:rPr>
          <w:sz w:val="24"/>
          <w:szCs w:val="24"/>
        </w:rPr>
        <w:t>)</w:t>
      </w:r>
      <w:r w:rsidRPr="00AA6143">
        <w:rPr>
          <w:sz w:val="24"/>
          <w:szCs w:val="24"/>
        </w:rPr>
        <w:t xml:space="preserve"> мм, а МПК гентамицина – в пределах </w:t>
      </w:r>
      <w:r>
        <w:rPr>
          <w:sz w:val="24"/>
          <w:szCs w:val="24"/>
        </w:rPr>
        <w:t>(</w:t>
      </w:r>
      <w:r w:rsidRPr="00AA6143">
        <w:rPr>
          <w:sz w:val="24"/>
          <w:szCs w:val="24"/>
        </w:rPr>
        <w:t>0,5—2,0</w:t>
      </w:r>
      <w:r>
        <w:rPr>
          <w:sz w:val="24"/>
          <w:szCs w:val="24"/>
        </w:rPr>
        <w:t>)</w:t>
      </w:r>
      <w:r w:rsidRPr="00AA6143">
        <w:rPr>
          <w:sz w:val="24"/>
          <w:szCs w:val="24"/>
        </w:rPr>
        <w:t xml:space="preserve"> мкг/</w:t>
      </w:r>
      <w:r>
        <w:rPr>
          <w:sz w:val="24"/>
          <w:szCs w:val="24"/>
        </w:rPr>
        <w:t>см</w:t>
      </w:r>
      <w:r>
        <w:rPr>
          <w:sz w:val="24"/>
          <w:szCs w:val="24"/>
          <w:vertAlign w:val="superscript"/>
        </w:rPr>
        <w:t>3</w:t>
      </w:r>
      <w:r>
        <w:rPr>
          <w:sz w:val="24"/>
          <w:szCs w:val="24"/>
        </w:rPr>
        <w:t xml:space="preserve"> </w:t>
      </w:r>
      <w:r w:rsidRPr="00AA6143">
        <w:rPr>
          <w:sz w:val="24"/>
          <w:szCs w:val="24"/>
        </w:rPr>
        <w:t xml:space="preserve">). </w:t>
      </w:r>
    </w:p>
    <w:p w:rsidR="000D6E31" w:rsidRPr="00AA6143" w:rsidRDefault="000D6E31" w:rsidP="000D6E31">
      <w:pPr>
        <w:pStyle w:val="Zag4"/>
        <w:spacing w:before="0" w:after="0" w:line="240" w:lineRule="auto"/>
        <w:ind w:firstLine="567"/>
        <w:contextualSpacing/>
        <w:jc w:val="both"/>
        <w:rPr>
          <w:sz w:val="24"/>
          <w:szCs w:val="24"/>
        </w:rPr>
      </w:pPr>
      <w:r w:rsidRPr="00AA6143">
        <w:rPr>
          <w:sz w:val="24"/>
          <w:szCs w:val="24"/>
        </w:rPr>
        <w:t>Контроль содержания тимина и тимидина</w:t>
      </w:r>
    </w:p>
    <w:p w:rsidR="000D6E31" w:rsidRPr="00AA6143" w:rsidRDefault="000D6E31" w:rsidP="000D6E31">
      <w:pPr>
        <w:pStyle w:val="bodytext"/>
        <w:spacing w:line="240" w:lineRule="auto"/>
        <w:ind w:firstLine="567"/>
        <w:contextualSpacing/>
        <w:rPr>
          <w:sz w:val="24"/>
          <w:szCs w:val="24"/>
        </w:rPr>
      </w:pPr>
      <w:r w:rsidRPr="00AA6143">
        <w:rPr>
          <w:sz w:val="24"/>
          <w:szCs w:val="24"/>
        </w:rPr>
        <w:t>При определении чувствительности к АБП из группы антагонистов фолиевой кислоты (антифолатов) – сульфаниламидов и триметоприма – критически важным п</w:t>
      </w:r>
      <w:r w:rsidRPr="00AA6143">
        <w:rPr>
          <w:sz w:val="24"/>
          <w:szCs w:val="24"/>
        </w:rPr>
        <w:t>о</w:t>
      </w:r>
      <w:r w:rsidRPr="00AA6143">
        <w:rPr>
          <w:sz w:val="24"/>
          <w:szCs w:val="24"/>
        </w:rPr>
        <w:t>казателем является содержание антагонистов действия этих препаратов – тимина и т</w:t>
      </w:r>
      <w:r w:rsidRPr="00AA6143">
        <w:rPr>
          <w:sz w:val="24"/>
          <w:szCs w:val="24"/>
        </w:rPr>
        <w:t>и</w:t>
      </w:r>
      <w:r w:rsidRPr="00AA6143">
        <w:rPr>
          <w:sz w:val="24"/>
          <w:szCs w:val="24"/>
        </w:rPr>
        <w:t>мидина в питательной среде. Питательные среды для определения чувствительности к сульфаниламидам и триметоприму должны содержать минимальные концентрации т</w:t>
      </w:r>
      <w:r w:rsidRPr="00AA6143">
        <w:rPr>
          <w:sz w:val="24"/>
          <w:szCs w:val="24"/>
        </w:rPr>
        <w:t>и</w:t>
      </w:r>
      <w:r w:rsidRPr="00AA6143">
        <w:rPr>
          <w:sz w:val="24"/>
          <w:szCs w:val="24"/>
        </w:rPr>
        <w:t>мидина. О пригодности питательной среды для определения чувствительности к ант</w:t>
      </w:r>
      <w:r w:rsidRPr="00AA6143">
        <w:rPr>
          <w:sz w:val="24"/>
          <w:szCs w:val="24"/>
        </w:rPr>
        <w:t>и</w:t>
      </w:r>
      <w:r w:rsidRPr="00AA6143">
        <w:rPr>
          <w:sz w:val="24"/>
          <w:szCs w:val="24"/>
        </w:rPr>
        <w:t xml:space="preserve">фолатам можно косвенно судить по результатам тестирования контрольного штамма </w:t>
      </w:r>
      <w:r w:rsidRPr="00AA6143">
        <w:rPr>
          <w:i/>
          <w:sz w:val="24"/>
          <w:szCs w:val="24"/>
        </w:rPr>
        <w:t>Enterococcus faecalis</w:t>
      </w:r>
      <w:r w:rsidRPr="00AA6143">
        <w:rPr>
          <w:sz w:val="24"/>
          <w:szCs w:val="24"/>
        </w:rPr>
        <w:t>. Среда считается удовлетворительной по качеству при МПК тр</w:t>
      </w:r>
      <w:r w:rsidRPr="00AA6143">
        <w:rPr>
          <w:sz w:val="24"/>
          <w:szCs w:val="24"/>
        </w:rPr>
        <w:t>и</w:t>
      </w:r>
      <w:r w:rsidRPr="00AA6143">
        <w:rPr>
          <w:sz w:val="24"/>
          <w:szCs w:val="24"/>
        </w:rPr>
        <w:t>метоприма/сульфаметок</w:t>
      </w:r>
      <w:r w:rsidRPr="00AA6143">
        <w:rPr>
          <w:sz w:val="24"/>
          <w:szCs w:val="24"/>
        </w:rPr>
        <w:softHyphen/>
        <w:t xml:space="preserve">сазола в отношении </w:t>
      </w:r>
      <w:r w:rsidRPr="00AA6143">
        <w:rPr>
          <w:i/>
          <w:sz w:val="24"/>
          <w:szCs w:val="24"/>
        </w:rPr>
        <w:t>E. Faecalis</w:t>
      </w:r>
      <w:r w:rsidRPr="00AA6143">
        <w:rPr>
          <w:sz w:val="24"/>
          <w:szCs w:val="24"/>
        </w:rPr>
        <w:t> &lt; 0,5/9,5 мг/л и диаметре зоны подавления роста вокруг диска с этим АБП </w:t>
      </w:r>
      <w:r w:rsidRPr="00AA6143">
        <w:rPr>
          <w:sz w:val="24"/>
          <w:szCs w:val="24"/>
        </w:rPr>
        <w:sym w:font="Symbol" w:char="F0B3"/>
      </w:r>
      <w:r w:rsidRPr="00AA6143">
        <w:rPr>
          <w:sz w:val="24"/>
          <w:szCs w:val="24"/>
        </w:rPr>
        <w:t xml:space="preserve"> 0 мм. </w:t>
      </w:r>
    </w:p>
    <w:p w:rsidR="000D6E31" w:rsidRDefault="000D6E31" w:rsidP="000D6E31">
      <w:pPr>
        <w:pStyle w:val="Zag2"/>
        <w:spacing w:before="0" w:after="0" w:line="240" w:lineRule="auto"/>
        <w:ind w:firstLine="567"/>
        <w:contextualSpacing/>
        <w:rPr>
          <w:sz w:val="24"/>
          <w:szCs w:val="24"/>
        </w:rPr>
      </w:pPr>
      <w:bookmarkStart w:id="40" w:name="_Toc82839254"/>
    </w:p>
    <w:p w:rsidR="000D6E31" w:rsidRPr="000D6E31" w:rsidRDefault="000D6E31" w:rsidP="000D6E31">
      <w:pPr>
        <w:pStyle w:val="Zag2"/>
        <w:spacing w:before="0" w:after="0" w:line="240" w:lineRule="auto"/>
        <w:ind w:firstLine="567"/>
        <w:contextualSpacing/>
        <w:jc w:val="both"/>
        <w:rPr>
          <w:i w:val="0"/>
          <w:sz w:val="24"/>
          <w:szCs w:val="24"/>
        </w:rPr>
      </w:pPr>
      <w:r>
        <w:rPr>
          <w:i w:val="0"/>
          <w:sz w:val="24"/>
          <w:szCs w:val="24"/>
        </w:rPr>
        <w:t>7</w:t>
      </w:r>
      <w:r w:rsidRPr="000D6E31">
        <w:rPr>
          <w:i w:val="0"/>
          <w:sz w:val="24"/>
          <w:szCs w:val="24"/>
        </w:rPr>
        <w:t>.3 Интегральный контроль качества определения чувствительности</w:t>
      </w:r>
      <w:bookmarkEnd w:id="40"/>
      <w:r w:rsidRPr="000D6E31">
        <w:rPr>
          <w:i w:val="0"/>
          <w:sz w:val="24"/>
          <w:szCs w:val="24"/>
        </w:rPr>
        <w:t xml:space="preserve"> </w:t>
      </w:r>
    </w:p>
    <w:p w:rsidR="000D6E31" w:rsidRPr="00AA6143" w:rsidRDefault="000D6E31" w:rsidP="000D6E31">
      <w:pPr>
        <w:pStyle w:val="Zag2"/>
        <w:spacing w:before="0" w:after="0" w:line="240" w:lineRule="auto"/>
        <w:ind w:firstLine="567"/>
        <w:contextualSpacing/>
        <w:rPr>
          <w:sz w:val="24"/>
          <w:szCs w:val="24"/>
        </w:rPr>
      </w:pPr>
    </w:p>
    <w:p w:rsidR="000D6E31" w:rsidRPr="00AA6143" w:rsidRDefault="000D6E31" w:rsidP="000D6E31">
      <w:pPr>
        <w:pStyle w:val="bodytext"/>
        <w:spacing w:line="240" w:lineRule="auto"/>
        <w:ind w:firstLine="567"/>
        <w:contextualSpacing/>
        <w:rPr>
          <w:spacing w:val="-2"/>
          <w:sz w:val="24"/>
          <w:szCs w:val="24"/>
        </w:rPr>
      </w:pPr>
      <w:r w:rsidRPr="00AA6143">
        <w:rPr>
          <w:spacing w:val="-2"/>
          <w:sz w:val="24"/>
          <w:szCs w:val="24"/>
        </w:rPr>
        <w:t>Наиболее доступным интегральным методом оценки качества определения чу</w:t>
      </w:r>
      <w:r w:rsidRPr="00AA6143">
        <w:rPr>
          <w:spacing w:val="-2"/>
          <w:sz w:val="24"/>
          <w:szCs w:val="24"/>
        </w:rPr>
        <w:t>в</w:t>
      </w:r>
      <w:r w:rsidRPr="00AA6143">
        <w:rPr>
          <w:spacing w:val="-2"/>
          <w:sz w:val="24"/>
          <w:szCs w:val="24"/>
        </w:rPr>
        <w:t>ствительности является сопоставление результатов определения чувствительности (МПК или диаметров зон подавления роста) контрольных (референтных) штаммов микроорг</w:t>
      </w:r>
      <w:r w:rsidRPr="00AA6143">
        <w:rPr>
          <w:spacing w:val="-2"/>
          <w:sz w:val="24"/>
          <w:szCs w:val="24"/>
        </w:rPr>
        <w:t>а</w:t>
      </w:r>
      <w:r w:rsidRPr="00AA6143">
        <w:rPr>
          <w:spacing w:val="-2"/>
          <w:sz w:val="24"/>
          <w:szCs w:val="24"/>
        </w:rPr>
        <w:t>низмов с соответствующими показателями, приведенными в их паспортной характер</w:t>
      </w:r>
      <w:r w:rsidRPr="00AA6143">
        <w:rPr>
          <w:spacing w:val="-2"/>
          <w:sz w:val="24"/>
          <w:szCs w:val="24"/>
        </w:rPr>
        <w:t>и</w:t>
      </w:r>
      <w:r w:rsidRPr="00AA6143">
        <w:rPr>
          <w:spacing w:val="-2"/>
          <w:sz w:val="24"/>
          <w:szCs w:val="24"/>
        </w:rPr>
        <w:t xml:space="preserve">стике. Тестирование контрольных штаммов проводят в соответствии с описанными выше методами, параллельно тестированию клинических изолятов. </w:t>
      </w:r>
    </w:p>
    <w:p w:rsidR="000D6E31" w:rsidRPr="00AA6143" w:rsidRDefault="000D6E31" w:rsidP="000D6E31">
      <w:pPr>
        <w:pStyle w:val="Zag4"/>
        <w:spacing w:before="0" w:after="0" w:line="240" w:lineRule="auto"/>
        <w:ind w:firstLine="567"/>
        <w:contextualSpacing/>
        <w:jc w:val="both"/>
        <w:rPr>
          <w:sz w:val="24"/>
          <w:szCs w:val="24"/>
        </w:rPr>
      </w:pPr>
      <w:r w:rsidRPr="00AA6143">
        <w:rPr>
          <w:sz w:val="24"/>
          <w:szCs w:val="24"/>
        </w:rPr>
        <w:t>Контрольные (референтные) штаммы микроорганизмов</w:t>
      </w:r>
    </w:p>
    <w:p w:rsidR="000D6E31" w:rsidRPr="00AA6143" w:rsidRDefault="000D6E31" w:rsidP="000D6E31">
      <w:pPr>
        <w:pStyle w:val="bodytext"/>
        <w:spacing w:line="240" w:lineRule="auto"/>
        <w:ind w:firstLine="567"/>
        <w:contextualSpacing/>
        <w:rPr>
          <w:sz w:val="24"/>
          <w:szCs w:val="24"/>
        </w:rPr>
      </w:pPr>
      <w:r w:rsidRPr="00AA6143">
        <w:rPr>
          <w:sz w:val="24"/>
          <w:szCs w:val="24"/>
        </w:rPr>
        <w:t>В качестве контрольных используют штаммы, отличающиеся генетической ст</w:t>
      </w:r>
      <w:r w:rsidRPr="00AA6143">
        <w:rPr>
          <w:sz w:val="24"/>
          <w:szCs w:val="24"/>
        </w:rPr>
        <w:t>а</w:t>
      </w:r>
      <w:r w:rsidRPr="00AA6143">
        <w:rPr>
          <w:sz w:val="24"/>
          <w:szCs w:val="24"/>
        </w:rPr>
        <w:t>бильностью и хорошо изученными фенотипическими характеристиками, в том числе и уровнем чувствительности к АБП. Если при исследовании чувствительности к АБП контрольных штаммов получены значения МПК или диаметров зон подавления роста, соответствующие паспортным характеристикам этих штаммов, то это свидетельствует о стандартности условий постановки эксперимента. Результаты определения чувств</w:t>
      </w:r>
      <w:r w:rsidRPr="00AA6143">
        <w:rPr>
          <w:sz w:val="24"/>
          <w:szCs w:val="24"/>
        </w:rPr>
        <w:t>и</w:t>
      </w:r>
      <w:r w:rsidRPr="00AA6143">
        <w:rPr>
          <w:sz w:val="24"/>
          <w:szCs w:val="24"/>
        </w:rPr>
        <w:t>тельности клинических изолятов, полученные в этих условиях, следует признать дост</w:t>
      </w:r>
      <w:r w:rsidRPr="00AA6143">
        <w:rPr>
          <w:sz w:val="24"/>
          <w:szCs w:val="24"/>
        </w:rPr>
        <w:t>о</w:t>
      </w:r>
      <w:r w:rsidRPr="00AA6143">
        <w:rPr>
          <w:sz w:val="24"/>
          <w:szCs w:val="24"/>
        </w:rPr>
        <w:t xml:space="preserve">верными. </w:t>
      </w:r>
    </w:p>
    <w:p w:rsidR="000D6E31" w:rsidRPr="00AA6143" w:rsidRDefault="000D6E31" w:rsidP="000D6E31">
      <w:pPr>
        <w:pStyle w:val="bodytext"/>
        <w:spacing w:line="240" w:lineRule="auto"/>
        <w:ind w:firstLine="567"/>
        <w:contextualSpacing/>
        <w:rPr>
          <w:sz w:val="24"/>
          <w:szCs w:val="24"/>
        </w:rPr>
      </w:pPr>
      <w:r w:rsidRPr="00AA6143">
        <w:rPr>
          <w:sz w:val="24"/>
          <w:szCs w:val="24"/>
        </w:rPr>
        <w:t xml:space="preserve">Выбор референтных штаммов для проведения контроля качества тестирования определяется видом исследуемого микроорганизма. </w:t>
      </w:r>
    </w:p>
    <w:p w:rsidR="000D6E31" w:rsidRPr="00AA6143" w:rsidRDefault="000D6E31" w:rsidP="000D6E31">
      <w:pPr>
        <w:pStyle w:val="bodytext"/>
        <w:spacing w:line="240" w:lineRule="auto"/>
        <w:ind w:firstLine="567"/>
        <w:contextualSpacing/>
        <w:rPr>
          <w:sz w:val="24"/>
          <w:szCs w:val="24"/>
        </w:rPr>
      </w:pPr>
      <w:r w:rsidRPr="00AA6143">
        <w:rPr>
          <w:sz w:val="24"/>
          <w:szCs w:val="24"/>
        </w:rPr>
        <w:lastRenderedPageBreak/>
        <w:t>При детекции отдельных механизмов резистентности (бета-лакта</w:t>
      </w:r>
      <w:r w:rsidRPr="00AA6143">
        <w:rPr>
          <w:sz w:val="24"/>
          <w:szCs w:val="24"/>
        </w:rPr>
        <w:softHyphen/>
        <w:t>мазы расшире</w:t>
      </w:r>
      <w:r w:rsidRPr="00AA6143">
        <w:rPr>
          <w:sz w:val="24"/>
          <w:szCs w:val="24"/>
        </w:rPr>
        <w:t>н</w:t>
      </w:r>
      <w:r w:rsidRPr="00AA6143">
        <w:rPr>
          <w:sz w:val="24"/>
          <w:szCs w:val="24"/>
        </w:rPr>
        <w:t>ного спектра – БЛРС, метициллинрезистентности и др.) возникает необходимость и</w:t>
      </w:r>
      <w:r w:rsidRPr="00AA6143">
        <w:rPr>
          <w:sz w:val="24"/>
          <w:szCs w:val="24"/>
        </w:rPr>
        <w:t>с</w:t>
      </w:r>
      <w:r w:rsidRPr="00AA6143">
        <w:rPr>
          <w:sz w:val="24"/>
          <w:szCs w:val="24"/>
        </w:rPr>
        <w:t>пользования контрольных штаммов, обладающих указанными механизмами.</w:t>
      </w:r>
    </w:p>
    <w:p w:rsidR="000D6E31" w:rsidRDefault="000D6E31" w:rsidP="000D6E31">
      <w:pPr>
        <w:pStyle w:val="bodytext"/>
        <w:spacing w:line="240" w:lineRule="auto"/>
        <w:ind w:firstLine="567"/>
        <w:contextualSpacing/>
        <w:rPr>
          <w:spacing w:val="-2"/>
          <w:sz w:val="24"/>
          <w:szCs w:val="24"/>
        </w:rPr>
      </w:pPr>
      <w:r w:rsidRPr="00AA6143">
        <w:rPr>
          <w:spacing w:val="-2"/>
          <w:sz w:val="24"/>
          <w:szCs w:val="24"/>
        </w:rPr>
        <w:t>Допустимые диапазоны значений МПК и диаметров зон подавления роста для о</w:t>
      </w:r>
      <w:r w:rsidRPr="00AA6143">
        <w:rPr>
          <w:spacing w:val="-2"/>
          <w:sz w:val="24"/>
          <w:szCs w:val="24"/>
        </w:rPr>
        <w:t>с</w:t>
      </w:r>
      <w:r w:rsidRPr="00AA6143">
        <w:rPr>
          <w:spacing w:val="-2"/>
          <w:sz w:val="24"/>
          <w:szCs w:val="24"/>
        </w:rPr>
        <w:t>новных контрольных штаммов представлены в табл</w:t>
      </w:r>
      <w:r>
        <w:rPr>
          <w:spacing w:val="-2"/>
          <w:sz w:val="24"/>
          <w:szCs w:val="24"/>
        </w:rPr>
        <w:t>ицах</w:t>
      </w:r>
      <w:r w:rsidRPr="00AA6143">
        <w:rPr>
          <w:spacing w:val="-2"/>
          <w:sz w:val="24"/>
          <w:szCs w:val="24"/>
        </w:rPr>
        <w:t xml:space="preserve"> 2</w:t>
      </w:r>
      <w:r>
        <w:rPr>
          <w:spacing w:val="-2"/>
          <w:sz w:val="24"/>
          <w:szCs w:val="24"/>
        </w:rPr>
        <w:t>-</w:t>
      </w:r>
      <w:r w:rsidRPr="00AA6143">
        <w:rPr>
          <w:spacing w:val="-2"/>
          <w:sz w:val="24"/>
          <w:szCs w:val="24"/>
        </w:rPr>
        <w:t>5.</w:t>
      </w:r>
      <w:bookmarkStart w:id="41" w:name="_Toc380226409"/>
      <w:bookmarkStart w:id="42" w:name="_Toc380230000"/>
      <w:bookmarkStart w:id="43" w:name="_Toc380314717"/>
      <w:bookmarkStart w:id="44" w:name="_Toc380314789"/>
      <w:bookmarkStart w:id="45" w:name="_Toc380315620"/>
      <w:bookmarkStart w:id="46" w:name="_Toc390786004"/>
      <w:bookmarkStart w:id="47" w:name="_Toc428791708"/>
      <w:bookmarkStart w:id="48" w:name="_Toc428792865"/>
    </w:p>
    <w:p w:rsidR="000D6E31" w:rsidRPr="000D6E31" w:rsidRDefault="000D6E31" w:rsidP="000D6E31">
      <w:pPr>
        <w:pStyle w:val="bodytext"/>
        <w:spacing w:line="240" w:lineRule="auto"/>
        <w:ind w:firstLine="567"/>
        <w:contextualSpacing/>
        <w:rPr>
          <w:spacing w:val="-2"/>
          <w:sz w:val="24"/>
          <w:szCs w:val="24"/>
        </w:rPr>
      </w:pPr>
    </w:p>
    <w:p w:rsidR="000D6E31" w:rsidRDefault="000D6E31" w:rsidP="000D6E31">
      <w:pPr>
        <w:pStyle w:val="Zag2"/>
        <w:spacing w:before="0" w:after="0" w:line="240" w:lineRule="auto"/>
        <w:ind w:firstLine="567"/>
        <w:contextualSpacing/>
        <w:jc w:val="both"/>
        <w:rPr>
          <w:i w:val="0"/>
          <w:sz w:val="24"/>
          <w:szCs w:val="24"/>
        </w:rPr>
      </w:pPr>
      <w:bookmarkStart w:id="49" w:name="_Toc82839255"/>
      <w:r w:rsidRPr="000D6E31">
        <w:rPr>
          <w:i w:val="0"/>
          <w:sz w:val="24"/>
          <w:szCs w:val="24"/>
        </w:rPr>
        <w:t>7.4 Хранение контрольных штаммов</w:t>
      </w:r>
      <w:bookmarkEnd w:id="41"/>
      <w:bookmarkEnd w:id="42"/>
      <w:bookmarkEnd w:id="43"/>
      <w:bookmarkEnd w:id="44"/>
      <w:bookmarkEnd w:id="45"/>
      <w:bookmarkEnd w:id="46"/>
      <w:bookmarkEnd w:id="47"/>
      <w:bookmarkEnd w:id="48"/>
      <w:bookmarkEnd w:id="49"/>
    </w:p>
    <w:p w:rsidR="000D6E31" w:rsidRPr="000D6E31" w:rsidRDefault="000D6E31" w:rsidP="000D6E31">
      <w:pPr>
        <w:pStyle w:val="Zag2"/>
        <w:spacing w:before="0" w:after="0" w:line="240" w:lineRule="auto"/>
        <w:ind w:firstLine="567"/>
        <w:contextualSpacing/>
        <w:jc w:val="both"/>
        <w:rPr>
          <w:i w:val="0"/>
          <w:sz w:val="24"/>
          <w:szCs w:val="24"/>
        </w:rPr>
      </w:pPr>
    </w:p>
    <w:p w:rsidR="000D6E31" w:rsidRPr="00AA6143" w:rsidRDefault="000D6E31" w:rsidP="000D6E31">
      <w:pPr>
        <w:pStyle w:val="bodytext"/>
        <w:spacing w:line="240" w:lineRule="auto"/>
        <w:ind w:firstLine="567"/>
        <w:contextualSpacing/>
        <w:rPr>
          <w:sz w:val="24"/>
          <w:szCs w:val="24"/>
        </w:rPr>
      </w:pPr>
      <w:r w:rsidRPr="00AA6143">
        <w:rPr>
          <w:sz w:val="24"/>
          <w:szCs w:val="24"/>
        </w:rPr>
        <w:t>В условиях лаборатории штаммы должны храниться таким образом, чтобы во</w:t>
      </w:r>
      <w:r w:rsidRPr="00AA6143">
        <w:rPr>
          <w:sz w:val="24"/>
          <w:szCs w:val="24"/>
        </w:rPr>
        <w:t>з</w:t>
      </w:r>
      <w:r w:rsidRPr="00AA6143">
        <w:rPr>
          <w:sz w:val="24"/>
          <w:szCs w:val="24"/>
        </w:rPr>
        <w:t>можность мутаций и контаминации культуры была минимальной. Для этого создается банк контрольных штаммов, предназначенный для длительного хранения, а для еж</w:t>
      </w:r>
      <w:r w:rsidRPr="00AA6143">
        <w:rPr>
          <w:sz w:val="24"/>
          <w:szCs w:val="24"/>
        </w:rPr>
        <w:t>е</w:t>
      </w:r>
      <w:r w:rsidRPr="00AA6143">
        <w:rPr>
          <w:sz w:val="24"/>
          <w:szCs w:val="24"/>
        </w:rPr>
        <w:t>дневной рутинной работы используются регулярно субкультивируемые культуры.</w:t>
      </w:r>
    </w:p>
    <w:p w:rsidR="000D6E31" w:rsidRPr="00AA6143" w:rsidRDefault="000D6E31" w:rsidP="000D6E31">
      <w:pPr>
        <w:pStyle w:val="bodytext"/>
        <w:spacing w:line="240" w:lineRule="auto"/>
        <w:ind w:firstLine="567"/>
        <w:contextualSpacing/>
        <w:rPr>
          <w:sz w:val="24"/>
          <w:szCs w:val="24"/>
        </w:rPr>
      </w:pPr>
      <w:r w:rsidRPr="00AA6143">
        <w:rPr>
          <w:sz w:val="24"/>
          <w:szCs w:val="24"/>
        </w:rPr>
        <w:t xml:space="preserve">Для длительного хранения штаммов существуют два основных способа. Первый состоит в приготовлении суспензии микроорганизмов в стабилизирующем растворе (50 % фетальной телячьей сыворотки в бульоне, </w:t>
      </w:r>
      <w:r>
        <w:rPr>
          <w:sz w:val="24"/>
          <w:szCs w:val="24"/>
        </w:rPr>
        <w:t>(</w:t>
      </w:r>
      <w:r w:rsidRPr="00AA6143">
        <w:rPr>
          <w:sz w:val="24"/>
          <w:szCs w:val="24"/>
        </w:rPr>
        <w:t>10</w:t>
      </w:r>
      <w:r>
        <w:rPr>
          <w:sz w:val="24"/>
          <w:szCs w:val="24"/>
        </w:rPr>
        <w:t>-</w:t>
      </w:r>
      <w:r w:rsidRPr="00AA6143">
        <w:rPr>
          <w:sz w:val="24"/>
          <w:szCs w:val="24"/>
        </w:rPr>
        <w:t>15</w:t>
      </w:r>
      <w:r>
        <w:rPr>
          <w:sz w:val="24"/>
          <w:szCs w:val="24"/>
        </w:rPr>
        <w:t>)</w:t>
      </w:r>
      <w:r w:rsidRPr="00AA6143">
        <w:rPr>
          <w:sz w:val="24"/>
          <w:szCs w:val="24"/>
        </w:rPr>
        <w:t> % глицерина в триптиказо-соевом бульоне, дефибринированная баранья или кроличья кровь). Наилучшую с</w:t>
      </w:r>
      <w:r w:rsidRPr="00AA6143">
        <w:rPr>
          <w:sz w:val="24"/>
          <w:szCs w:val="24"/>
        </w:rPr>
        <w:t>о</w:t>
      </w:r>
      <w:r w:rsidRPr="00AA6143">
        <w:rPr>
          <w:sz w:val="24"/>
          <w:szCs w:val="24"/>
        </w:rPr>
        <w:t xml:space="preserve">хранность культур удается получить при хранении в замороженном состоянии при </w:t>
      </w:r>
      <w:r w:rsidRPr="00037BA7">
        <w:rPr>
          <w:sz w:val="24"/>
          <w:szCs w:val="24"/>
        </w:rPr>
        <w:t xml:space="preserve">температуре </w:t>
      </w:r>
      <w:r w:rsidR="00037BA7" w:rsidRPr="00037BA7">
        <w:rPr>
          <w:sz w:val="24"/>
          <w:szCs w:val="24"/>
        </w:rPr>
        <w:t xml:space="preserve">минус </w:t>
      </w:r>
      <w:r w:rsidRPr="00037BA7">
        <w:rPr>
          <w:sz w:val="24"/>
          <w:szCs w:val="24"/>
        </w:rPr>
        <w:t xml:space="preserve">70 </w:t>
      </w:r>
      <w:r w:rsidRPr="00037BA7">
        <w:rPr>
          <w:sz w:val="24"/>
          <w:szCs w:val="24"/>
        </w:rPr>
        <w:sym w:font="Symbol" w:char="F0B0"/>
      </w:r>
      <w:r w:rsidRPr="00037BA7">
        <w:rPr>
          <w:sz w:val="24"/>
          <w:szCs w:val="24"/>
        </w:rPr>
        <w:t>С</w:t>
      </w:r>
      <w:r w:rsidRPr="00AA6143">
        <w:rPr>
          <w:sz w:val="24"/>
          <w:szCs w:val="24"/>
        </w:rPr>
        <w:t xml:space="preserve"> и ниже в морозильной камере или в жидком азоте. Другой м</w:t>
      </w:r>
      <w:r w:rsidRPr="00AA6143">
        <w:rPr>
          <w:sz w:val="24"/>
          <w:szCs w:val="24"/>
        </w:rPr>
        <w:t>е</w:t>
      </w:r>
      <w:r w:rsidRPr="00AA6143">
        <w:rPr>
          <w:sz w:val="24"/>
          <w:szCs w:val="24"/>
        </w:rPr>
        <w:t xml:space="preserve">тод длительного хранения контрольных штаммов – в лиофилизированном виде. </w:t>
      </w:r>
    </w:p>
    <w:p w:rsidR="000D6E31" w:rsidRPr="00AA6143" w:rsidRDefault="000D6E31" w:rsidP="000D6E31">
      <w:pPr>
        <w:pStyle w:val="bodytext"/>
        <w:spacing w:line="240" w:lineRule="auto"/>
        <w:ind w:firstLine="567"/>
        <w:contextualSpacing/>
        <w:rPr>
          <w:sz w:val="24"/>
          <w:szCs w:val="24"/>
        </w:rPr>
      </w:pPr>
      <w:r w:rsidRPr="00AA6143">
        <w:rPr>
          <w:sz w:val="24"/>
          <w:szCs w:val="24"/>
        </w:rPr>
        <w:t>Для непродолжительного хранения «рабочих» контрольных штаммов их выращ</w:t>
      </w:r>
      <w:r w:rsidRPr="00AA6143">
        <w:rPr>
          <w:sz w:val="24"/>
          <w:szCs w:val="24"/>
        </w:rPr>
        <w:t>и</w:t>
      </w:r>
      <w:r w:rsidRPr="00AA6143">
        <w:rPr>
          <w:sz w:val="24"/>
          <w:szCs w:val="24"/>
        </w:rPr>
        <w:t>вают в пробирке со скошенным агаром (триптиказо-соевым или другим аналогичным для «непривередливых» микроорганизмов, шоколадным для «привередливых» бакт</w:t>
      </w:r>
      <w:r w:rsidRPr="00AA6143">
        <w:rPr>
          <w:sz w:val="24"/>
          <w:szCs w:val="24"/>
        </w:rPr>
        <w:t>е</w:t>
      </w:r>
      <w:r w:rsidRPr="00AA6143">
        <w:rPr>
          <w:sz w:val="24"/>
          <w:szCs w:val="24"/>
        </w:rPr>
        <w:t xml:space="preserve">рий) и хранят в холодильнике при температуре </w:t>
      </w:r>
      <w:r>
        <w:rPr>
          <w:sz w:val="24"/>
          <w:szCs w:val="24"/>
        </w:rPr>
        <w:t>(</w:t>
      </w:r>
      <w:r w:rsidRPr="00AA6143">
        <w:rPr>
          <w:sz w:val="24"/>
          <w:szCs w:val="24"/>
        </w:rPr>
        <w:t>2</w:t>
      </w:r>
      <w:r>
        <w:rPr>
          <w:sz w:val="24"/>
          <w:szCs w:val="24"/>
        </w:rPr>
        <w:t>-</w:t>
      </w:r>
      <w:r w:rsidRPr="00AA6143">
        <w:rPr>
          <w:sz w:val="24"/>
          <w:szCs w:val="24"/>
        </w:rPr>
        <w:t>8</w:t>
      </w:r>
      <w:r>
        <w:rPr>
          <w:sz w:val="24"/>
          <w:szCs w:val="24"/>
        </w:rPr>
        <w:t>)</w:t>
      </w:r>
      <w:r w:rsidRPr="00AA6143">
        <w:rPr>
          <w:sz w:val="24"/>
          <w:szCs w:val="24"/>
        </w:rPr>
        <w:t> </w:t>
      </w:r>
      <w:r w:rsidRPr="00AA6143">
        <w:rPr>
          <w:sz w:val="24"/>
          <w:szCs w:val="24"/>
        </w:rPr>
        <w:sym w:font="Symbol" w:char="F0B0"/>
      </w:r>
      <w:r w:rsidRPr="00AA6143">
        <w:rPr>
          <w:sz w:val="24"/>
          <w:szCs w:val="24"/>
        </w:rPr>
        <w:t>С, субкультивируя еженедельно.</w:t>
      </w:r>
    </w:p>
    <w:p w:rsidR="000D6E31" w:rsidRPr="00AA6143" w:rsidRDefault="000D6E31" w:rsidP="000D6E31">
      <w:pPr>
        <w:pStyle w:val="bodytext"/>
        <w:spacing w:line="240" w:lineRule="auto"/>
        <w:ind w:firstLine="567"/>
        <w:contextualSpacing/>
        <w:rPr>
          <w:spacing w:val="-2"/>
          <w:sz w:val="24"/>
          <w:szCs w:val="24"/>
        </w:rPr>
      </w:pPr>
      <w:r w:rsidRPr="00AA6143">
        <w:rPr>
          <w:spacing w:val="-2"/>
          <w:sz w:val="24"/>
          <w:szCs w:val="24"/>
        </w:rPr>
        <w:t>В случае, если «рабочие» контрольные штаммы были контаминированы или р</w:t>
      </w:r>
      <w:r w:rsidRPr="00AA6143">
        <w:rPr>
          <w:spacing w:val="-2"/>
          <w:sz w:val="24"/>
          <w:szCs w:val="24"/>
        </w:rPr>
        <w:t>е</w:t>
      </w:r>
      <w:r w:rsidRPr="00AA6143">
        <w:rPr>
          <w:spacing w:val="-2"/>
          <w:sz w:val="24"/>
          <w:szCs w:val="24"/>
        </w:rPr>
        <w:t>зультаты определения чувствительности контрольного штамма не попадают в необход</w:t>
      </w:r>
      <w:r w:rsidRPr="00AA6143">
        <w:rPr>
          <w:spacing w:val="-2"/>
          <w:sz w:val="24"/>
          <w:szCs w:val="24"/>
        </w:rPr>
        <w:t>и</w:t>
      </w:r>
      <w:r w:rsidRPr="00AA6143">
        <w:rPr>
          <w:spacing w:val="-2"/>
          <w:sz w:val="24"/>
          <w:szCs w:val="24"/>
        </w:rPr>
        <w:t>мые пределы, и это не может быть объяснено нарушениями методики определения чу</w:t>
      </w:r>
      <w:r w:rsidRPr="00AA6143">
        <w:rPr>
          <w:spacing w:val="-2"/>
          <w:sz w:val="24"/>
          <w:szCs w:val="24"/>
        </w:rPr>
        <w:t>в</w:t>
      </w:r>
      <w:r w:rsidRPr="00AA6143">
        <w:rPr>
          <w:spacing w:val="-2"/>
          <w:sz w:val="24"/>
          <w:szCs w:val="24"/>
        </w:rPr>
        <w:t>ствительности, «рабочий» штамм должен быть заменен на свежий из банка контрольных штаммов.</w:t>
      </w:r>
    </w:p>
    <w:p w:rsidR="000D6E31" w:rsidRDefault="000D6E31" w:rsidP="000D6E31">
      <w:pPr>
        <w:pStyle w:val="bodytext"/>
        <w:spacing w:line="240" w:lineRule="auto"/>
        <w:ind w:firstLine="567"/>
        <w:contextualSpacing/>
        <w:rPr>
          <w:sz w:val="24"/>
          <w:szCs w:val="24"/>
        </w:rPr>
      </w:pPr>
      <w:r w:rsidRPr="00AA6143">
        <w:rPr>
          <w:sz w:val="24"/>
          <w:szCs w:val="24"/>
        </w:rPr>
        <w:t>Перед использованием для контроля качества определения чувствительности хр</w:t>
      </w:r>
      <w:r w:rsidRPr="00AA6143">
        <w:rPr>
          <w:sz w:val="24"/>
          <w:szCs w:val="24"/>
        </w:rPr>
        <w:t>а</w:t>
      </w:r>
      <w:r w:rsidRPr="00AA6143">
        <w:rPr>
          <w:sz w:val="24"/>
          <w:szCs w:val="24"/>
        </w:rPr>
        <w:t xml:space="preserve">нившийся контрольный штамм должен быть дважды субкультивирован на подходящих питательных средах. </w:t>
      </w:r>
    </w:p>
    <w:p w:rsidR="000D6E31" w:rsidRPr="00AA6143" w:rsidRDefault="000D6E31" w:rsidP="000D6E31">
      <w:pPr>
        <w:pStyle w:val="bodytext"/>
        <w:spacing w:line="240" w:lineRule="auto"/>
        <w:ind w:firstLine="567"/>
        <w:contextualSpacing/>
        <w:rPr>
          <w:sz w:val="24"/>
          <w:szCs w:val="24"/>
        </w:rPr>
      </w:pPr>
    </w:p>
    <w:p w:rsidR="000D6E31" w:rsidRPr="000D6E31" w:rsidRDefault="000D6E31" w:rsidP="000D6E31">
      <w:pPr>
        <w:pStyle w:val="Zag2"/>
        <w:spacing w:before="0" w:after="0" w:line="240" w:lineRule="auto"/>
        <w:ind w:firstLine="567"/>
        <w:contextualSpacing/>
        <w:jc w:val="both"/>
        <w:rPr>
          <w:i w:val="0"/>
          <w:sz w:val="24"/>
          <w:szCs w:val="24"/>
        </w:rPr>
      </w:pPr>
      <w:bookmarkStart w:id="50" w:name="_Toc380226410"/>
      <w:bookmarkStart w:id="51" w:name="_Toc380230001"/>
      <w:bookmarkStart w:id="52" w:name="_Toc380314718"/>
      <w:bookmarkStart w:id="53" w:name="_Toc380314790"/>
      <w:bookmarkStart w:id="54" w:name="_Toc380315621"/>
      <w:bookmarkStart w:id="55" w:name="_Toc390786005"/>
      <w:bookmarkStart w:id="56" w:name="_Toc428791709"/>
      <w:bookmarkStart w:id="57" w:name="_Toc428792866"/>
      <w:bookmarkStart w:id="58" w:name="_Toc82839256"/>
      <w:r>
        <w:rPr>
          <w:i w:val="0"/>
          <w:sz w:val="24"/>
          <w:szCs w:val="24"/>
        </w:rPr>
        <w:t>7</w:t>
      </w:r>
      <w:r w:rsidRPr="000D6E31">
        <w:rPr>
          <w:i w:val="0"/>
          <w:sz w:val="24"/>
          <w:szCs w:val="24"/>
        </w:rPr>
        <w:t>.5 Частота проведения контроля качества</w:t>
      </w:r>
      <w:bookmarkEnd w:id="50"/>
      <w:bookmarkEnd w:id="51"/>
      <w:bookmarkEnd w:id="52"/>
      <w:bookmarkEnd w:id="53"/>
      <w:bookmarkEnd w:id="54"/>
      <w:bookmarkEnd w:id="55"/>
      <w:bookmarkEnd w:id="56"/>
      <w:bookmarkEnd w:id="57"/>
      <w:bookmarkEnd w:id="58"/>
    </w:p>
    <w:p w:rsidR="000D6E31" w:rsidRDefault="000D6E31" w:rsidP="000D6E31">
      <w:pPr>
        <w:pStyle w:val="bodytext"/>
        <w:spacing w:line="240" w:lineRule="auto"/>
        <w:ind w:firstLine="567"/>
        <w:contextualSpacing/>
        <w:rPr>
          <w:sz w:val="24"/>
          <w:szCs w:val="24"/>
        </w:rPr>
      </w:pPr>
    </w:p>
    <w:p w:rsidR="000D6E31" w:rsidRPr="00AA6143" w:rsidRDefault="000D6E31" w:rsidP="000D6E31">
      <w:pPr>
        <w:pStyle w:val="bodytext"/>
        <w:spacing w:line="240" w:lineRule="auto"/>
        <w:ind w:firstLine="567"/>
        <w:contextualSpacing/>
        <w:rPr>
          <w:sz w:val="24"/>
          <w:szCs w:val="24"/>
        </w:rPr>
      </w:pPr>
      <w:r w:rsidRPr="00AA6143">
        <w:rPr>
          <w:sz w:val="24"/>
          <w:szCs w:val="24"/>
        </w:rPr>
        <w:t>Оптимальным является проведение контроля качества определения чувствител</w:t>
      </w:r>
      <w:r w:rsidRPr="00AA6143">
        <w:rPr>
          <w:sz w:val="24"/>
          <w:szCs w:val="24"/>
        </w:rPr>
        <w:t>ь</w:t>
      </w:r>
      <w:r w:rsidRPr="00AA6143">
        <w:rPr>
          <w:sz w:val="24"/>
          <w:szCs w:val="24"/>
        </w:rPr>
        <w:t>ности с использованием набора контрольных штаммов ежедневно, параллельно с т</w:t>
      </w:r>
      <w:r w:rsidRPr="00AA6143">
        <w:rPr>
          <w:sz w:val="24"/>
          <w:szCs w:val="24"/>
        </w:rPr>
        <w:t>е</w:t>
      </w:r>
      <w:r w:rsidRPr="00AA6143">
        <w:rPr>
          <w:sz w:val="24"/>
          <w:szCs w:val="24"/>
        </w:rPr>
        <w:t xml:space="preserve">стированием клинических изолятов. </w:t>
      </w:r>
    </w:p>
    <w:p w:rsidR="000D6E31" w:rsidRPr="00AA6143" w:rsidRDefault="000D6E31" w:rsidP="000D6E31">
      <w:pPr>
        <w:pStyle w:val="bodytext"/>
        <w:spacing w:line="240" w:lineRule="auto"/>
        <w:ind w:firstLine="567"/>
        <w:contextualSpacing/>
        <w:rPr>
          <w:sz w:val="24"/>
          <w:szCs w:val="24"/>
        </w:rPr>
      </w:pPr>
      <w:r w:rsidRPr="00AA6143">
        <w:rPr>
          <w:sz w:val="24"/>
          <w:szCs w:val="24"/>
        </w:rPr>
        <w:t>Однако на практике, при получении достаточно стабильных результатов контроля качества в течение хотя бы одного месяца, частота контрольных исследований может быть сокращена до 1</w:t>
      </w:r>
      <w:r>
        <w:rPr>
          <w:sz w:val="24"/>
          <w:szCs w:val="24"/>
        </w:rPr>
        <w:t>-</w:t>
      </w:r>
      <w:r w:rsidRPr="00AA6143">
        <w:rPr>
          <w:sz w:val="24"/>
          <w:szCs w:val="24"/>
        </w:rPr>
        <w:t>2 раз в неделю. Контрольные исследования необходимо пров</w:t>
      </w:r>
      <w:r w:rsidRPr="00AA6143">
        <w:rPr>
          <w:sz w:val="24"/>
          <w:szCs w:val="24"/>
        </w:rPr>
        <w:t>о</w:t>
      </w:r>
      <w:r w:rsidRPr="00AA6143">
        <w:rPr>
          <w:sz w:val="24"/>
          <w:szCs w:val="24"/>
        </w:rPr>
        <w:t>дить при использовании новых партий реагентов, прежде всего, питательных сред.</w:t>
      </w:r>
    </w:p>
    <w:p w:rsidR="000D6E31" w:rsidRDefault="000D6E31" w:rsidP="000D6E31">
      <w:pPr>
        <w:pStyle w:val="bodytext"/>
        <w:spacing w:line="240" w:lineRule="auto"/>
        <w:ind w:firstLine="567"/>
        <w:contextualSpacing/>
        <w:rPr>
          <w:sz w:val="24"/>
          <w:szCs w:val="24"/>
        </w:rPr>
      </w:pPr>
      <w:r w:rsidRPr="00AA6143">
        <w:rPr>
          <w:sz w:val="24"/>
          <w:szCs w:val="24"/>
        </w:rPr>
        <w:t>В то же время, если при проведении подобного тестирования получаемые резул</w:t>
      </w:r>
      <w:r w:rsidRPr="00AA6143">
        <w:rPr>
          <w:sz w:val="24"/>
          <w:szCs w:val="24"/>
        </w:rPr>
        <w:t>ь</w:t>
      </w:r>
      <w:r w:rsidRPr="00AA6143">
        <w:rPr>
          <w:sz w:val="24"/>
          <w:szCs w:val="24"/>
        </w:rPr>
        <w:t>таты окажутся за пределами указанных границ, необходимо вернуться к ежедневному контролю качества для выяснения причины получения неправильных результатов.</w:t>
      </w:r>
    </w:p>
    <w:p w:rsidR="00037BA7" w:rsidRDefault="00037BA7" w:rsidP="00037BA7">
      <w:pPr>
        <w:pStyle w:val="Zag1"/>
        <w:spacing w:before="0" w:after="0" w:line="240" w:lineRule="auto"/>
        <w:jc w:val="both"/>
        <w:rPr>
          <w:b w:val="0"/>
          <w:noProof w:val="0"/>
          <w:sz w:val="24"/>
          <w:szCs w:val="24"/>
        </w:rPr>
      </w:pPr>
      <w:bookmarkStart w:id="59" w:name="_Toc73189215"/>
      <w:bookmarkStart w:id="60" w:name="_Toc82839257"/>
    </w:p>
    <w:p w:rsidR="000D6E31" w:rsidRPr="008A1A4E" w:rsidRDefault="000D6E31" w:rsidP="004242A5">
      <w:pPr>
        <w:pStyle w:val="Zag1"/>
        <w:spacing w:before="0" w:after="0" w:line="240" w:lineRule="auto"/>
        <w:ind w:firstLine="567"/>
        <w:jc w:val="both"/>
        <w:rPr>
          <w:noProof w:val="0"/>
          <w:sz w:val="24"/>
          <w:szCs w:val="24"/>
        </w:rPr>
      </w:pPr>
      <w:r w:rsidRPr="008A1A4E">
        <w:rPr>
          <w:noProof w:val="0"/>
          <w:sz w:val="24"/>
          <w:szCs w:val="24"/>
        </w:rPr>
        <w:t>8 Определение чувствительности отдельных групп бактерий к антибактериальным препаратам и интерпретация результатов</w:t>
      </w:r>
      <w:bookmarkEnd w:id="59"/>
      <w:bookmarkEnd w:id="60"/>
    </w:p>
    <w:p w:rsidR="008A1A4E" w:rsidRDefault="008A1A4E" w:rsidP="008A1A4E">
      <w:pPr>
        <w:pStyle w:val="Zag2"/>
        <w:spacing w:before="0" w:after="0" w:line="240" w:lineRule="auto"/>
        <w:ind w:firstLine="567"/>
        <w:rPr>
          <w:i w:val="0"/>
          <w:sz w:val="24"/>
          <w:szCs w:val="24"/>
        </w:rPr>
      </w:pPr>
      <w:bookmarkStart w:id="61" w:name="_Toc73189216"/>
      <w:bookmarkStart w:id="62" w:name="_Toc82839258"/>
    </w:p>
    <w:p w:rsidR="000D6E31" w:rsidRPr="008A1A4E" w:rsidRDefault="008A1A4E" w:rsidP="008A1A4E">
      <w:pPr>
        <w:pStyle w:val="Zag2"/>
        <w:spacing w:before="0" w:after="0" w:line="240" w:lineRule="auto"/>
        <w:ind w:firstLine="567"/>
        <w:jc w:val="both"/>
        <w:rPr>
          <w:i w:val="0"/>
          <w:sz w:val="24"/>
          <w:szCs w:val="24"/>
        </w:rPr>
      </w:pPr>
      <w:r>
        <w:rPr>
          <w:i w:val="0"/>
          <w:sz w:val="24"/>
          <w:szCs w:val="24"/>
        </w:rPr>
        <w:t>8</w:t>
      </w:r>
      <w:r w:rsidR="004242A5">
        <w:rPr>
          <w:i w:val="0"/>
          <w:sz w:val="24"/>
          <w:szCs w:val="24"/>
        </w:rPr>
        <w:t xml:space="preserve">.1 </w:t>
      </w:r>
      <w:r w:rsidR="000D6E31" w:rsidRPr="008A1A4E">
        <w:rPr>
          <w:i w:val="0"/>
          <w:sz w:val="24"/>
          <w:szCs w:val="24"/>
        </w:rPr>
        <w:t>Принципы выбора АБП для тестирования различных видов микроорганизмов и интерпретации результатов</w:t>
      </w:r>
      <w:bookmarkEnd w:id="61"/>
      <w:bookmarkEnd w:id="62"/>
    </w:p>
    <w:p w:rsidR="008A1A4E" w:rsidRDefault="008A1A4E" w:rsidP="008A1A4E">
      <w:pPr>
        <w:pStyle w:val="Zag4"/>
        <w:spacing w:before="0" w:after="0" w:line="240" w:lineRule="auto"/>
        <w:ind w:firstLine="567"/>
        <w:jc w:val="both"/>
        <w:rPr>
          <w:iCs w:val="0"/>
          <w:sz w:val="24"/>
          <w:szCs w:val="24"/>
        </w:rPr>
      </w:pPr>
    </w:p>
    <w:p w:rsidR="000D6E31" w:rsidRPr="008A1A4E" w:rsidRDefault="000D6E31" w:rsidP="008A1A4E">
      <w:pPr>
        <w:pStyle w:val="Zag4"/>
        <w:spacing w:before="0" w:after="0" w:line="240" w:lineRule="auto"/>
        <w:ind w:firstLine="567"/>
        <w:jc w:val="both"/>
        <w:rPr>
          <w:sz w:val="24"/>
          <w:szCs w:val="24"/>
        </w:rPr>
      </w:pPr>
      <w:r w:rsidRPr="008A1A4E">
        <w:rPr>
          <w:iCs w:val="0"/>
          <w:sz w:val="24"/>
          <w:szCs w:val="24"/>
        </w:rPr>
        <w:t>Выбор АБП</w:t>
      </w:r>
    </w:p>
    <w:p w:rsidR="000D6E31" w:rsidRPr="008A1A4E" w:rsidRDefault="000D6E31" w:rsidP="008A1A4E">
      <w:pPr>
        <w:pStyle w:val="bodytext"/>
        <w:spacing w:line="240" w:lineRule="auto"/>
        <w:ind w:firstLine="567"/>
        <w:rPr>
          <w:sz w:val="24"/>
          <w:szCs w:val="24"/>
        </w:rPr>
      </w:pPr>
      <w:r w:rsidRPr="008A1A4E">
        <w:rPr>
          <w:sz w:val="24"/>
          <w:szCs w:val="24"/>
        </w:rPr>
        <w:t>Основой для выбора АБП, подлежащих включению в исследование, являются данные о природной чувствительности отдельных видов микроорганизмов или их групп, о распространении среди них приобретенной резистентности, а также о клин</w:t>
      </w:r>
      <w:r w:rsidRPr="008A1A4E">
        <w:rPr>
          <w:sz w:val="24"/>
          <w:szCs w:val="24"/>
        </w:rPr>
        <w:t>и</w:t>
      </w:r>
      <w:r w:rsidRPr="008A1A4E">
        <w:rPr>
          <w:sz w:val="24"/>
          <w:szCs w:val="24"/>
        </w:rPr>
        <w:t>ческой эффективности АБП.</w:t>
      </w:r>
    </w:p>
    <w:p w:rsidR="000D6E31" w:rsidRPr="008A1A4E" w:rsidRDefault="000D6E31" w:rsidP="008A1A4E">
      <w:pPr>
        <w:pStyle w:val="bodytext"/>
        <w:spacing w:line="240" w:lineRule="auto"/>
        <w:ind w:firstLine="567"/>
        <w:rPr>
          <w:sz w:val="24"/>
          <w:szCs w:val="24"/>
        </w:rPr>
      </w:pPr>
      <w:r w:rsidRPr="008A1A4E">
        <w:rPr>
          <w:sz w:val="24"/>
          <w:szCs w:val="24"/>
        </w:rPr>
        <w:t>В исследование целесообразно включать АБП, обладающие в отношении выд</w:t>
      </w:r>
      <w:r w:rsidRPr="008A1A4E">
        <w:rPr>
          <w:sz w:val="24"/>
          <w:szCs w:val="24"/>
        </w:rPr>
        <w:t>е</w:t>
      </w:r>
      <w:r w:rsidRPr="008A1A4E">
        <w:rPr>
          <w:sz w:val="24"/>
          <w:szCs w:val="24"/>
        </w:rPr>
        <w:t>ленных микроорганизмов природной активностью и клинически подтвержденной э</w:t>
      </w:r>
      <w:r w:rsidRPr="008A1A4E">
        <w:rPr>
          <w:sz w:val="24"/>
          <w:szCs w:val="24"/>
        </w:rPr>
        <w:t>ф</w:t>
      </w:r>
      <w:r w:rsidRPr="008A1A4E">
        <w:rPr>
          <w:sz w:val="24"/>
          <w:szCs w:val="24"/>
        </w:rPr>
        <w:t>фективностью при соответствующих инфекциях. Учитывая значительное количество имеющихся в клинической практике АБП, различия между лечебными учреждениями по контингенту пациентов, особенностям этиологической структуры инфекций и по распространенности приобретенной антибиотико-резистентности, создать единые стандартные наборы АБП для всех лечебных учреждений не представляется возмо</w:t>
      </w:r>
      <w:r w:rsidRPr="008A1A4E">
        <w:rPr>
          <w:sz w:val="24"/>
          <w:szCs w:val="24"/>
        </w:rPr>
        <w:t>ж</w:t>
      </w:r>
      <w:r w:rsidRPr="008A1A4E">
        <w:rPr>
          <w:sz w:val="24"/>
          <w:szCs w:val="24"/>
        </w:rPr>
        <w:t xml:space="preserve">ным. </w:t>
      </w:r>
    </w:p>
    <w:p w:rsidR="000D6E31" w:rsidRPr="008A1A4E" w:rsidRDefault="000D6E31" w:rsidP="008A1A4E">
      <w:pPr>
        <w:pStyle w:val="bodytext"/>
        <w:spacing w:line="240" w:lineRule="auto"/>
        <w:ind w:firstLine="567"/>
        <w:rPr>
          <w:sz w:val="24"/>
          <w:szCs w:val="24"/>
        </w:rPr>
      </w:pPr>
      <w:r w:rsidRPr="008A1A4E">
        <w:rPr>
          <w:sz w:val="24"/>
          <w:szCs w:val="24"/>
        </w:rPr>
        <w:t>В настоящее время перечень АБП, чувствительность к которым рекоендуется определять у различных видов микроорганизмов, принято подазделять на две группы: подлежащие изучению в первую очередь (I группа) и дополнительные (II группа). Оценка чувствительности к препаратам I группы позволяет получить минимально н</w:t>
      </w:r>
      <w:r w:rsidRPr="008A1A4E">
        <w:rPr>
          <w:sz w:val="24"/>
          <w:szCs w:val="24"/>
        </w:rPr>
        <w:t>е</w:t>
      </w:r>
      <w:r w:rsidRPr="008A1A4E">
        <w:rPr>
          <w:sz w:val="24"/>
          <w:szCs w:val="24"/>
        </w:rPr>
        <w:t xml:space="preserve">обходимую информацию для обоснования рациональной терапии инфекции, вызванной исследуемым микроорганизмом. Информативность исследований возрастает по мере увеличения количества включенных в исследование АБП из группы II. </w:t>
      </w:r>
    </w:p>
    <w:p w:rsidR="000D6E31" w:rsidRPr="008A1A4E" w:rsidRDefault="000D6E31" w:rsidP="008A1A4E">
      <w:pPr>
        <w:pStyle w:val="bodytext"/>
        <w:spacing w:line="240" w:lineRule="auto"/>
        <w:ind w:firstLine="567"/>
        <w:rPr>
          <w:sz w:val="24"/>
          <w:szCs w:val="24"/>
        </w:rPr>
      </w:pPr>
      <w:r w:rsidRPr="008A1A4E">
        <w:rPr>
          <w:sz w:val="24"/>
          <w:szCs w:val="24"/>
        </w:rPr>
        <w:t>Накопленные к настоящему времени данные свидетельствуют о том, что прогн</w:t>
      </w:r>
      <w:r w:rsidRPr="008A1A4E">
        <w:rPr>
          <w:sz w:val="24"/>
          <w:szCs w:val="24"/>
        </w:rPr>
        <w:t>о</w:t>
      </w:r>
      <w:r w:rsidRPr="008A1A4E">
        <w:rPr>
          <w:sz w:val="24"/>
          <w:szCs w:val="24"/>
        </w:rPr>
        <w:t>зирование клинической эффективности АБП, на основе оценки фенотипа (антибиот</w:t>
      </w:r>
      <w:r w:rsidRPr="008A1A4E">
        <w:rPr>
          <w:sz w:val="24"/>
          <w:szCs w:val="24"/>
        </w:rPr>
        <w:t>и</w:t>
      </w:r>
      <w:r w:rsidRPr="008A1A4E">
        <w:rPr>
          <w:sz w:val="24"/>
          <w:szCs w:val="24"/>
        </w:rPr>
        <w:t>кограммы) менее информативно, чем ее прогнозирование на основе выявления генот</w:t>
      </w:r>
      <w:r w:rsidRPr="008A1A4E">
        <w:rPr>
          <w:sz w:val="24"/>
          <w:szCs w:val="24"/>
        </w:rPr>
        <w:t>и</w:t>
      </w:r>
      <w:r w:rsidRPr="008A1A4E">
        <w:rPr>
          <w:sz w:val="24"/>
          <w:szCs w:val="24"/>
        </w:rPr>
        <w:t>па (набора детерминант резистентности) данного патогена. Однако непосредственная детекция детерминант резистентности генетическими методами (генотипирование) в рутинной практике в большинстве случаев неосуществима. В ряде случаев генотипир</w:t>
      </w:r>
      <w:r w:rsidRPr="008A1A4E">
        <w:rPr>
          <w:sz w:val="24"/>
          <w:szCs w:val="24"/>
        </w:rPr>
        <w:t>о</w:t>
      </w:r>
      <w:r w:rsidRPr="008A1A4E">
        <w:rPr>
          <w:sz w:val="24"/>
          <w:szCs w:val="24"/>
        </w:rPr>
        <w:t xml:space="preserve">вание может быть заменено оценкой чувствительности к АБП, являющимся маркерами того или иного механизма устойчивости. </w:t>
      </w:r>
    </w:p>
    <w:p w:rsidR="000D6E31" w:rsidRPr="008A1A4E" w:rsidRDefault="000D6E31" w:rsidP="008A1A4E">
      <w:pPr>
        <w:pStyle w:val="bodytext"/>
        <w:spacing w:line="240" w:lineRule="auto"/>
        <w:ind w:firstLine="567"/>
        <w:rPr>
          <w:spacing w:val="-2"/>
          <w:sz w:val="24"/>
          <w:szCs w:val="24"/>
        </w:rPr>
      </w:pPr>
      <w:r w:rsidRPr="008A1A4E">
        <w:rPr>
          <w:spacing w:val="-2"/>
          <w:sz w:val="24"/>
          <w:szCs w:val="24"/>
        </w:rPr>
        <w:t xml:space="preserve">Наиболее демонстративным примером указанного подхода является использование оксациллина в качестве маркера устойчивости </w:t>
      </w:r>
      <w:r w:rsidRPr="008A1A4E">
        <w:rPr>
          <w:i/>
          <w:spacing w:val="-2"/>
          <w:sz w:val="24"/>
          <w:szCs w:val="24"/>
        </w:rPr>
        <w:t>Staphylo</w:t>
      </w:r>
      <w:r w:rsidRPr="008A1A4E">
        <w:rPr>
          <w:i/>
          <w:spacing w:val="-2"/>
          <w:sz w:val="24"/>
          <w:szCs w:val="24"/>
        </w:rPr>
        <w:softHyphen/>
        <w:t>coccus spp</w:t>
      </w:r>
      <w:r w:rsidRPr="008A1A4E">
        <w:rPr>
          <w:spacing w:val="-2"/>
          <w:sz w:val="24"/>
          <w:szCs w:val="24"/>
        </w:rPr>
        <w:t xml:space="preserve">. ко всем бета-лактамным антибиотикам, связанной с наличием </w:t>
      </w:r>
      <w:r w:rsidRPr="008A1A4E">
        <w:rPr>
          <w:i/>
          <w:spacing w:val="-2"/>
          <w:sz w:val="24"/>
          <w:szCs w:val="24"/>
        </w:rPr>
        <w:t>mecA</w:t>
      </w:r>
      <w:r w:rsidRPr="008A1A4E">
        <w:rPr>
          <w:spacing w:val="-2"/>
          <w:sz w:val="24"/>
          <w:szCs w:val="24"/>
        </w:rPr>
        <w:t xml:space="preserve"> гена. На практике возможны с</w:t>
      </w:r>
      <w:r w:rsidRPr="008A1A4E">
        <w:rPr>
          <w:spacing w:val="-2"/>
          <w:sz w:val="24"/>
          <w:szCs w:val="24"/>
        </w:rPr>
        <w:t>и</w:t>
      </w:r>
      <w:r w:rsidRPr="008A1A4E">
        <w:rPr>
          <w:spacing w:val="-2"/>
          <w:sz w:val="24"/>
          <w:szCs w:val="24"/>
        </w:rPr>
        <w:t>туации, когда исследуемый микроорганизм при обычном тестировании проявляет усто</w:t>
      </w:r>
      <w:r w:rsidRPr="008A1A4E">
        <w:rPr>
          <w:spacing w:val="-2"/>
          <w:sz w:val="24"/>
          <w:szCs w:val="24"/>
        </w:rPr>
        <w:t>й</w:t>
      </w:r>
      <w:r w:rsidRPr="008A1A4E">
        <w:rPr>
          <w:spacing w:val="-2"/>
          <w:sz w:val="24"/>
          <w:szCs w:val="24"/>
        </w:rPr>
        <w:t xml:space="preserve">чивость к </w:t>
      </w:r>
      <w:r w:rsidRPr="008A1A4E">
        <w:rPr>
          <w:spacing w:val="-4"/>
          <w:sz w:val="24"/>
          <w:szCs w:val="24"/>
        </w:rPr>
        <w:t>оксациллину, но чувствителен к другим бета-лактамам. В указанных случаях прио</w:t>
      </w:r>
      <w:r w:rsidRPr="008A1A4E">
        <w:rPr>
          <w:spacing w:val="-4"/>
          <w:sz w:val="24"/>
          <w:szCs w:val="24"/>
        </w:rPr>
        <w:softHyphen/>
        <w:t>ритет</w:t>
      </w:r>
      <w:r w:rsidRPr="008A1A4E">
        <w:rPr>
          <w:spacing w:val="-2"/>
          <w:sz w:val="24"/>
          <w:szCs w:val="24"/>
        </w:rPr>
        <w:t xml:space="preserve"> отдается результатам, получаемым при тестировании оксациллина. </w:t>
      </w:r>
    </w:p>
    <w:p w:rsidR="000D6E31" w:rsidRPr="008A1A4E" w:rsidRDefault="000D6E31" w:rsidP="008A1A4E">
      <w:pPr>
        <w:pStyle w:val="bodytext"/>
        <w:spacing w:line="240" w:lineRule="auto"/>
        <w:ind w:firstLine="567"/>
        <w:rPr>
          <w:sz w:val="24"/>
          <w:szCs w:val="24"/>
        </w:rPr>
      </w:pPr>
      <w:r w:rsidRPr="008A1A4E">
        <w:rPr>
          <w:sz w:val="24"/>
          <w:szCs w:val="24"/>
        </w:rPr>
        <w:t>Следующей важной особенностью, которую необходимо учитывать при составл</w:t>
      </w:r>
      <w:r w:rsidRPr="008A1A4E">
        <w:rPr>
          <w:sz w:val="24"/>
          <w:szCs w:val="24"/>
        </w:rPr>
        <w:t>е</w:t>
      </w:r>
      <w:r w:rsidRPr="008A1A4E">
        <w:rPr>
          <w:sz w:val="24"/>
          <w:szCs w:val="24"/>
        </w:rPr>
        <w:t>нии наборов АБП для изучения чувствительности являются закономерности перекрес</w:t>
      </w:r>
      <w:r w:rsidRPr="008A1A4E">
        <w:rPr>
          <w:sz w:val="24"/>
          <w:szCs w:val="24"/>
        </w:rPr>
        <w:t>т</w:t>
      </w:r>
      <w:r w:rsidRPr="008A1A4E">
        <w:rPr>
          <w:sz w:val="24"/>
          <w:szCs w:val="24"/>
        </w:rPr>
        <w:t>ной резистентности бактерий к различным представителям одной группы АБП. В пр</w:t>
      </w:r>
      <w:r w:rsidRPr="008A1A4E">
        <w:rPr>
          <w:sz w:val="24"/>
          <w:szCs w:val="24"/>
        </w:rPr>
        <w:t>е</w:t>
      </w:r>
      <w:r w:rsidRPr="008A1A4E">
        <w:rPr>
          <w:sz w:val="24"/>
          <w:szCs w:val="24"/>
        </w:rPr>
        <w:t>делах некоторых групп АБП можно выделить подгруппы препаратов, в отношении к</w:t>
      </w:r>
      <w:r w:rsidRPr="008A1A4E">
        <w:rPr>
          <w:sz w:val="24"/>
          <w:szCs w:val="24"/>
        </w:rPr>
        <w:t>о</w:t>
      </w:r>
      <w:r w:rsidRPr="008A1A4E">
        <w:rPr>
          <w:sz w:val="24"/>
          <w:szCs w:val="24"/>
        </w:rPr>
        <w:t>торых бактерии проявляют полную перекрестную резистентность. В этих случаях на практике достаточно оценивать чувствительность только к одному АБП данной по</w:t>
      </w:r>
      <w:r w:rsidRPr="008A1A4E">
        <w:rPr>
          <w:sz w:val="24"/>
          <w:szCs w:val="24"/>
        </w:rPr>
        <w:t>д</w:t>
      </w:r>
      <w:r w:rsidRPr="008A1A4E">
        <w:rPr>
          <w:sz w:val="24"/>
          <w:szCs w:val="24"/>
        </w:rPr>
        <w:t xml:space="preserve">группы. </w:t>
      </w:r>
    </w:p>
    <w:p w:rsidR="000D6E31" w:rsidRPr="008A1A4E" w:rsidRDefault="000D6E31" w:rsidP="008A1A4E">
      <w:pPr>
        <w:pStyle w:val="bodytext"/>
        <w:spacing w:line="240" w:lineRule="auto"/>
        <w:ind w:firstLine="567"/>
        <w:rPr>
          <w:sz w:val="24"/>
          <w:szCs w:val="24"/>
        </w:rPr>
      </w:pPr>
      <w:r w:rsidRPr="008A1A4E">
        <w:rPr>
          <w:sz w:val="24"/>
          <w:szCs w:val="24"/>
        </w:rPr>
        <w:t>Окончательное формирование наборов АБП для определения чувствительности различных видов микроорганизмов в конкретных учреждениях является задачей врача-</w:t>
      </w:r>
      <w:r w:rsidRPr="008A1A4E">
        <w:rPr>
          <w:sz w:val="24"/>
          <w:szCs w:val="24"/>
        </w:rPr>
        <w:lastRenderedPageBreak/>
        <w:t>бактериолога, для ее решения необходимо привлекать врачей клинических специальн</w:t>
      </w:r>
      <w:r w:rsidRPr="008A1A4E">
        <w:rPr>
          <w:sz w:val="24"/>
          <w:szCs w:val="24"/>
        </w:rPr>
        <w:t>о</w:t>
      </w:r>
      <w:r w:rsidRPr="008A1A4E">
        <w:rPr>
          <w:sz w:val="24"/>
          <w:szCs w:val="24"/>
        </w:rPr>
        <w:t>стей.</w:t>
      </w:r>
    </w:p>
    <w:p w:rsidR="000D6E31" w:rsidRPr="008A1A4E" w:rsidRDefault="000D6E31" w:rsidP="008A1A4E">
      <w:pPr>
        <w:pStyle w:val="Zag4"/>
        <w:spacing w:before="0" w:after="0" w:line="240" w:lineRule="auto"/>
        <w:ind w:firstLine="567"/>
        <w:jc w:val="both"/>
        <w:rPr>
          <w:sz w:val="24"/>
          <w:szCs w:val="24"/>
        </w:rPr>
      </w:pPr>
      <w:r w:rsidRPr="008A1A4E">
        <w:rPr>
          <w:iCs w:val="0"/>
          <w:sz w:val="24"/>
          <w:szCs w:val="24"/>
        </w:rPr>
        <w:t>Интерпретация результатов</w:t>
      </w:r>
      <w:r w:rsidRPr="008A1A4E">
        <w:rPr>
          <w:sz w:val="24"/>
          <w:szCs w:val="24"/>
        </w:rPr>
        <w:t xml:space="preserve"> </w:t>
      </w:r>
    </w:p>
    <w:p w:rsidR="000D6E31" w:rsidRPr="008A1A4E" w:rsidRDefault="000D6E31" w:rsidP="008A1A4E">
      <w:pPr>
        <w:pStyle w:val="bodytext"/>
        <w:spacing w:line="240" w:lineRule="auto"/>
        <w:ind w:firstLine="567"/>
        <w:rPr>
          <w:sz w:val="24"/>
          <w:szCs w:val="24"/>
        </w:rPr>
      </w:pPr>
      <w:r w:rsidRPr="008A1A4E">
        <w:rPr>
          <w:sz w:val="24"/>
          <w:szCs w:val="24"/>
        </w:rPr>
        <w:t>Интерпретация результатов оценки чувствительности заключается в прогнозир</w:t>
      </w:r>
      <w:r w:rsidRPr="008A1A4E">
        <w:rPr>
          <w:sz w:val="24"/>
          <w:szCs w:val="24"/>
        </w:rPr>
        <w:t>о</w:t>
      </w:r>
      <w:r w:rsidRPr="008A1A4E">
        <w:rPr>
          <w:sz w:val="24"/>
          <w:szCs w:val="24"/>
        </w:rPr>
        <w:t>вании результата антибактериальной терапии на основе данных исследования возбуд</w:t>
      </w:r>
      <w:r w:rsidRPr="008A1A4E">
        <w:rPr>
          <w:sz w:val="24"/>
          <w:szCs w:val="24"/>
        </w:rPr>
        <w:t>и</w:t>
      </w:r>
      <w:r w:rsidRPr="008A1A4E">
        <w:rPr>
          <w:sz w:val="24"/>
          <w:szCs w:val="24"/>
        </w:rPr>
        <w:t xml:space="preserve">теля инфекционной болезни </w:t>
      </w:r>
      <w:r w:rsidRPr="008A1A4E">
        <w:rPr>
          <w:i/>
          <w:sz w:val="24"/>
          <w:szCs w:val="24"/>
        </w:rPr>
        <w:t>in vitro</w:t>
      </w:r>
      <w:r w:rsidRPr="008A1A4E">
        <w:rPr>
          <w:sz w:val="24"/>
          <w:szCs w:val="24"/>
        </w:rPr>
        <w:t xml:space="preserve">. </w:t>
      </w:r>
    </w:p>
    <w:p w:rsidR="000D6E31" w:rsidRPr="008A1A4E" w:rsidRDefault="000D6E31" w:rsidP="008A1A4E">
      <w:pPr>
        <w:pStyle w:val="bodytext"/>
        <w:spacing w:line="240" w:lineRule="auto"/>
        <w:ind w:firstLine="567"/>
        <w:rPr>
          <w:sz w:val="24"/>
          <w:szCs w:val="24"/>
        </w:rPr>
      </w:pPr>
      <w:r w:rsidRPr="008A1A4E">
        <w:rPr>
          <w:sz w:val="24"/>
          <w:szCs w:val="24"/>
        </w:rPr>
        <w:t>Интерпретация результатов оценки антибиотикочувствительности заключается в отнесении исследуемого микроорганизма к одной из трех категорий.</w:t>
      </w:r>
    </w:p>
    <w:p w:rsidR="000D6E31" w:rsidRPr="008A1A4E" w:rsidRDefault="000D6E31" w:rsidP="008A1A4E">
      <w:pPr>
        <w:pStyle w:val="spisok"/>
        <w:numPr>
          <w:ilvl w:val="0"/>
          <w:numId w:val="0"/>
        </w:numPr>
        <w:tabs>
          <w:tab w:val="clear" w:pos="567"/>
          <w:tab w:val="left" w:pos="0"/>
        </w:tabs>
        <w:spacing w:line="240" w:lineRule="auto"/>
        <w:ind w:firstLine="567"/>
        <w:rPr>
          <w:sz w:val="24"/>
          <w:szCs w:val="24"/>
        </w:rPr>
      </w:pPr>
      <w:r w:rsidRPr="008A1A4E">
        <w:rPr>
          <w:b/>
          <w:sz w:val="24"/>
          <w:szCs w:val="24"/>
        </w:rPr>
        <w:t>Чувствительный</w:t>
      </w:r>
      <w:r w:rsidRPr="008A1A4E">
        <w:rPr>
          <w:sz w:val="24"/>
          <w:szCs w:val="24"/>
        </w:rPr>
        <w:t xml:space="preserve"> – Штамм подавляется при концентарциях АБП, создающихся в органах и тканях человека при рекомендуемых режимах дозирования. Лечение инфе</w:t>
      </w:r>
      <w:r w:rsidRPr="008A1A4E">
        <w:rPr>
          <w:sz w:val="24"/>
          <w:szCs w:val="24"/>
        </w:rPr>
        <w:t>к</w:t>
      </w:r>
      <w:r w:rsidRPr="008A1A4E">
        <w:rPr>
          <w:sz w:val="24"/>
          <w:szCs w:val="24"/>
        </w:rPr>
        <w:t xml:space="preserve">ции, вызванной микроорганизмом, относящимся к этой категории, обычно эффективно при применении АБП в рекомендуемых дозах. </w:t>
      </w:r>
    </w:p>
    <w:p w:rsidR="000D6E31" w:rsidRPr="008A1A4E" w:rsidRDefault="000D6E31" w:rsidP="008A1A4E">
      <w:pPr>
        <w:pStyle w:val="spisok"/>
        <w:numPr>
          <w:ilvl w:val="0"/>
          <w:numId w:val="0"/>
        </w:numPr>
        <w:tabs>
          <w:tab w:val="clear" w:pos="567"/>
          <w:tab w:val="left" w:pos="0"/>
        </w:tabs>
        <w:spacing w:line="240" w:lineRule="auto"/>
        <w:ind w:firstLine="567"/>
        <w:rPr>
          <w:sz w:val="24"/>
          <w:szCs w:val="24"/>
        </w:rPr>
      </w:pPr>
      <w:r w:rsidRPr="008A1A4E">
        <w:rPr>
          <w:b/>
          <w:sz w:val="24"/>
          <w:szCs w:val="24"/>
        </w:rPr>
        <w:t>Промежуточный</w:t>
      </w:r>
      <w:r w:rsidRPr="008A1A4E">
        <w:rPr>
          <w:sz w:val="24"/>
          <w:szCs w:val="24"/>
        </w:rPr>
        <w:t xml:space="preserve"> – МПК АБП в отношении штаммов этой категории выше, чем в отношении чувствительных, но находится в пределах, достижимых при рекомендуемых режимах дозирования. Лечение инфекции, вызванной микроорганизмом, относящимся к этой категории, может быть эффективным при применении АБП в повышенных д</w:t>
      </w:r>
      <w:r w:rsidRPr="008A1A4E">
        <w:rPr>
          <w:sz w:val="24"/>
          <w:szCs w:val="24"/>
        </w:rPr>
        <w:t>о</w:t>
      </w:r>
      <w:r w:rsidRPr="008A1A4E">
        <w:rPr>
          <w:sz w:val="24"/>
          <w:szCs w:val="24"/>
        </w:rPr>
        <w:t xml:space="preserve">зах, либо при локализации очага инфекции в тех органах или тканях, в которых в силу физиологических особенностей создаются повышенные концентрации АБП. </w:t>
      </w:r>
    </w:p>
    <w:p w:rsidR="000D6E31" w:rsidRPr="008A1A4E" w:rsidRDefault="000D6E31" w:rsidP="008A1A4E">
      <w:pPr>
        <w:pStyle w:val="spisok"/>
        <w:numPr>
          <w:ilvl w:val="0"/>
          <w:numId w:val="0"/>
        </w:numPr>
        <w:tabs>
          <w:tab w:val="clear" w:pos="567"/>
          <w:tab w:val="left" w:pos="0"/>
        </w:tabs>
        <w:spacing w:line="240" w:lineRule="auto"/>
        <w:ind w:firstLine="567"/>
        <w:rPr>
          <w:spacing w:val="-2"/>
          <w:sz w:val="24"/>
          <w:szCs w:val="24"/>
        </w:rPr>
      </w:pPr>
      <w:r w:rsidRPr="008A1A4E">
        <w:rPr>
          <w:b/>
          <w:spacing w:val="-2"/>
          <w:sz w:val="24"/>
          <w:szCs w:val="24"/>
        </w:rPr>
        <w:t xml:space="preserve">Устойчивый </w:t>
      </w:r>
      <w:r w:rsidRPr="008A1A4E">
        <w:rPr>
          <w:spacing w:val="-2"/>
          <w:sz w:val="24"/>
          <w:szCs w:val="24"/>
        </w:rPr>
        <w:t>– Штамм не подавляется при концентрациях АБП, создающихся в о</w:t>
      </w:r>
      <w:r w:rsidRPr="008A1A4E">
        <w:rPr>
          <w:spacing w:val="-2"/>
          <w:sz w:val="24"/>
          <w:szCs w:val="24"/>
        </w:rPr>
        <w:t>р</w:t>
      </w:r>
      <w:r w:rsidRPr="008A1A4E">
        <w:rPr>
          <w:spacing w:val="-2"/>
          <w:sz w:val="24"/>
          <w:szCs w:val="24"/>
        </w:rPr>
        <w:t>ганах и тканях при рекомендуемых режимах дозирования. Для устойчивых штаммов х</w:t>
      </w:r>
      <w:r w:rsidRPr="008A1A4E">
        <w:rPr>
          <w:spacing w:val="-2"/>
          <w:sz w:val="24"/>
          <w:szCs w:val="24"/>
        </w:rPr>
        <w:t>а</w:t>
      </w:r>
      <w:r w:rsidRPr="008A1A4E">
        <w:rPr>
          <w:spacing w:val="-2"/>
          <w:sz w:val="24"/>
          <w:szCs w:val="24"/>
        </w:rPr>
        <w:t>рактерно наличие определенных механизмов резистентности. Лечение инфекции, в</w:t>
      </w:r>
      <w:r w:rsidRPr="008A1A4E">
        <w:rPr>
          <w:spacing w:val="-2"/>
          <w:sz w:val="24"/>
          <w:szCs w:val="24"/>
        </w:rPr>
        <w:t>ы</w:t>
      </w:r>
      <w:r w:rsidRPr="008A1A4E">
        <w:rPr>
          <w:spacing w:val="-2"/>
          <w:sz w:val="24"/>
          <w:szCs w:val="24"/>
        </w:rPr>
        <w:t>званной микроорганизмом, относящимся к этой категории, скорее всего, будет неэффе</w:t>
      </w:r>
      <w:r w:rsidRPr="008A1A4E">
        <w:rPr>
          <w:spacing w:val="-2"/>
          <w:sz w:val="24"/>
          <w:szCs w:val="24"/>
        </w:rPr>
        <w:t>к</w:t>
      </w:r>
      <w:r w:rsidRPr="008A1A4E">
        <w:rPr>
          <w:spacing w:val="-2"/>
          <w:sz w:val="24"/>
          <w:szCs w:val="24"/>
        </w:rPr>
        <w:t xml:space="preserve">тивным. </w:t>
      </w:r>
    </w:p>
    <w:p w:rsidR="000D6E31" w:rsidRPr="008A1A4E" w:rsidRDefault="000D6E31" w:rsidP="008A1A4E">
      <w:pPr>
        <w:pStyle w:val="bodytext"/>
        <w:tabs>
          <w:tab w:val="left" w:pos="0"/>
        </w:tabs>
        <w:spacing w:line="240" w:lineRule="auto"/>
        <w:ind w:firstLine="567"/>
        <w:rPr>
          <w:spacing w:val="-2"/>
          <w:sz w:val="24"/>
          <w:szCs w:val="24"/>
        </w:rPr>
      </w:pPr>
      <w:r w:rsidRPr="008A1A4E">
        <w:rPr>
          <w:spacing w:val="-2"/>
          <w:sz w:val="24"/>
          <w:szCs w:val="24"/>
        </w:rPr>
        <w:t>Интерпретация осуществляется на основании сопоставления результатов исслед</w:t>
      </w:r>
      <w:r w:rsidRPr="008A1A4E">
        <w:rPr>
          <w:spacing w:val="-2"/>
          <w:sz w:val="24"/>
          <w:szCs w:val="24"/>
        </w:rPr>
        <w:t>о</w:t>
      </w:r>
      <w:r w:rsidRPr="008A1A4E">
        <w:rPr>
          <w:spacing w:val="-2"/>
          <w:sz w:val="24"/>
          <w:szCs w:val="24"/>
        </w:rPr>
        <w:t>вания (величины МПК АБП или диаметра зоны ингибиции роста) с пограничными зн</w:t>
      </w:r>
      <w:r w:rsidRPr="008A1A4E">
        <w:rPr>
          <w:spacing w:val="-2"/>
          <w:sz w:val="24"/>
          <w:szCs w:val="24"/>
        </w:rPr>
        <w:t>а</w:t>
      </w:r>
      <w:r w:rsidRPr="008A1A4E">
        <w:rPr>
          <w:spacing w:val="-2"/>
          <w:sz w:val="24"/>
          <w:szCs w:val="24"/>
        </w:rPr>
        <w:t>чениями этих параметров, отделяющих чувствительные штаммы от промежуточных и промежуточные от устойчивых. При выборе значений пограничных концентраций АБП учитывают микробиологические, фармакокинетические, фармакодинамические, а также клинические факторы. Обоснование значений пограничных концентраций является сложным и, во многом, субъективным процессом.</w:t>
      </w:r>
    </w:p>
    <w:p w:rsidR="000D6E31" w:rsidRDefault="000D6E31" w:rsidP="008A1A4E">
      <w:pPr>
        <w:pStyle w:val="bodytext"/>
        <w:spacing w:line="240" w:lineRule="auto"/>
        <w:ind w:firstLine="567"/>
        <w:rPr>
          <w:sz w:val="24"/>
          <w:szCs w:val="24"/>
        </w:rPr>
      </w:pPr>
      <w:r w:rsidRPr="008A1A4E">
        <w:rPr>
          <w:sz w:val="24"/>
          <w:szCs w:val="24"/>
        </w:rPr>
        <w:t>Приведенные выше категории являются клинически ориентированными и не вс</w:t>
      </w:r>
      <w:r w:rsidRPr="008A1A4E">
        <w:rPr>
          <w:sz w:val="24"/>
          <w:szCs w:val="24"/>
        </w:rPr>
        <w:t>е</w:t>
      </w:r>
      <w:r w:rsidRPr="008A1A4E">
        <w:rPr>
          <w:sz w:val="24"/>
          <w:szCs w:val="24"/>
        </w:rPr>
        <w:t>гда коррелируют с микробиологическими. Возможны как ситуации, при которых чу</w:t>
      </w:r>
      <w:r w:rsidRPr="008A1A4E">
        <w:rPr>
          <w:sz w:val="24"/>
          <w:szCs w:val="24"/>
        </w:rPr>
        <w:t>в</w:t>
      </w:r>
      <w:r w:rsidRPr="008A1A4E">
        <w:rPr>
          <w:sz w:val="24"/>
          <w:szCs w:val="24"/>
        </w:rPr>
        <w:t>ствительный с микробиологической точки зрения штамм будет отнесен к устойчивым, так и обратные, при которых к чувствительным будет отнесен штамм, устойчивый с микробиологической точки</w:t>
      </w:r>
      <w:bookmarkStart w:id="63" w:name="_Toc73189217"/>
      <w:r w:rsidRPr="008A1A4E">
        <w:rPr>
          <w:sz w:val="24"/>
          <w:szCs w:val="24"/>
        </w:rPr>
        <w:t xml:space="preserve"> зрения. </w:t>
      </w:r>
    </w:p>
    <w:p w:rsidR="008A1A4E" w:rsidRPr="008A1A4E" w:rsidRDefault="008A1A4E" w:rsidP="008A1A4E">
      <w:pPr>
        <w:pStyle w:val="bodytext"/>
        <w:spacing w:line="240" w:lineRule="auto"/>
        <w:ind w:firstLine="567"/>
        <w:rPr>
          <w:sz w:val="24"/>
          <w:szCs w:val="24"/>
        </w:rPr>
      </w:pPr>
    </w:p>
    <w:p w:rsidR="000D6E31" w:rsidRPr="008A1A4E" w:rsidRDefault="008A1A4E" w:rsidP="008A1A4E">
      <w:pPr>
        <w:pStyle w:val="Zag2"/>
        <w:spacing w:before="0" w:after="0" w:line="240" w:lineRule="auto"/>
        <w:ind w:firstLine="567"/>
        <w:jc w:val="both"/>
        <w:rPr>
          <w:i w:val="0"/>
          <w:sz w:val="24"/>
          <w:szCs w:val="24"/>
        </w:rPr>
      </w:pPr>
      <w:bookmarkStart w:id="64" w:name="_Toc82839259"/>
      <w:r w:rsidRPr="008A1A4E">
        <w:rPr>
          <w:i w:val="0"/>
          <w:sz w:val="24"/>
          <w:szCs w:val="24"/>
        </w:rPr>
        <w:t>8</w:t>
      </w:r>
      <w:r w:rsidR="000D6E31" w:rsidRPr="008A1A4E">
        <w:rPr>
          <w:i w:val="0"/>
          <w:sz w:val="24"/>
          <w:szCs w:val="24"/>
        </w:rPr>
        <w:t xml:space="preserve">.2 Определение чувствительности представителей семейства </w:t>
      </w:r>
      <w:r w:rsidR="000D6E31" w:rsidRPr="008A1A4E">
        <w:rPr>
          <w:i w:val="0"/>
          <w:iCs/>
          <w:sz w:val="24"/>
          <w:szCs w:val="24"/>
        </w:rPr>
        <w:t>Enterobacteriaceae</w:t>
      </w:r>
      <w:bookmarkEnd w:id="63"/>
      <w:bookmarkEnd w:id="64"/>
    </w:p>
    <w:p w:rsidR="008A1A4E" w:rsidRDefault="008A1A4E" w:rsidP="008A1A4E">
      <w:pPr>
        <w:pStyle w:val="bodytext"/>
        <w:spacing w:line="240" w:lineRule="auto"/>
        <w:ind w:firstLine="567"/>
        <w:rPr>
          <w:sz w:val="24"/>
          <w:szCs w:val="24"/>
        </w:rPr>
      </w:pPr>
    </w:p>
    <w:p w:rsidR="000D6E31" w:rsidRPr="008A1A4E" w:rsidRDefault="000D6E31" w:rsidP="008A1A4E">
      <w:pPr>
        <w:pStyle w:val="bodytext"/>
        <w:spacing w:line="240" w:lineRule="auto"/>
        <w:ind w:firstLine="567"/>
        <w:rPr>
          <w:sz w:val="24"/>
          <w:szCs w:val="24"/>
        </w:rPr>
      </w:pPr>
      <w:r w:rsidRPr="008A1A4E">
        <w:rPr>
          <w:sz w:val="24"/>
          <w:szCs w:val="24"/>
        </w:rPr>
        <w:t xml:space="preserve">Представители семейства </w:t>
      </w:r>
      <w:r w:rsidRPr="008A1A4E">
        <w:rPr>
          <w:i/>
          <w:sz w:val="24"/>
          <w:szCs w:val="24"/>
        </w:rPr>
        <w:t>Enterobacteriaceae</w:t>
      </w:r>
      <w:r w:rsidRPr="008A1A4E">
        <w:rPr>
          <w:sz w:val="24"/>
          <w:szCs w:val="24"/>
        </w:rPr>
        <w:t xml:space="preserve"> являются одними из ведущих эти</w:t>
      </w:r>
      <w:r w:rsidRPr="008A1A4E">
        <w:rPr>
          <w:sz w:val="24"/>
          <w:szCs w:val="24"/>
        </w:rPr>
        <w:t>о</w:t>
      </w:r>
      <w:r w:rsidRPr="008A1A4E">
        <w:rPr>
          <w:sz w:val="24"/>
          <w:szCs w:val="24"/>
        </w:rPr>
        <w:t>логических агентов как внебольничных, так и нозокомиальных инфекций, для них х</w:t>
      </w:r>
      <w:r w:rsidRPr="008A1A4E">
        <w:rPr>
          <w:sz w:val="24"/>
          <w:szCs w:val="24"/>
        </w:rPr>
        <w:t>а</w:t>
      </w:r>
      <w:r w:rsidRPr="008A1A4E">
        <w:rPr>
          <w:sz w:val="24"/>
          <w:szCs w:val="24"/>
        </w:rPr>
        <w:t xml:space="preserve">рактерно крайнее разнообразие возможных механизмов резистентности к АБП. </w:t>
      </w:r>
    </w:p>
    <w:p w:rsidR="000D6E31" w:rsidRPr="008A1A4E" w:rsidRDefault="000D6E31" w:rsidP="008A1A4E">
      <w:pPr>
        <w:pStyle w:val="bodytext"/>
        <w:spacing w:line="240" w:lineRule="auto"/>
        <w:ind w:firstLine="567"/>
        <w:rPr>
          <w:sz w:val="24"/>
          <w:szCs w:val="24"/>
        </w:rPr>
      </w:pPr>
      <w:r w:rsidRPr="008A1A4E">
        <w:rPr>
          <w:sz w:val="24"/>
          <w:szCs w:val="24"/>
        </w:rPr>
        <w:t xml:space="preserve">При тестировании микроорганизмов семейства </w:t>
      </w:r>
      <w:r w:rsidRPr="008A1A4E">
        <w:rPr>
          <w:i/>
          <w:sz w:val="24"/>
          <w:szCs w:val="24"/>
        </w:rPr>
        <w:t>Enterobacteriaceae</w:t>
      </w:r>
      <w:r w:rsidRPr="008A1A4E">
        <w:rPr>
          <w:sz w:val="24"/>
          <w:szCs w:val="24"/>
        </w:rPr>
        <w:t xml:space="preserve"> рекомендуется использовать отдельные наборы АБП для определения чувствительности возбудителей:</w:t>
      </w:r>
    </w:p>
    <w:p w:rsidR="000D6E31" w:rsidRPr="008A1A4E" w:rsidRDefault="008A1A4E" w:rsidP="008A1A4E">
      <w:pPr>
        <w:pStyle w:val="spisok"/>
        <w:numPr>
          <w:ilvl w:val="0"/>
          <w:numId w:val="0"/>
        </w:numPr>
        <w:spacing w:line="240" w:lineRule="auto"/>
        <w:ind w:left="567"/>
        <w:rPr>
          <w:spacing w:val="-2"/>
          <w:sz w:val="24"/>
          <w:szCs w:val="24"/>
        </w:rPr>
      </w:pPr>
      <w:r>
        <w:rPr>
          <w:spacing w:val="-2"/>
          <w:sz w:val="24"/>
          <w:szCs w:val="24"/>
        </w:rPr>
        <w:t xml:space="preserve">- </w:t>
      </w:r>
      <w:r w:rsidR="000D6E31" w:rsidRPr="008A1A4E">
        <w:rPr>
          <w:spacing w:val="-2"/>
          <w:sz w:val="24"/>
          <w:szCs w:val="24"/>
        </w:rPr>
        <w:t>внекишечных инфекций (кроме инфекций мочевыводящих путей);</w:t>
      </w:r>
    </w:p>
    <w:p w:rsidR="000D6E31" w:rsidRPr="008A1A4E" w:rsidRDefault="008A1A4E" w:rsidP="008A1A4E">
      <w:pPr>
        <w:pStyle w:val="spisok"/>
        <w:numPr>
          <w:ilvl w:val="0"/>
          <w:numId w:val="0"/>
        </w:numPr>
        <w:spacing w:line="240" w:lineRule="auto"/>
        <w:ind w:left="567"/>
        <w:rPr>
          <w:spacing w:val="-4"/>
          <w:sz w:val="24"/>
          <w:szCs w:val="24"/>
          <w:lang w:val="en-US"/>
        </w:rPr>
      </w:pPr>
      <w:r w:rsidRPr="008A1A4E">
        <w:rPr>
          <w:spacing w:val="-4"/>
          <w:sz w:val="24"/>
          <w:szCs w:val="24"/>
          <w:lang w:val="en-US"/>
        </w:rPr>
        <w:t xml:space="preserve">- </w:t>
      </w:r>
      <w:r w:rsidR="000D6E31" w:rsidRPr="008A1A4E">
        <w:rPr>
          <w:spacing w:val="-4"/>
          <w:sz w:val="24"/>
          <w:szCs w:val="24"/>
        </w:rPr>
        <w:t>кишечных</w:t>
      </w:r>
      <w:r w:rsidR="000D6E31" w:rsidRPr="008A1A4E">
        <w:rPr>
          <w:spacing w:val="-4"/>
          <w:sz w:val="24"/>
          <w:szCs w:val="24"/>
          <w:lang w:val="en-US"/>
        </w:rPr>
        <w:t xml:space="preserve"> </w:t>
      </w:r>
      <w:r w:rsidR="000D6E31" w:rsidRPr="008A1A4E">
        <w:rPr>
          <w:spacing w:val="-4"/>
          <w:sz w:val="24"/>
          <w:szCs w:val="24"/>
        </w:rPr>
        <w:t>инфекций</w:t>
      </w:r>
      <w:r w:rsidR="000D6E31" w:rsidRPr="008A1A4E">
        <w:rPr>
          <w:spacing w:val="-4"/>
          <w:sz w:val="24"/>
          <w:szCs w:val="24"/>
          <w:lang w:val="en-US"/>
        </w:rPr>
        <w:t xml:space="preserve"> (</w:t>
      </w:r>
      <w:r w:rsidR="000D6E31" w:rsidRPr="008A1A4E">
        <w:rPr>
          <w:i/>
          <w:iCs/>
          <w:spacing w:val="-4"/>
          <w:sz w:val="24"/>
          <w:szCs w:val="24"/>
          <w:lang w:val="en-US"/>
        </w:rPr>
        <w:t>Shigella</w:t>
      </w:r>
      <w:r w:rsidR="000D6E31" w:rsidRPr="008A1A4E">
        <w:rPr>
          <w:spacing w:val="-4"/>
          <w:sz w:val="24"/>
          <w:szCs w:val="24"/>
          <w:lang w:val="en-US"/>
        </w:rPr>
        <w:t xml:space="preserve"> spp., </w:t>
      </w:r>
      <w:r w:rsidR="000D6E31" w:rsidRPr="008A1A4E">
        <w:rPr>
          <w:i/>
          <w:iCs/>
          <w:spacing w:val="-4"/>
          <w:sz w:val="24"/>
          <w:szCs w:val="24"/>
          <w:lang w:val="en-US"/>
        </w:rPr>
        <w:t>Salmonella</w:t>
      </w:r>
      <w:r w:rsidR="000D6E31" w:rsidRPr="008A1A4E">
        <w:rPr>
          <w:spacing w:val="-4"/>
          <w:sz w:val="24"/>
          <w:szCs w:val="24"/>
          <w:lang w:val="en-US"/>
        </w:rPr>
        <w:t xml:space="preserve"> spp., </w:t>
      </w:r>
      <w:r w:rsidR="000D6E31" w:rsidRPr="008A1A4E">
        <w:rPr>
          <w:i/>
          <w:iCs/>
          <w:spacing w:val="-4"/>
          <w:sz w:val="24"/>
          <w:szCs w:val="24"/>
          <w:lang w:val="en-US"/>
        </w:rPr>
        <w:t>Escherichia</w:t>
      </w:r>
      <w:r w:rsidR="000D6E31" w:rsidRPr="008A1A4E">
        <w:rPr>
          <w:spacing w:val="-4"/>
          <w:sz w:val="24"/>
          <w:szCs w:val="24"/>
          <w:lang w:val="en-US"/>
        </w:rPr>
        <w:t xml:space="preserve"> spp.);</w:t>
      </w:r>
    </w:p>
    <w:p w:rsidR="000D6E31" w:rsidRPr="008A1A4E" w:rsidRDefault="008A1A4E" w:rsidP="008A1A4E">
      <w:pPr>
        <w:pStyle w:val="spisok"/>
        <w:numPr>
          <w:ilvl w:val="0"/>
          <w:numId w:val="0"/>
        </w:numPr>
        <w:spacing w:line="240" w:lineRule="auto"/>
        <w:ind w:left="567"/>
        <w:rPr>
          <w:sz w:val="24"/>
          <w:szCs w:val="24"/>
        </w:rPr>
      </w:pPr>
      <w:r>
        <w:rPr>
          <w:sz w:val="24"/>
          <w:szCs w:val="24"/>
        </w:rPr>
        <w:t xml:space="preserve">- </w:t>
      </w:r>
      <w:r w:rsidR="000D6E31" w:rsidRPr="008A1A4E">
        <w:rPr>
          <w:sz w:val="24"/>
          <w:szCs w:val="24"/>
        </w:rPr>
        <w:t>внебольничных инфекций мочевыводящих путей (ИМП).</w:t>
      </w:r>
    </w:p>
    <w:p w:rsidR="000D6E31" w:rsidRPr="008A1A4E" w:rsidRDefault="000D6E31" w:rsidP="008A1A4E">
      <w:pPr>
        <w:pStyle w:val="bodytext"/>
        <w:spacing w:line="240" w:lineRule="auto"/>
        <w:ind w:firstLine="567"/>
        <w:rPr>
          <w:sz w:val="24"/>
          <w:szCs w:val="24"/>
        </w:rPr>
      </w:pPr>
      <w:r w:rsidRPr="008A1A4E">
        <w:rPr>
          <w:sz w:val="24"/>
          <w:szCs w:val="24"/>
        </w:rPr>
        <w:t>Необходимость такого разделения связана с особенностями фармакокинетики о</w:t>
      </w:r>
      <w:r w:rsidRPr="008A1A4E">
        <w:rPr>
          <w:sz w:val="24"/>
          <w:szCs w:val="24"/>
        </w:rPr>
        <w:t>т</w:t>
      </w:r>
      <w:r w:rsidRPr="008A1A4E">
        <w:rPr>
          <w:sz w:val="24"/>
          <w:szCs w:val="24"/>
        </w:rPr>
        <w:t>дельных АБП в желудочно-кишечном тракте и мочевыводящих путях, а также различ</w:t>
      </w:r>
      <w:r w:rsidRPr="008A1A4E">
        <w:rPr>
          <w:sz w:val="24"/>
          <w:szCs w:val="24"/>
        </w:rPr>
        <w:t>и</w:t>
      </w:r>
      <w:r w:rsidRPr="008A1A4E">
        <w:rPr>
          <w:sz w:val="24"/>
          <w:szCs w:val="24"/>
        </w:rPr>
        <w:t>ями в их клинической эффективности.</w:t>
      </w:r>
    </w:p>
    <w:p w:rsidR="000D6E31" w:rsidRDefault="000D6E31" w:rsidP="008A1A4E">
      <w:pPr>
        <w:pStyle w:val="bodytext"/>
        <w:spacing w:line="240" w:lineRule="auto"/>
        <w:ind w:firstLine="567"/>
        <w:rPr>
          <w:sz w:val="24"/>
          <w:szCs w:val="24"/>
        </w:rPr>
      </w:pPr>
      <w:r w:rsidRPr="008A1A4E">
        <w:rPr>
          <w:spacing w:val="-2"/>
          <w:sz w:val="24"/>
          <w:szCs w:val="24"/>
        </w:rPr>
        <w:lastRenderedPageBreak/>
        <w:t>Критерии интерпретации результатов определения чувствительнос</w:t>
      </w:r>
      <w:r w:rsidRPr="008A1A4E">
        <w:rPr>
          <w:spacing w:val="-2"/>
          <w:sz w:val="24"/>
          <w:szCs w:val="24"/>
        </w:rPr>
        <w:softHyphen/>
        <w:t>ти</w:t>
      </w:r>
      <w:r w:rsidRPr="008A1A4E">
        <w:rPr>
          <w:sz w:val="24"/>
          <w:szCs w:val="24"/>
        </w:rPr>
        <w:t xml:space="preserve"> для штаммов </w:t>
      </w:r>
      <w:r w:rsidRPr="008A1A4E">
        <w:rPr>
          <w:i/>
          <w:sz w:val="24"/>
          <w:szCs w:val="24"/>
        </w:rPr>
        <w:t>Enterobacteriaceae</w:t>
      </w:r>
      <w:r w:rsidRPr="008A1A4E">
        <w:rPr>
          <w:sz w:val="24"/>
          <w:szCs w:val="24"/>
        </w:rPr>
        <w:t xml:space="preserve"> (пограничные значения МПК АБП и соответствующие диаметры зон подавления роста) приведены в табл</w:t>
      </w:r>
      <w:r w:rsidR="008A1A4E">
        <w:rPr>
          <w:sz w:val="24"/>
          <w:szCs w:val="24"/>
        </w:rPr>
        <w:t>ице</w:t>
      </w:r>
      <w:r w:rsidRPr="008A1A4E">
        <w:rPr>
          <w:sz w:val="24"/>
          <w:szCs w:val="24"/>
        </w:rPr>
        <w:t xml:space="preserve"> 2. </w:t>
      </w:r>
    </w:p>
    <w:p w:rsidR="000D6E31" w:rsidRPr="008A1A4E" w:rsidRDefault="000D6E31" w:rsidP="008A1A4E">
      <w:pPr>
        <w:pStyle w:val="Zag3"/>
        <w:spacing w:before="0" w:after="0" w:line="240" w:lineRule="auto"/>
        <w:ind w:firstLine="567"/>
        <w:jc w:val="both"/>
        <w:rPr>
          <w:b/>
          <w:i w:val="0"/>
          <w:sz w:val="24"/>
          <w:szCs w:val="24"/>
        </w:rPr>
      </w:pPr>
      <w:r w:rsidRPr="008A1A4E">
        <w:rPr>
          <w:b/>
          <w:i w:val="0"/>
          <w:sz w:val="24"/>
          <w:szCs w:val="24"/>
        </w:rPr>
        <w:t>Оценка антибиотикочувствительности Enterobacteriaceae – возбудителей внекишечных инфекций</w:t>
      </w:r>
    </w:p>
    <w:p w:rsidR="000D6E31" w:rsidRPr="008A1A4E" w:rsidRDefault="000D6E31" w:rsidP="008A1A4E">
      <w:pPr>
        <w:pStyle w:val="bodytext"/>
        <w:spacing w:line="240" w:lineRule="auto"/>
        <w:ind w:firstLine="567"/>
        <w:rPr>
          <w:sz w:val="24"/>
          <w:szCs w:val="24"/>
        </w:rPr>
      </w:pPr>
      <w:r w:rsidRPr="008A1A4E">
        <w:rPr>
          <w:sz w:val="24"/>
          <w:szCs w:val="24"/>
        </w:rPr>
        <w:t>Основу лечения внекишечных инфекций, вызываемых представителями семе</w:t>
      </w:r>
      <w:r w:rsidRPr="008A1A4E">
        <w:rPr>
          <w:sz w:val="24"/>
          <w:szCs w:val="24"/>
        </w:rPr>
        <w:t>й</w:t>
      </w:r>
      <w:r w:rsidRPr="008A1A4E">
        <w:rPr>
          <w:sz w:val="24"/>
          <w:szCs w:val="24"/>
        </w:rPr>
        <w:t xml:space="preserve">ства </w:t>
      </w:r>
      <w:r w:rsidRPr="008A1A4E">
        <w:rPr>
          <w:i/>
          <w:iCs/>
          <w:sz w:val="24"/>
          <w:szCs w:val="24"/>
        </w:rPr>
        <w:t>Enterobacteriaceae</w:t>
      </w:r>
      <w:r w:rsidRPr="008A1A4E">
        <w:rPr>
          <w:sz w:val="24"/>
          <w:szCs w:val="24"/>
        </w:rPr>
        <w:t>, составляют бета-лактамные антибиотики. Выбор препаратов для включения в исследование чувствительности, а также принципы интерпретации р</w:t>
      </w:r>
      <w:r w:rsidRPr="008A1A4E">
        <w:rPr>
          <w:sz w:val="24"/>
          <w:szCs w:val="24"/>
        </w:rPr>
        <w:t>е</w:t>
      </w:r>
      <w:r w:rsidRPr="008A1A4E">
        <w:rPr>
          <w:sz w:val="24"/>
          <w:szCs w:val="24"/>
        </w:rPr>
        <w:t>зультатов основываются на данных о природной активности антибиотиков. Несмотря на наличие природной активности в отношении некоторых представителей Enterobacteriaceae такие препараты, как незащищенные амино-, карбокси- и уреидоп</w:t>
      </w:r>
      <w:r w:rsidRPr="008A1A4E">
        <w:rPr>
          <w:sz w:val="24"/>
          <w:szCs w:val="24"/>
        </w:rPr>
        <w:t>е</w:t>
      </w:r>
      <w:r w:rsidRPr="008A1A4E">
        <w:rPr>
          <w:sz w:val="24"/>
          <w:szCs w:val="24"/>
        </w:rPr>
        <w:t>нициллины, а также цефалоспорины I поколения практически полностью утратили зн</w:t>
      </w:r>
      <w:r w:rsidRPr="008A1A4E">
        <w:rPr>
          <w:sz w:val="24"/>
          <w:szCs w:val="24"/>
        </w:rPr>
        <w:t>а</w:t>
      </w:r>
      <w:r w:rsidRPr="008A1A4E">
        <w:rPr>
          <w:sz w:val="24"/>
          <w:szCs w:val="24"/>
        </w:rPr>
        <w:t>чение при лечении инфекций, вызываемых этими бактериями, в этой связи оценка чу</w:t>
      </w:r>
      <w:r w:rsidRPr="008A1A4E">
        <w:rPr>
          <w:sz w:val="24"/>
          <w:szCs w:val="24"/>
        </w:rPr>
        <w:t>в</w:t>
      </w:r>
      <w:r w:rsidRPr="008A1A4E">
        <w:rPr>
          <w:sz w:val="24"/>
          <w:szCs w:val="24"/>
        </w:rPr>
        <w:t>ствительности к ним лишена практического смысла.</w:t>
      </w:r>
    </w:p>
    <w:p w:rsidR="000D6E31" w:rsidRPr="008A1A4E" w:rsidRDefault="000D6E31" w:rsidP="008A1A4E">
      <w:pPr>
        <w:pStyle w:val="bodytext"/>
        <w:spacing w:line="240" w:lineRule="auto"/>
        <w:ind w:firstLine="567"/>
        <w:rPr>
          <w:sz w:val="24"/>
          <w:szCs w:val="24"/>
        </w:rPr>
      </w:pPr>
      <w:r w:rsidRPr="008A1A4E">
        <w:rPr>
          <w:sz w:val="24"/>
          <w:szCs w:val="24"/>
        </w:rPr>
        <w:t xml:space="preserve">Препаратами альтернативными бета-лактамам являются аминогликозиды и фторхинолоны. </w:t>
      </w:r>
    </w:p>
    <w:p w:rsidR="000D6E31" w:rsidRPr="008A1A4E" w:rsidRDefault="000D6E31" w:rsidP="008A1A4E">
      <w:pPr>
        <w:pStyle w:val="bodytext"/>
        <w:spacing w:line="240" w:lineRule="auto"/>
        <w:ind w:firstLine="567"/>
        <w:rPr>
          <w:spacing w:val="-2"/>
          <w:sz w:val="24"/>
          <w:szCs w:val="24"/>
        </w:rPr>
      </w:pPr>
      <w:r w:rsidRPr="008A1A4E">
        <w:rPr>
          <w:spacing w:val="-2"/>
          <w:sz w:val="24"/>
          <w:szCs w:val="24"/>
        </w:rPr>
        <w:t>Оценивать чувствительность возбудителей внекишечных инфекций к тетрацикл</w:t>
      </w:r>
      <w:r w:rsidRPr="008A1A4E">
        <w:rPr>
          <w:spacing w:val="-2"/>
          <w:sz w:val="24"/>
          <w:szCs w:val="24"/>
        </w:rPr>
        <w:t>и</w:t>
      </w:r>
      <w:r w:rsidRPr="008A1A4E">
        <w:rPr>
          <w:spacing w:val="-2"/>
          <w:sz w:val="24"/>
          <w:szCs w:val="24"/>
        </w:rPr>
        <w:t>нам, хлорамфениколу и ко-тримоксазолу в настоящее время нецелесообразно. Препараты относятся к бактериостатикам и существенно уступают по эффективности антибиотикам других групп, кроме этого среди микроорганизмов к ним широко распространена рез</w:t>
      </w:r>
      <w:r w:rsidRPr="008A1A4E">
        <w:rPr>
          <w:spacing w:val="-2"/>
          <w:sz w:val="24"/>
          <w:szCs w:val="24"/>
        </w:rPr>
        <w:t>и</w:t>
      </w:r>
      <w:r w:rsidRPr="008A1A4E">
        <w:rPr>
          <w:spacing w:val="-2"/>
          <w:sz w:val="24"/>
          <w:szCs w:val="24"/>
        </w:rPr>
        <w:t>стентность. Перечень препаратов, предлагаемых для тестирования в отношении предст</w:t>
      </w:r>
      <w:r w:rsidRPr="008A1A4E">
        <w:rPr>
          <w:spacing w:val="-2"/>
          <w:sz w:val="24"/>
          <w:szCs w:val="24"/>
        </w:rPr>
        <w:t>а</w:t>
      </w:r>
      <w:r w:rsidRPr="008A1A4E">
        <w:rPr>
          <w:spacing w:val="-2"/>
          <w:sz w:val="24"/>
          <w:szCs w:val="24"/>
        </w:rPr>
        <w:t xml:space="preserve">вителей семейства </w:t>
      </w:r>
      <w:r w:rsidRPr="008A1A4E">
        <w:rPr>
          <w:i/>
          <w:iCs/>
          <w:spacing w:val="-2"/>
          <w:sz w:val="24"/>
          <w:szCs w:val="24"/>
        </w:rPr>
        <w:t>Enterobacteriaceae</w:t>
      </w:r>
      <w:r w:rsidRPr="008A1A4E">
        <w:rPr>
          <w:spacing w:val="-2"/>
          <w:sz w:val="24"/>
          <w:szCs w:val="24"/>
        </w:rPr>
        <w:t>, приведен в табл</w:t>
      </w:r>
      <w:r w:rsidR="008A1A4E">
        <w:rPr>
          <w:spacing w:val="-2"/>
          <w:sz w:val="24"/>
          <w:szCs w:val="24"/>
        </w:rPr>
        <w:t>ице</w:t>
      </w:r>
      <w:r w:rsidRPr="008A1A4E">
        <w:rPr>
          <w:spacing w:val="-2"/>
          <w:sz w:val="24"/>
          <w:szCs w:val="24"/>
        </w:rPr>
        <w:t xml:space="preserve"> 13. </w:t>
      </w:r>
    </w:p>
    <w:p w:rsidR="000D6E31" w:rsidRPr="008A1A4E" w:rsidRDefault="000D6E31" w:rsidP="008A1A4E">
      <w:pPr>
        <w:pStyle w:val="Zag4"/>
        <w:spacing w:before="0" w:after="0" w:line="240" w:lineRule="auto"/>
        <w:ind w:firstLine="567"/>
        <w:jc w:val="both"/>
        <w:rPr>
          <w:sz w:val="24"/>
          <w:szCs w:val="24"/>
        </w:rPr>
      </w:pPr>
      <w:r w:rsidRPr="008A1A4E">
        <w:rPr>
          <w:sz w:val="24"/>
          <w:szCs w:val="24"/>
        </w:rPr>
        <w:t xml:space="preserve">Характеристика препаратов первого ряда </w:t>
      </w:r>
    </w:p>
    <w:p w:rsidR="000D6E31" w:rsidRPr="008A1A4E" w:rsidRDefault="000D6E31" w:rsidP="008A1A4E">
      <w:pPr>
        <w:pStyle w:val="bodytext"/>
        <w:spacing w:line="240" w:lineRule="auto"/>
        <w:ind w:firstLine="567"/>
        <w:rPr>
          <w:sz w:val="24"/>
          <w:szCs w:val="24"/>
        </w:rPr>
      </w:pPr>
      <w:r w:rsidRPr="008A1A4E">
        <w:rPr>
          <w:sz w:val="24"/>
          <w:szCs w:val="24"/>
        </w:rPr>
        <w:t xml:space="preserve">В первую очередь чувствительность представителей семейства </w:t>
      </w:r>
      <w:r w:rsidRPr="008A1A4E">
        <w:rPr>
          <w:i/>
          <w:iCs/>
          <w:sz w:val="24"/>
          <w:szCs w:val="24"/>
        </w:rPr>
        <w:t>Enterobacteriaceae</w:t>
      </w:r>
      <w:r w:rsidRPr="008A1A4E">
        <w:rPr>
          <w:sz w:val="24"/>
          <w:szCs w:val="24"/>
        </w:rPr>
        <w:t xml:space="preserve"> необходимо оценивать к следующим препаратам. </w:t>
      </w:r>
    </w:p>
    <w:p w:rsidR="000D6E31" w:rsidRPr="008A1A4E" w:rsidRDefault="000D6E31" w:rsidP="008A1A4E">
      <w:pPr>
        <w:pStyle w:val="bodytext"/>
        <w:spacing w:line="240" w:lineRule="auto"/>
        <w:ind w:firstLine="567"/>
        <w:rPr>
          <w:spacing w:val="-2"/>
          <w:sz w:val="24"/>
          <w:szCs w:val="24"/>
        </w:rPr>
      </w:pPr>
      <w:r w:rsidRPr="008A1A4E">
        <w:rPr>
          <w:i/>
          <w:spacing w:val="-2"/>
          <w:sz w:val="24"/>
          <w:szCs w:val="24"/>
        </w:rPr>
        <w:t>Ампициллин</w:t>
      </w:r>
      <w:r w:rsidRPr="008A1A4E">
        <w:rPr>
          <w:spacing w:val="-2"/>
          <w:sz w:val="24"/>
          <w:szCs w:val="24"/>
        </w:rPr>
        <w:t>. Является типовым представителем подгруппы аминопенициллинов. Получаемые результаты можно полностью экстраполировать на амоксициллин. Оцен</w:t>
      </w:r>
      <w:r w:rsidRPr="008A1A4E">
        <w:rPr>
          <w:spacing w:val="-2"/>
          <w:sz w:val="24"/>
          <w:szCs w:val="24"/>
        </w:rPr>
        <w:t>и</w:t>
      </w:r>
      <w:r w:rsidRPr="008A1A4E">
        <w:rPr>
          <w:spacing w:val="-2"/>
          <w:sz w:val="24"/>
          <w:szCs w:val="24"/>
        </w:rPr>
        <w:t>вать чувствительность к амоксициллину не</w:t>
      </w:r>
      <w:r w:rsidRPr="008A1A4E">
        <w:rPr>
          <w:spacing w:val="-2"/>
          <w:sz w:val="24"/>
          <w:szCs w:val="24"/>
        </w:rPr>
        <w:softHyphen/>
        <w:t>целесообразно, поскольку критерии чувств</w:t>
      </w:r>
      <w:r w:rsidRPr="008A1A4E">
        <w:rPr>
          <w:spacing w:val="-2"/>
          <w:sz w:val="24"/>
          <w:szCs w:val="24"/>
        </w:rPr>
        <w:t>и</w:t>
      </w:r>
      <w:r w:rsidRPr="008A1A4E">
        <w:rPr>
          <w:spacing w:val="-2"/>
          <w:sz w:val="24"/>
          <w:szCs w:val="24"/>
        </w:rPr>
        <w:t>тельности к этому антибиоти</w:t>
      </w:r>
      <w:r w:rsidRPr="008A1A4E">
        <w:rPr>
          <w:spacing w:val="-2"/>
          <w:sz w:val="24"/>
          <w:szCs w:val="24"/>
        </w:rPr>
        <w:softHyphen/>
        <w:t xml:space="preserve">ку для </w:t>
      </w:r>
      <w:r w:rsidRPr="008A1A4E">
        <w:rPr>
          <w:i/>
          <w:iCs/>
          <w:spacing w:val="-2"/>
          <w:sz w:val="24"/>
          <w:szCs w:val="24"/>
        </w:rPr>
        <w:t>Enterobacteriaceae</w:t>
      </w:r>
      <w:r w:rsidRPr="008A1A4E">
        <w:rPr>
          <w:spacing w:val="-2"/>
          <w:sz w:val="24"/>
          <w:szCs w:val="24"/>
        </w:rPr>
        <w:t xml:space="preserve"> не обоснованы. Включение амп</w:t>
      </w:r>
      <w:r w:rsidRPr="008A1A4E">
        <w:rPr>
          <w:spacing w:val="-2"/>
          <w:sz w:val="24"/>
          <w:szCs w:val="24"/>
        </w:rPr>
        <w:t>и</w:t>
      </w:r>
      <w:r w:rsidRPr="008A1A4E">
        <w:rPr>
          <w:spacing w:val="-2"/>
          <w:sz w:val="24"/>
          <w:szCs w:val="24"/>
        </w:rPr>
        <w:t xml:space="preserve">циллина в набор для тестирования </w:t>
      </w:r>
      <w:r w:rsidRPr="008A1A4E">
        <w:rPr>
          <w:i/>
          <w:iCs/>
          <w:spacing w:val="-2"/>
          <w:sz w:val="24"/>
          <w:szCs w:val="24"/>
        </w:rPr>
        <w:t>Enterobacteriaceae</w:t>
      </w:r>
      <w:r w:rsidRPr="008A1A4E">
        <w:rPr>
          <w:spacing w:val="-2"/>
          <w:sz w:val="24"/>
          <w:szCs w:val="24"/>
        </w:rPr>
        <w:t xml:space="preserve"> объясняется не столько клинич</w:t>
      </w:r>
      <w:r w:rsidRPr="008A1A4E">
        <w:rPr>
          <w:spacing w:val="-2"/>
          <w:sz w:val="24"/>
          <w:szCs w:val="24"/>
        </w:rPr>
        <w:t>е</w:t>
      </w:r>
      <w:r w:rsidRPr="008A1A4E">
        <w:rPr>
          <w:spacing w:val="-2"/>
          <w:sz w:val="24"/>
          <w:szCs w:val="24"/>
        </w:rPr>
        <w:t>ским значением этого антибиотика, сколько важностью для оценки фенотипа исследу</w:t>
      </w:r>
      <w:r w:rsidRPr="008A1A4E">
        <w:rPr>
          <w:spacing w:val="-2"/>
          <w:sz w:val="24"/>
          <w:szCs w:val="24"/>
        </w:rPr>
        <w:t>е</w:t>
      </w:r>
      <w:r w:rsidRPr="008A1A4E">
        <w:rPr>
          <w:spacing w:val="-2"/>
          <w:sz w:val="24"/>
          <w:szCs w:val="24"/>
        </w:rPr>
        <w:t>мого микроорганизма и внутреннего контроля качества.</w:t>
      </w:r>
    </w:p>
    <w:p w:rsidR="000D6E31" w:rsidRPr="008A1A4E" w:rsidRDefault="000D6E31" w:rsidP="008A1A4E">
      <w:pPr>
        <w:pStyle w:val="bodytext"/>
        <w:spacing w:line="240" w:lineRule="auto"/>
        <w:ind w:firstLine="567"/>
        <w:rPr>
          <w:sz w:val="24"/>
          <w:szCs w:val="24"/>
        </w:rPr>
      </w:pPr>
      <w:r w:rsidRPr="008A1A4E">
        <w:rPr>
          <w:i/>
          <w:sz w:val="24"/>
          <w:szCs w:val="24"/>
        </w:rPr>
        <w:t>Ингибиторзащищенный аминопенициллин</w:t>
      </w:r>
      <w:r w:rsidRPr="008A1A4E">
        <w:rPr>
          <w:sz w:val="24"/>
          <w:szCs w:val="24"/>
        </w:rPr>
        <w:t>. Амоксициллин/клавула</w:t>
      </w:r>
      <w:r w:rsidRPr="008A1A4E">
        <w:rPr>
          <w:sz w:val="24"/>
          <w:szCs w:val="24"/>
        </w:rPr>
        <w:softHyphen/>
        <w:t>нат и ампици</w:t>
      </w:r>
      <w:r w:rsidRPr="008A1A4E">
        <w:rPr>
          <w:sz w:val="24"/>
          <w:szCs w:val="24"/>
        </w:rPr>
        <w:t>л</w:t>
      </w:r>
      <w:r w:rsidRPr="008A1A4E">
        <w:rPr>
          <w:sz w:val="24"/>
          <w:szCs w:val="24"/>
        </w:rPr>
        <w:t>лин/сульбактам во многом сходны по своим антибактериальным свойствам. В то же время необходимо иметь в виду, что клавуланат является более эффективным ингиб</w:t>
      </w:r>
      <w:r w:rsidRPr="008A1A4E">
        <w:rPr>
          <w:sz w:val="24"/>
          <w:szCs w:val="24"/>
        </w:rPr>
        <w:t>и</w:t>
      </w:r>
      <w:r w:rsidRPr="008A1A4E">
        <w:rPr>
          <w:sz w:val="24"/>
          <w:szCs w:val="24"/>
        </w:rPr>
        <w:t xml:space="preserve">тором бета-лактамаз. Возможны отдельные случаи сохранения чувствительности к амоксициллину/клавуланату при устойчивости к ампициллину/сульбактаму. </w:t>
      </w:r>
    </w:p>
    <w:p w:rsidR="000D6E31" w:rsidRPr="008A1A4E" w:rsidRDefault="000D6E31" w:rsidP="008A1A4E">
      <w:pPr>
        <w:pStyle w:val="bodytext"/>
        <w:spacing w:line="240" w:lineRule="auto"/>
        <w:ind w:firstLine="567"/>
        <w:rPr>
          <w:sz w:val="24"/>
          <w:szCs w:val="24"/>
        </w:rPr>
      </w:pPr>
      <w:r w:rsidRPr="008A1A4E">
        <w:rPr>
          <w:i/>
          <w:sz w:val="24"/>
          <w:szCs w:val="24"/>
        </w:rPr>
        <w:t>Цефотаксим или цефтриаксон</w:t>
      </w:r>
      <w:r w:rsidRPr="008A1A4E">
        <w:rPr>
          <w:sz w:val="24"/>
          <w:szCs w:val="24"/>
        </w:rPr>
        <w:t>. Оба цефалоспорина практически идентичны по своим антибактериальным свойствам. Результаты исследования чувствительности к указанным антибиотикам необходимо оценивать, учитывая возможную продукцию микроорганизмами БЛРС. При подтверждении продукции БЛРС все цефалоспорины необходимо рассматривать как клинически недостаточно эффективные независимо от конкретных результатов тестирования.</w:t>
      </w:r>
      <w:r w:rsidRPr="008A1A4E">
        <w:rPr>
          <w:i/>
          <w:sz w:val="24"/>
          <w:szCs w:val="24"/>
        </w:rPr>
        <w:t xml:space="preserve"> </w:t>
      </w:r>
    </w:p>
    <w:p w:rsidR="000D6E31" w:rsidRPr="008A1A4E" w:rsidRDefault="000D6E31" w:rsidP="008A1A4E">
      <w:pPr>
        <w:pStyle w:val="bodytext"/>
        <w:spacing w:line="240" w:lineRule="auto"/>
        <w:ind w:firstLine="567"/>
        <w:rPr>
          <w:sz w:val="24"/>
          <w:szCs w:val="24"/>
        </w:rPr>
      </w:pPr>
      <w:r w:rsidRPr="008A1A4E">
        <w:rPr>
          <w:i/>
          <w:sz w:val="24"/>
          <w:szCs w:val="24"/>
        </w:rPr>
        <w:t>Цефтазидим.</w:t>
      </w:r>
      <w:r w:rsidRPr="008A1A4E">
        <w:rPr>
          <w:sz w:val="24"/>
          <w:szCs w:val="24"/>
        </w:rPr>
        <w:t xml:space="preserve"> Антибиотик не рекомендуется для лечения инфекций, вызываемых </w:t>
      </w:r>
      <w:r w:rsidRPr="008A1A4E">
        <w:rPr>
          <w:i/>
          <w:iCs/>
          <w:sz w:val="24"/>
          <w:szCs w:val="24"/>
        </w:rPr>
        <w:t>Enterobacteriaceae</w:t>
      </w:r>
      <w:r w:rsidRPr="008A1A4E">
        <w:rPr>
          <w:sz w:val="24"/>
          <w:szCs w:val="24"/>
        </w:rPr>
        <w:t>. Однако поскольку цефтазидим вы</w:t>
      </w:r>
      <w:r w:rsidRPr="008A1A4E">
        <w:rPr>
          <w:sz w:val="24"/>
          <w:szCs w:val="24"/>
        </w:rPr>
        <w:softHyphen/>
        <w:t>соко чувствителен к действию большинства БЛРС, то он может служить маркером продукции этих ферментов иссл</w:t>
      </w:r>
      <w:r w:rsidRPr="008A1A4E">
        <w:rPr>
          <w:sz w:val="24"/>
          <w:szCs w:val="24"/>
        </w:rPr>
        <w:t>е</w:t>
      </w:r>
      <w:r w:rsidRPr="008A1A4E">
        <w:rPr>
          <w:sz w:val="24"/>
          <w:szCs w:val="24"/>
        </w:rPr>
        <w:t xml:space="preserve">дуемым микроорганизмом. </w:t>
      </w:r>
    </w:p>
    <w:p w:rsidR="000D6E31" w:rsidRPr="008A1A4E" w:rsidRDefault="000D6E31" w:rsidP="008A1A4E">
      <w:pPr>
        <w:pStyle w:val="bodytext"/>
        <w:spacing w:line="240" w:lineRule="auto"/>
        <w:ind w:firstLine="567"/>
        <w:rPr>
          <w:sz w:val="24"/>
          <w:szCs w:val="24"/>
        </w:rPr>
      </w:pPr>
      <w:r w:rsidRPr="008A1A4E">
        <w:rPr>
          <w:i/>
          <w:sz w:val="24"/>
          <w:szCs w:val="24"/>
        </w:rPr>
        <w:t>Гентамицин</w:t>
      </w:r>
      <w:r w:rsidRPr="008A1A4E">
        <w:rPr>
          <w:sz w:val="24"/>
          <w:szCs w:val="24"/>
        </w:rPr>
        <w:t>. Результаты, получаемые при оценке чувствительности к гентамиц</w:t>
      </w:r>
      <w:r w:rsidRPr="008A1A4E">
        <w:rPr>
          <w:sz w:val="24"/>
          <w:szCs w:val="24"/>
        </w:rPr>
        <w:t>и</w:t>
      </w:r>
      <w:r w:rsidRPr="008A1A4E">
        <w:rPr>
          <w:sz w:val="24"/>
          <w:szCs w:val="24"/>
        </w:rPr>
        <w:t>ну, нельзя экстраполировать на другие аминогликозиды.</w:t>
      </w:r>
    </w:p>
    <w:p w:rsidR="000D6E31" w:rsidRPr="008A1A4E" w:rsidRDefault="000D6E31" w:rsidP="008A1A4E">
      <w:pPr>
        <w:pStyle w:val="bodytext"/>
        <w:spacing w:line="240" w:lineRule="auto"/>
        <w:ind w:firstLine="567"/>
        <w:rPr>
          <w:sz w:val="24"/>
          <w:szCs w:val="24"/>
        </w:rPr>
      </w:pPr>
      <w:r w:rsidRPr="008A1A4E">
        <w:rPr>
          <w:i/>
          <w:sz w:val="24"/>
          <w:szCs w:val="24"/>
        </w:rPr>
        <w:lastRenderedPageBreak/>
        <w:t>Фторхинолон</w:t>
      </w:r>
      <w:r w:rsidRPr="008A1A4E">
        <w:rPr>
          <w:sz w:val="24"/>
          <w:szCs w:val="24"/>
        </w:rPr>
        <w:t xml:space="preserve">. Применительно к </w:t>
      </w:r>
      <w:r w:rsidRPr="008A1A4E">
        <w:rPr>
          <w:i/>
          <w:iCs/>
          <w:sz w:val="24"/>
          <w:szCs w:val="24"/>
        </w:rPr>
        <w:t>Enterobacteriaceae</w:t>
      </w:r>
      <w:r w:rsidRPr="008A1A4E">
        <w:rPr>
          <w:sz w:val="24"/>
          <w:szCs w:val="24"/>
        </w:rPr>
        <w:t xml:space="preserve"> существенных различий в уровне антибактериальной активности между ципрофлоксацином, офлоксацином, п</w:t>
      </w:r>
      <w:r w:rsidRPr="008A1A4E">
        <w:rPr>
          <w:sz w:val="24"/>
          <w:szCs w:val="24"/>
        </w:rPr>
        <w:t>е</w:t>
      </w:r>
      <w:r w:rsidRPr="008A1A4E">
        <w:rPr>
          <w:sz w:val="24"/>
          <w:szCs w:val="24"/>
        </w:rPr>
        <w:t>флоксацином, а также новыми «антипневмококковыми» фторхинолонами нет. Между перечисленными препаратами наблюдают практически полную перекрестную рез</w:t>
      </w:r>
      <w:r w:rsidRPr="008A1A4E">
        <w:rPr>
          <w:sz w:val="24"/>
          <w:szCs w:val="24"/>
        </w:rPr>
        <w:t>и</w:t>
      </w:r>
      <w:r w:rsidRPr="008A1A4E">
        <w:rPr>
          <w:sz w:val="24"/>
          <w:szCs w:val="24"/>
        </w:rPr>
        <w:t>стентность. Выбор конкретного фторхинолона для включения в исследования должен основываться на местных условиях.</w:t>
      </w:r>
    </w:p>
    <w:p w:rsidR="000D6E31" w:rsidRPr="008A1A4E" w:rsidRDefault="000D6E31" w:rsidP="008A1A4E">
      <w:pPr>
        <w:pStyle w:val="Zag4"/>
        <w:spacing w:before="0" w:after="0" w:line="240" w:lineRule="auto"/>
        <w:ind w:firstLine="567"/>
        <w:jc w:val="both"/>
        <w:rPr>
          <w:sz w:val="24"/>
          <w:szCs w:val="24"/>
        </w:rPr>
      </w:pPr>
      <w:r w:rsidRPr="008A1A4E">
        <w:rPr>
          <w:sz w:val="24"/>
          <w:szCs w:val="24"/>
        </w:rPr>
        <w:t>Характеристика дополнительных препаратов</w:t>
      </w:r>
    </w:p>
    <w:p w:rsidR="000D6E31" w:rsidRPr="008A1A4E" w:rsidRDefault="000D6E31" w:rsidP="008A1A4E">
      <w:pPr>
        <w:pStyle w:val="bodytext"/>
        <w:spacing w:line="240" w:lineRule="auto"/>
        <w:ind w:firstLine="567"/>
        <w:rPr>
          <w:sz w:val="24"/>
          <w:szCs w:val="24"/>
        </w:rPr>
      </w:pPr>
      <w:r w:rsidRPr="008A1A4E">
        <w:rPr>
          <w:sz w:val="24"/>
          <w:szCs w:val="24"/>
        </w:rPr>
        <w:t>Включение в набор для исследования дополнительных антибиотиков определяе</w:t>
      </w:r>
      <w:r w:rsidRPr="008A1A4E">
        <w:rPr>
          <w:sz w:val="24"/>
          <w:szCs w:val="24"/>
        </w:rPr>
        <w:t>т</w:t>
      </w:r>
      <w:r w:rsidRPr="008A1A4E">
        <w:rPr>
          <w:sz w:val="24"/>
          <w:szCs w:val="24"/>
        </w:rPr>
        <w:t xml:space="preserve">ся особенностью ЛПУ. </w:t>
      </w:r>
    </w:p>
    <w:p w:rsidR="000D6E31" w:rsidRPr="008A1A4E" w:rsidRDefault="000D6E31" w:rsidP="008A1A4E">
      <w:pPr>
        <w:pStyle w:val="bodytext"/>
        <w:spacing w:line="240" w:lineRule="auto"/>
        <w:ind w:firstLine="567"/>
        <w:rPr>
          <w:spacing w:val="-4"/>
          <w:sz w:val="24"/>
          <w:szCs w:val="24"/>
        </w:rPr>
      </w:pPr>
      <w:r w:rsidRPr="008A1A4E">
        <w:rPr>
          <w:sz w:val="24"/>
          <w:szCs w:val="24"/>
        </w:rPr>
        <w:t>В случае тяжелых, крайне тяжелых и, особенно, госпитальных ин</w:t>
      </w:r>
      <w:r w:rsidRPr="008A1A4E">
        <w:rPr>
          <w:spacing w:val="-4"/>
          <w:sz w:val="24"/>
          <w:szCs w:val="24"/>
        </w:rPr>
        <w:t>фекций, в иссл</w:t>
      </w:r>
      <w:r w:rsidRPr="008A1A4E">
        <w:rPr>
          <w:spacing w:val="-4"/>
          <w:sz w:val="24"/>
          <w:szCs w:val="24"/>
        </w:rPr>
        <w:t>е</w:t>
      </w:r>
      <w:r w:rsidRPr="008A1A4E">
        <w:rPr>
          <w:spacing w:val="-4"/>
          <w:sz w:val="24"/>
          <w:szCs w:val="24"/>
        </w:rPr>
        <w:t>дование целесообразно включать следующие антибиотики.</w:t>
      </w:r>
    </w:p>
    <w:p w:rsidR="000D6E31" w:rsidRPr="008A1A4E" w:rsidRDefault="000D6E31" w:rsidP="008A1A4E">
      <w:pPr>
        <w:pStyle w:val="bodytext"/>
        <w:spacing w:line="240" w:lineRule="auto"/>
        <w:ind w:firstLine="567"/>
        <w:rPr>
          <w:sz w:val="24"/>
          <w:szCs w:val="24"/>
        </w:rPr>
      </w:pPr>
      <w:r w:rsidRPr="008A1A4E">
        <w:rPr>
          <w:i/>
          <w:sz w:val="24"/>
          <w:szCs w:val="24"/>
        </w:rPr>
        <w:t>Карбапенемы.</w:t>
      </w:r>
      <w:r w:rsidRPr="008A1A4E">
        <w:rPr>
          <w:sz w:val="24"/>
          <w:szCs w:val="24"/>
        </w:rPr>
        <w:t xml:space="preserve"> Поскольку устойчивость к этим антибиотикам среди </w:t>
      </w:r>
      <w:r w:rsidRPr="008A1A4E">
        <w:rPr>
          <w:i/>
          <w:iCs/>
          <w:sz w:val="24"/>
          <w:szCs w:val="24"/>
        </w:rPr>
        <w:t>Enterobacteriaceae</w:t>
      </w:r>
      <w:r w:rsidRPr="008A1A4E">
        <w:rPr>
          <w:sz w:val="24"/>
          <w:szCs w:val="24"/>
        </w:rPr>
        <w:t xml:space="preserve"> встречается очень редко и, как правило, носит перекрестный хара</w:t>
      </w:r>
      <w:r w:rsidRPr="008A1A4E">
        <w:rPr>
          <w:sz w:val="24"/>
          <w:szCs w:val="24"/>
        </w:rPr>
        <w:t>к</w:t>
      </w:r>
      <w:r w:rsidRPr="008A1A4E">
        <w:rPr>
          <w:sz w:val="24"/>
          <w:szCs w:val="24"/>
        </w:rPr>
        <w:t>тер между отдельными представителями группы, то в исследование достаточно вкл</w:t>
      </w:r>
      <w:r w:rsidRPr="008A1A4E">
        <w:rPr>
          <w:sz w:val="24"/>
          <w:szCs w:val="24"/>
        </w:rPr>
        <w:t>ю</w:t>
      </w:r>
      <w:r w:rsidRPr="008A1A4E">
        <w:rPr>
          <w:sz w:val="24"/>
          <w:szCs w:val="24"/>
        </w:rPr>
        <w:t xml:space="preserve">чать лишь один препарат. </w:t>
      </w:r>
    </w:p>
    <w:p w:rsidR="000D6E31" w:rsidRPr="008A1A4E" w:rsidRDefault="000D6E31" w:rsidP="008A1A4E">
      <w:pPr>
        <w:pStyle w:val="bodytext"/>
        <w:spacing w:line="240" w:lineRule="auto"/>
        <w:ind w:firstLine="567"/>
        <w:rPr>
          <w:sz w:val="24"/>
          <w:szCs w:val="24"/>
        </w:rPr>
      </w:pPr>
      <w:r w:rsidRPr="008A1A4E">
        <w:rPr>
          <w:i/>
          <w:sz w:val="24"/>
          <w:szCs w:val="24"/>
        </w:rPr>
        <w:t>Цефепим.</w:t>
      </w:r>
      <w:r w:rsidRPr="008A1A4E">
        <w:rPr>
          <w:sz w:val="24"/>
          <w:szCs w:val="24"/>
        </w:rPr>
        <w:t xml:space="preserve"> Антибиотик обладает значительно большей устойчивостью к хром</w:t>
      </w:r>
      <w:r w:rsidRPr="008A1A4E">
        <w:rPr>
          <w:sz w:val="24"/>
          <w:szCs w:val="24"/>
        </w:rPr>
        <w:t>о</w:t>
      </w:r>
      <w:r w:rsidRPr="008A1A4E">
        <w:rPr>
          <w:sz w:val="24"/>
          <w:szCs w:val="24"/>
        </w:rPr>
        <w:t>сомным бета-лактамазам класса С в сравнении с цефалоспоринами III поколения, м</w:t>
      </w:r>
      <w:r w:rsidRPr="008A1A4E">
        <w:rPr>
          <w:sz w:val="24"/>
          <w:szCs w:val="24"/>
        </w:rPr>
        <w:t>о</w:t>
      </w:r>
      <w:r w:rsidRPr="008A1A4E">
        <w:rPr>
          <w:sz w:val="24"/>
          <w:szCs w:val="24"/>
        </w:rPr>
        <w:t>жет также сохранять активность в отношении части продуцентов БЛРС.</w:t>
      </w:r>
    </w:p>
    <w:p w:rsidR="000D6E31" w:rsidRPr="008A1A4E" w:rsidRDefault="000D6E31" w:rsidP="008A1A4E">
      <w:pPr>
        <w:pStyle w:val="bodytext"/>
        <w:spacing w:line="240" w:lineRule="auto"/>
        <w:ind w:firstLine="567"/>
        <w:rPr>
          <w:sz w:val="24"/>
          <w:szCs w:val="24"/>
        </w:rPr>
      </w:pPr>
      <w:r w:rsidRPr="008A1A4E">
        <w:rPr>
          <w:i/>
          <w:sz w:val="24"/>
          <w:szCs w:val="24"/>
        </w:rPr>
        <w:t>Цефоперазон/сульбактам, тикарциллин/клавуланат.</w:t>
      </w:r>
      <w:r w:rsidRPr="008A1A4E">
        <w:rPr>
          <w:sz w:val="24"/>
          <w:szCs w:val="24"/>
        </w:rPr>
        <w:t xml:space="preserve"> Препараты могут сохранять активность </w:t>
      </w:r>
      <w:r w:rsidRPr="008A1A4E">
        <w:rPr>
          <w:i/>
          <w:sz w:val="24"/>
          <w:szCs w:val="24"/>
        </w:rPr>
        <w:t>in vitro</w:t>
      </w:r>
      <w:r w:rsidRPr="008A1A4E">
        <w:rPr>
          <w:sz w:val="24"/>
          <w:szCs w:val="24"/>
        </w:rPr>
        <w:t xml:space="preserve"> в отношении части продуцентов БЛРС. Однако клиническое знач</w:t>
      </w:r>
      <w:r w:rsidRPr="008A1A4E">
        <w:rPr>
          <w:sz w:val="24"/>
          <w:szCs w:val="24"/>
        </w:rPr>
        <w:t>е</w:t>
      </w:r>
      <w:r w:rsidRPr="008A1A4E">
        <w:rPr>
          <w:sz w:val="24"/>
          <w:szCs w:val="24"/>
        </w:rPr>
        <w:t>ние этого феномена не определено. Данные, подтверждающие наличие или отсутствие клинической эффективности указанных АБП при инфекциях, вызываемых продуцент</w:t>
      </w:r>
      <w:r w:rsidRPr="008A1A4E">
        <w:rPr>
          <w:sz w:val="24"/>
          <w:szCs w:val="24"/>
        </w:rPr>
        <w:t>а</w:t>
      </w:r>
      <w:r w:rsidRPr="008A1A4E">
        <w:rPr>
          <w:sz w:val="24"/>
          <w:szCs w:val="24"/>
        </w:rPr>
        <w:t xml:space="preserve">ми БЛРС, отсутствуют. </w:t>
      </w:r>
    </w:p>
    <w:p w:rsidR="000D6E31" w:rsidRPr="008A1A4E" w:rsidRDefault="000D6E31" w:rsidP="008A1A4E">
      <w:pPr>
        <w:pStyle w:val="bodytext"/>
        <w:spacing w:line="240" w:lineRule="auto"/>
        <w:ind w:firstLine="567"/>
        <w:rPr>
          <w:sz w:val="24"/>
          <w:szCs w:val="24"/>
        </w:rPr>
      </w:pPr>
      <w:r w:rsidRPr="008A1A4E">
        <w:rPr>
          <w:i/>
          <w:sz w:val="24"/>
          <w:szCs w:val="24"/>
        </w:rPr>
        <w:t>Цефокситин.</w:t>
      </w:r>
      <w:r w:rsidRPr="008A1A4E">
        <w:rPr>
          <w:sz w:val="24"/>
          <w:szCs w:val="24"/>
        </w:rPr>
        <w:t xml:space="preserve"> Антибиотик не имеет реального значения в лечении инфекций, в</w:t>
      </w:r>
      <w:r w:rsidRPr="008A1A4E">
        <w:rPr>
          <w:sz w:val="24"/>
          <w:szCs w:val="24"/>
        </w:rPr>
        <w:t>ы</w:t>
      </w:r>
      <w:r w:rsidRPr="008A1A4E">
        <w:rPr>
          <w:sz w:val="24"/>
          <w:szCs w:val="24"/>
        </w:rPr>
        <w:t xml:space="preserve">званных </w:t>
      </w:r>
      <w:r w:rsidRPr="008A1A4E">
        <w:rPr>
          <w:i/>
          <w:iCs/>
          <w:sz w:val="24"/>
          <w:szCs w:val="24"/>
        </w:rPr>
        <w:t>Enterobacteriaceae</w:t>
      </w:r>
      <w:r w:rsidRPr="008A1A4E">
        <w:rPr>
          <w:sz w:val="24"/>
          <w:szCs w:val="24"/>
        </w:rPr>
        <w:t>, однако может быть использован для дифференцирования продуцентов БЛРС и АmрС. Продуценты БЛРС – чувствительны, продуценты АmрС – устойчивы.</w:t>
      </w:r>
    </w:p>
    <w:p w:rsidR="000D6E31" w:rsidRPr="008A1A4E" w:rsidRDefault="000D6E31" w:rsidP="008A1A4E">
      <w:pPr>
        <w:pStyle w:val="bodytext"/>
        <w:spacing w:line="240" w:lineRule="auto"/>
        <w:ind w:firstLine="567"/>
        <w:rPr>
          <w:sz w:val="24"/>
          <w:szCs w:val="24"/>
        </w:rPr>
      </w:pPr>
      <w:r w:rsidRPr="008A1A4E">
        <w:rPr>
          <w:i/>
          <w:sz w:val="24"/>
          <w:szCs w:val="24"/>
        </w:rPr>
        <w:t>Амикацин.</w:t>
      </w:r>
      <w:r w:rsidRPr="008A1A4E">
        <w:rPr>
          <w:sz w:val="24"/>
          <w:szCs w:val="24"/>
        </w:rPr>
        <w:t xml:space="preserve"> К амикацину сохраняет чувствительность значительная часть шта</w:t>
      </w:r>
      <w:r w:rsidRPr="008A1A4E">
        <w:rPr>
          <w:sz w:val="24"/>
          <w:szCs w:val="24"/>
        </w:rPr>
        <w:t>м</w:t>
      </w:r>
      <w:r w:rsidRPr="008A1A4E">
        <w:rPr>
          <w:sz w:val="24"/>
          <w:szCs w:val="24"/>
        </w:rPr>
        <w:t xml:space="preserve">мов, устойчивых к гентамицину. Оценивать чувствительность </w:t>
      </w:r>
      <w:r w:rsidRPr="008A1A4E">
        <w:rPr>
          <w:i/>
          <w:iCs/>
          <w:sz w:val="24"/>
          <w:szCs w:val="24"/>
        </w:rPr>
        <w:t>Enterobacteriaceae</w:t>
      </w:r>
      <w:r w:rsidRPr="008A1A4E">
        <w:rPr>
          <w:sz w:val="24"/>
          <w:szCs w:val="24"/>
        </w:rPr>
        <w:t xml:space="preserve"> к др</w:t>
      </w:r>
      <w:r w:rsidRPr="008A1A4E">
        <w:rPr>
          <w:sz w:val="24"/>
          <w:szCs w:val="24"/>
        </w:rPr>
        <w:t>у</w:t>
      </w:r>
      <w:r w:rsidRPr="008A1A4E">
        <w:rPr>
          <w:sz w:val="24"/>
          <w:szCs w:val="24"/>
        </w:rPr>
        <w:t xml:space="preserve">гим аминогликозидам нецелесообразно. </w:t>
      </w:r>
    </w:p>
    <w:p w:rsidR="000D6E31" w:rsidRPr="008A1A4E" w:rsidRDefault="000D6E31" w:rsidP="008A1A4E">
      <w:pPr>
        <w:pStyle w:val="bodytext"/>
        <w:spacing w:line="240" w:lineRule="auto"/>
        <w:ind w:firstLine="567"/>
        <w:rPr>
          <w:i/>
          <w:iCs/>
          <w:sz w:val="24"/>
          <w:szCs w:val="24"/>
        </w:rPr>
      </w:pPr>
      <w:r w:rsidRPr="008A1A4E">
        <w:rPr>
          <w:sz w:val="24"/>
          <w:szCs w:val="24"/>
        </w:rPr>
        <w:t>Для оценки чувствительности возбудителей инфекций легкой и средней степеней тяжести в исследование следует включать цефалоспорины II поколения и оральные ц</w:t>
      </w:r>
      <w:r w:rsidRPr="008A1A4E">
        <w:rPr>
          <w:sz w:val="24"/>
          <w:szCs w:val="24"/>
        </w:rPr>
        <w:t>е</w:t>
      </w:r>
      <w:r w:rsidRPr="008A1A4E">
        <w:rPr>
          <w:sz w:val="24"/>
          <w:szCs w:val="24"/>
        </w:rPr>
        <w:t>фалоспорины II</w:t>
      </w:r>
      <w:r w:rsidR="008A1A4E">
        <w:rPr>
          <w:sz w:val="24"/>
          <w:szCs w:val="24"/>
        </w:rPr>
        <w:t>-</w:t>
      </w:r>
      <w:r w:rsidRPr="008A1A4E">
        <w:rPr>
          <w:sz w:val="24"/>
          <w:szCs w:val="24"/>
        </w:rPr>
        <w:t>III поколений.</w:t>
      </w:r>
      <w:r w:rsidRPr="008A1A4E">
        <w:rPr>
          <w:i/>
          <w:iCs/>
          <w:sz w:val="24"/>
          <w:szCs w:val="24"/>
        </w:rPr>
        <w:t xml:space="preserve"> </w:t>
      </w:r>
    </w:p>
    <w:p w:rsidR="000D6E31" w:rsidRPr="008A1A4E" w:rsidRDefault="000D6E31" w:rsidP="008A1A4E">
      <w:pPr>
        <w:pStyle w:val="bodytext"/>
        <w:spacing w:line="240" w:lineRule="auto"/>
        <w:ind w:firstLine="567"/>
        <w:rPr>
          <w:sz w:val="24"/>
          <w:szCs w:val="24"/>
        </w:rPr>
      </w:pPr>
      <w:r w:rsidRPr="008A1A4E">
        <w:rPr>
          <w:sz w:val="24"/>
          <w:szCs w:val="24"/>
        </w:rPr>
        <w:t xml:space="preserve">При определении чувствительности микроорганизмов семейства </w:t>
      </w:r>
      <w:r w:rsidRPr="008A1A4E">
        <w:rPr>
          <w:i/>
          <w:iCs/>
          <w:sz w:val="24"/>
          <w:szCs w:val="24"/>
        </w:rPr>
        <w:t>Enterobacteriaceae</w:t>
      </w:r>
      <w:r w:rsidRPr="008A1A4E">
        <w:rPr>
          <w:sz w:val="24"/>
          <w:szCs w:val="24"/>
        </w:rPr>
        <w:t xml:space="preserve"> особенно важным является выявление штаммов, вырабатывающих бета-лактамазы расширенного спектра (БЛРС). Необходимость дополнительной дете</w:t>
      </w:r>
      <w:r w:rsidRPr="008A1A4E">
        <w:rPr>
          <w:sz w:val="24"/>
          <w:szCs w:val="24"/>
        </w:rPr>
        <w:t>к</w:t>
      </w:r>
      <w:r w:rsidRPr="008A1A4E">
        <w:rPr>
          <w:sz w:val="24"/>
          <w:szCs w:val="24"/>
        </w:rPr>
        <w:t>ции данного механизма устойчивости связана с тем фактом, что часть продуцентов БЛРС при применении существующих критериев попадают в категорию чувствител</w:t>
      </w:r>
      <w:r w:rsidRPr="008A1A4E">
        <w:rPr>
          <w:sz w:val="24"/>
          <w:szCs w:val="24"/>
        </w:rPr>
        <w:t>ь</w:t>
      </w:r>
      <w:r w:rsidRPr="008A1A4E">
        <w:rPr>
          <w:sz w:val="24"/>
          <w:szCs w:val="24"/>
        </w:rPr>
        <w:t>ных, однако клинические наблюдения свидетельствуют о недостаточной эффективн</w:t>
      </w:r>
      <w:r w:rsidRPr="008A1A4E">
        <w:rPr>
          <w:sz w:val="24"/>
          <w:szCs w:val="24"/>
        </w:rPr>
        <w:t>о</w:t>
      </w:r>
      <w:r w:rsidRPr="008A1A4E">
        <w:rPr>
          <w:sz w:val="24"/>
          <w:szCs w:val="24"/>
        </w:rPr>
        <w:t>сти цефалоспоринов II</w:t>
      </w:r>
      <w:r w:rsidR="008A1A4E">
        <w:rPr>
          <w:sz w:val="24"/>
          <w:szCs w:val="24"/>
        </w:rPr>
        <w:t>-</w:t>
      </w:r>
      <w:r w:rsidRPr="008A1A4E">
        <w:rPr>
          <w:sz w:val="24"/>
          <w:szCs w:val="24"/>
        </w:rPr>
        <w:t>IV при инфекциях, вызываемых такими микроорганизмами. Для детекции БЛРС предлагается последовательное проведение скрининга (выявление п</w:t>
      </w:r>
      <w:r w:rsidRPr="008A1A4E">
        <w:rPr>
          <w:sz w:val="24"/>
          <w:szCs w:val="24"/>
        </w:rPr>
        <w:t>о</w:t>
      </w:r>
      <w:r w:rsidRPr="008A1A4E">
        <w:rPr>
          <w:sz w:val="24"/>
          <w:szCs w:val="24"/>
        </w:rPr>
        <w:t xml:space="preserve">дозрительных штаммов) и подтверждающих тестов в отношении подозрительных штаммов. </w:t>
      </w:r>
      <w:r w:rsidRPr="008A1A4E">
        <w:rPr>
          <w:caps/>
          <w:sz w:val="24"/>
          <w:szCs w:val="24"/>
        </w:rPr>
        <w:t>д</w:t>
      </w:r>
      <w:r w:rsidRPr="008A1A4E">
        <w:rPr>
          <w:sz w:val="24"/>
          <w:szCs w:val="24"/>
        </w:rPr>
        <w:t>ля эффективного скрининга в рутинное микробиологическое исследование необходимо включать несколько цефалоспориновых антибиотиков, минимальный набор должен включать 3 цефалоспорина III поколения: цефотаксим, цефтриаксон и цефтазидим.</w:t>
      </w:r>
    </w:p>
    <w:p w:rsidR="000D6E31" w:rsidRPr="008A1A4E" w:rsidRDefault="000D6E31" w:rsidP="008A1A4E">
      <w:pPr>
        <w:pStyle w:val="bodytext"/>
        <w:spacing w:line="240" w:lineRule="auto"/>
        <w:ind w:firstLine="567"/>
        <w:rPr>
          <w:spacing w:val="-4"/>
          <w:sz w:val="24"/>
          <w:szCs w:val="24"/>
        </w:rPr>
      </w:pPr>
      <w:r w:rsidRPr="008A1A4E">
        <w:rPr>
          <w:spacing w:val="-4"/>
          <w:sz w:val="24"/>
          <w:szCs w:val="24"/>
        </w:rPr>
        <w:t xml:space="preserve">Методы скрининга БЛРС и подтверждающие тесты приведены ниже. </w:t>
      </w:r>
    </w:p>
    <w:p w:rsidR="000D6E31" w:rsidRPr="008A1A4E" w:rsidRDefault="000D6E31" w:rsidP="008A1A4E">
      <w:pPr>
        <w:pStyle w:val="bodytext"/>
        <w:spacing w:line="240" w:lineRule="auto"/>
        <w:ind w:firstLine="567"/>
        <w:rPr>
          <w:sz w:val="24"/>
          <w:szCs w:val="24"/>
        </w:rPr>
      </w:pPr>
      <w:r w:rsidRPr="008A1A4E">
        <w:rPr>
          <w:sz w:val="24"/>
          <w:szCs w:val="24"/>
        </w:rPr>
        <w:t>В случае выявления или подозрения на продукцию БЛРС необходимо информ</w:t>
      </w:r>
      <w:r w:rsidRPr="008A1A4E">
        <w:rPr>
          <w:sz w:val="24"/>
          <w:szCs w:val="24"/>
        </w:rPr>
        <w:t>и</w:t>
      </w:r>
      <w:r w:rsidRPr="008A1A4E">
        <w:rPr>
          <w:sz w:val="24"/>
          <w:szCs w:val="24"/>
        </w:rPr>
        <w:t xml:space="preserve">ровать лечащих врачей о высокой вероятности клинической неэффективности терапии </w:t>
      </w:r>
      <w:r w:rsidRPr="008A1A4E">
        <w:rPr>
          <w:sz w:val="24"/>
          <w:szCs w:val="24"/>
        </w:rPr>
        <w:lastRenderedPageBreak/>
        <w:t>пенициллинами и цефалоспоринами I</w:t>
      </w:r>
      <w:r w:rsidR="008A1A4E">
        <w:rPr>
          <w:sz w:val="24"/>
          <w:szCs w:val="24"/>
        </w:rPr>
        <w:t>-</w:t>
      </w:r>
      <w:r w:rsidRPr="008A1A4E">
        <w:rPr>
          <w:sz w:val="24"/>
          <w:szCs w:val="24"/>
        </w:rPr>
        <w:t>IV поколений, независимо от конкретных р</w:t>
      </w:r>
      <w:r w:rsidRPr="008A1A4E">
        <w:rPr>
          <w:sz w:val="24"/>
          <w:szCs w:val="24"/>
        </w:rPr>
        <w:t>е</w:t>
      </w:r>
      <w:r w:rsidRPr="008A1A4E">
        <w:rPr>
          <w:sz w:val="24"/>
          <w:szCs w:val="24"/>
        </w:rPr>
        <w:t xml:space="preserve">зультатов определения чувствительности. </w:t>
      </w:r>
    </w:p>
    <w:p w:rsidR="000D6E31" w:rsidRPr="008A1A4E" w:rsidRDefault="000D6E31" w:rsidP="008A1A4E">
      <w:pPr>
        <w:pStyle w:val="bodytext"/>
        <w:spacing w:line="240" w:lineRule="auto"/>
        <w:ind w:firstLine="567"/>
        <w:rPr>
          <w:sz w:val="24"/>
          <w:szCs w:val="24"/>
        </w:rPr>
      </w:pPr>
      <w:r w:rsidRPr="008A1A4E">
        <w:rPr>
          <w:sz w:val="24"/>
          <w:szCs w:val="24"/>
        </w:rPr>
        <w:t xml:space="preserve">При выдаче результатов тестирования микроорганизмов группы </w:t>
      </w:r>
      <w:r w:rsidRPr="008A1A4E">
        <w:rPr>
          <w:i/>
          <w:sz w:val="24"/>
          <w:szCs w:val="24"/>
        </w:rPr>
        <w:t xml:space="preserve">Enterobacter, Citrobacter, Serratia, Morganella, Providencia </w:t>
      </w:r>
      <w:r w:rsidRPr="008A1A4E">
        <w:rPr>
          <w:sz w:val="24"/>
          <w:szCs w:val="24"/>
        </w:rPr>
        <w:t>необходимо указывать, что при монотер</w:t>
      </w:r>
      <w:r w:rsidRPr="008A1A4E">
        <w:rPr>
          <w:sz w:val="24"/>
          <w:szCs w:val="24"/>
        </w:rPr>
        <w:t>а</w:t>
      </w:r>
      <w:r w:rsidRPr="008A1A4E">
        <w:rPr>
          <w:sz w:val="24"/>
          <w:szCs w:val="24"/>
        </w:rPr>
        <w:t>пии генерализованных инфекций, вызванных данными возбудителями, цефалоспор</w:t>
      </w:r>
      <w:r w:rsidRPr="008A1A4E">
        <w:rPr>
          <w:sz w:val="24"/>
          <w:szCs w:val="24"/>
        </w:rPr>
        <w:t>и</w:t>
      </w:r>
      <w:r w:rsidRPr="008A1A4E">
        <w:rPr>
          <w:sz w:val="24"/>
          <w:szCs w:val="24"/>
        </w:rPr>
        <w:t>нами III поколения возможно развитие резистентности в процессе лечения.</w:t>
      </w:r>
    </w:p>
    <w:p w:rsidR="000D6E31" w:rsidRPr="008A1A4E" w:rsidRDefault="000D6E31" w:rsidP="008A1A4E">
      <w:pPr>
        <w:pStyle w:val="bodytext"/>
        <w:spacing w:line="240" w:lineRule="auto"/>
        <w:ind w:firstLine="567"/>
        <w:rPr>
          <w:spacing w:val="-2"/>
          <w:sz w:val="24"/>
          <w:szCs w:val="24"/>
        </w:rPr>
      </w:pPr>
      <w:r w:rsidRPr="008A1A4E">
        <w:rPr>
          <w:spacing w:val="-2"/>
          <w:sz w:val="24"/>
          <w:szCs w:val="24"/>
        </w:rPr>
        <w:t>При интерпретации результатов оценки устойчивости к аминогликозидам следует ориентироваться на следующие особенности. Широкий субстратный профиль аминогл</w:t>
      </w:r>
      <w:r w:rsidRPr="008A1A4E">
        <w:rPr>
          <w:spacing w:val="-2"/>
          <w:sz w:val="24"/>
          <w:szCs w:val="24"/>
        </w:rPr>
        <w:t>и</w:t>
      </w:r>
      <w:r w:rsidRPr="008A1A4E">
        <w:rPr>
          <w:spacing w:val="-2"/>
          <w:sz w:val="24"/>
          <w:szCs w:val="24"/>
        </w:rPr>
        <w:t>козидмодифицирующих ферментов, возможность продукции микроорганизмами семе</w:t>
      </w:r>
      <w:r w:rsidRPr="008A1A4E">
        <w:rPr>
          <w:spacing w:val="-2"/>
          <w:sz w:val="24"/>
          <w:szCs w:val="24"/>
        </w:rPr>
        <w:t>й</w:t>
      </w:r>
      <w:r w:rsidRPr="008A1A4E">
        <w:rPr>
          <w:spacing w:val="-2"/>
          <w:sz w:val="24"/>
          <w:szCs w:val="24"/>
        </w:rPr>
        <w:t xml:space="preserve">ства </w:t>
      </w:r>
      <w:r w:rsidRPr="008A1A4E">
        <w:rPr>
          <w:i/>
          <w:iCs/>
          <w:spacing w:val="-2"/>
          <w:sz w:val="24"/>
          <w:szCs w:val="24"/>
        </w:rPr>
        <w:t>Enterobacteriacae</w:t>
      </w:r>
      <w:r w:rsidRPr="008A1A4E">
        <w:rPr>
          <w:spacing w:val="-2"/>
          <w:sz w:val="24"/>
          <w:szCs w:val="24"/>
        </w:rPr>
        <w:t xml:space="preserve"> одновременно нескольких энзимов, приводят к частой перекрес</w:t>
      </w:r>
      <w:r w:rsidRPr="008A1A4E">
        <w:rPr>
          <w:spacing w:val="-2"/>
          <w:sz w:val="24"/>
          <w:szCs w:val="24"/>
        </w:rPr>
        <w:t>т</w:t>
      </w:r>
      <w:r w:rsidRPr="008A1A4E">
        <w:rPr>
          <w:spacing w:val="-2"/>
          <w:sz w:val="24"/>
          <w:szCs w:val="24"/>
        </w:rPr>
        <w:t>ной резистентности между отдельными препаратами. На основании данных о чувств</w:t>
      </w:r>
      <w:r w:rsidRPr="008A1A4E">
        <w:rPr>
          <w:spacing w:val="-2"/>
          <w:sz w:val="24"/>
          <w:szCs w:val="24"/>
        </w:rPr>
        <w:t>и</w:t>
      </w:r>
      <w:r w:rsidRPr="008A1A4E">
        <w:rPr>
          <w:spacing w:val="-2"/>
          <w:sz w:val="24"/>
          <w:szCs w:val="24"/>
        </w:rPr>
        <w:t xml:space="preserve">тельности или устойчивости исследуемого микроорганизма к одному или нескольким аминогликозидам прогнозировать уровень резистентности к другим антибиотикам этой группы практически невозможно. </w:t>
      </w:r>
    </w:p>
    <w:p w:rsidR="000D6E31" w:rsidRPr="008A1A4E" w:rsidRDefault="000D6E31" w:rsidP="008A1A4E">
      <w:pPr>
        <w:pStyle w:val="bodytext"/>
        <w:spacing w:line="240" w:lineRule="auto"/>
        <w:ind w:firstLine="567"/>
        <w:rPr>
          <w:sz w:val="24"/>
          <w:szCs w:val="24"/>
        </w:rPr>
      </w:pPr>
      <w:r w:rsidRPr="008A1A4E">
        <w:rPr>
          <w:sz w:val="24"/>
          <w:szCs w:val="24"/>
        </w:rPr>
        <w:t>Интерпретация результатов оценки резистентности к хинолонам, как правило, не вызывает затруднения. Штаммы, устойчивые к нефторированным хинолонам, могут сохранять чувствительность к фториро</w:t>
      </w:r>
      <w:r w:rsidRPr="008A1A4E">
        <w:rPr>
          <w:sz w:val="24"/>
          <w:szCs w:val="24"/>
        </w:rPr>
        <w:softHyphen/>
        <w:t>ванным. На практике можно считать, что между ципрофлоксацином, офлоксацином, пефлоксацином и ломефлоксацином имеется по</w:t>
      </w:r>
      <w:r w:rsidRPr="008A1A4E">
        <w:rPr>
          <w:sz w:val="24"/>
          <w:szCs w:val="24"/>
        </w:rPr>
        <w:t>л</w:t>
      </w:r>
      <w:r w:rsidRPr="008A1A4E">
        <w:rPr>
          <w:sz w:val="24"/>
          <w:szCs w:val="24"/>
        </w:rPr>
        <w:t>ная перекрестная резистентность. Современные антипневмококковые фторхинолоны (левофлоксацин, спарфлоксацин и моксифлоксацин) не имеют преимуществ перед п</w:t>
      </w:r>
      <w:r w:rsidRPr="008A1A4E">
        <w:rPr>
          <w:sz w:val="24"/>
          <w:szCs w:val="24"/>
        </w:rPr>
        <w:t>е</w:t>
      </w:r>
      <w:r w:rsidRPr="008A1A4E">
        <w:rPr>
          <w:sz w:val="24"/>
          <w:szCs w:val="24"/>
        </w:rPr>
        <w:t xml:space="preserve">речисленными препаратами и характеризуются перекрестной резистентностью. </w:t>
      </w:r>
    </w:p>
    <w:p w:rsidR="000D6E31" w:rsidRPr="008A1A4E" w:rsidRDefault="000D6E31" w:rsidP="008A1A4E">
      <w:pPr>
        <w:pStyle w:val="Zag3"/>
        <w:spacing w:before="0" w:after="0" w:line="240" w:lineRule="auto"/>
        <w:ind w:firstLine="567"/>
        <w:jc w:val="both"/>
        <w:rPr>
          <w:b/>
          <w:i w:val="0"/>
          <w:sz w:val="24"/>
          <w:szCs w:val="24"/>
        </w:rPr>
      </w:pPr>
      <w:r w:rsidRPr="008A1A4E">
        <w:rPr>
          <w:b/>
          <w:i w:val="0"/>
          <w:sz w:val="24"/>
          <w:szCs w:val="24"/>
        </w:rPr>
        <w:t>Тестирование Enterobacteriaceae – возбудителей кишечных инфекций</w:t>
      </w:r>
    </w:p>
    <w:p w:rsidR="000D6E31" w:rsidRPr="008A1A4E" w:rsidRDefault="000D6E31" w:rsidP="008A1A4E">
      <w:pPr>
        <w:pStyle w:val="bodytext"/>
        <w:keepLines/>
        <w:spacing w:line="240" w:lineRule="auto"/>
        <w:ind w:firstLine="567"/>
        <w:rPr>
          <w:i/>
          <w:sz w:val="24"/>
          <w:szCs w:val="24"/>
        </w:rPr>
      </w:pPr>
      <w:r w:rsidRPr="008A1A4E">
        <w:rPr>
          <w:sz w:val="24"/>
          <w:szCs w:val="24"/>
        </w:rPr>
        <w:t xml:space="preserve">Основную роль в этиологии кишечных инфекций играют представители родов </w:t>
      </w:r>
      <w:r w:rsidRPr="008A1A4E">
        <w:rPr>
          <w:i/>
          <w:sz w:val="24"/>
          <w:szCs w:val="24"/>
        </w:rPr>
        <w:t xml:space="preserve">Shigella, Salmonella, Escherichia </w:t>
      </w:r>
      <w:r w:rsidRPr="008A1A4E">
        <w:rPr>
          <w:sz w:val="24"/>
          <w:szCs w:val="24"/>
        </w:rPr>
        <w:t>и</w:t>
      </w:r>
      <w:r w:rsidRPr="008A1A4E">
        <w:rPr>
          <w:i/>
          <w:sz w:val="24"/>
          <w:szCs w:val="24"/>
        </w:rPr>
        <w:t xml:space="preserve"> Yersinia,</w:t>
      </w:r>
      <w:r w:rsidRPr="008A1A4E">
        <w:rPr>
          <w:sz w:val="24"/>
          <w:szCs w:val="24"/>
        </w:rPr>
        <w:t xml:space="preserve"> относящихся к семейству </w:t>
      </w:r>
      <w:r w:rsidRPr="008A1A4E">
        <w:rPr>
          <w:i/>
          <w:sz w:val="24"/>
          <w:szCs w:val="24"/>
        </w:rPr>
        <w:t>Enterobacteriaceae</w:t>
      </w:r>
      <w:r w:rsidRPr="008A1A4E">
        <w:rPr>
          <w:sz w:val="24"/>
          <w:szCs w:val="24"/>
        </w:rPr>
        <w:t xml:space="preserve">, а также семейств </w:t>
      </w:r>
      <w:r w:rsidRPr="008A1A4E">
        <w:rPr>
          <w:i/>
          <w:sz w:val="24"/>
          <w:szCs w:val="24"/>
        </w:rPr>
        <w:t>Spirillaceae</w:t>
      </w:r>
      <w:r w:rsidRPr="008A1A4E">
        <w:rPr>
          <w:sz w:val="24"/>
          <w:szCs w:val="24"/>
        </w:rPr>
        <w:t xml:space="preserve"> (род </w:t>
      </w:r>
      <w:r w:rsidRPr="008A1A4E">
        <w:rPr>
          <w:i/>
          <w:sz w:val="24"/>
          <w:szCs w:val="24"/>
        </w:rPr>
        <w:t>Campylobacter</w:t>
      </w:r>
      <w:r w:rsidRPr="008A1A4E">
        <w:rPr>
          <w:sz w:val="24"/>
          <w:szCs w:val="24"/>
        </w:rPr>
        <w:t xml:space="preserve">) и </w:t>
      </w:r>
      <w:r w:rsidRPr="008A1A4E">
        <w:rPr>
          <w:i/>
          <w:sz w:val="24"/>
          <w:szCs w:val="24"/>
        </w:rPr>
        <w:t>Vibrionaceae</w:t>
      </w:r>
      <w:r w:rsidRPr="008A1A4E">
        <w:rPr>
          <w:sz w:val="24"/>
          <w:szCs w:val="24"/>
        </w:rPr>
        <w:t xml:space="preserve">. В рутинной практике при кишечных инфекциях определение чувствительности следует проводить только для штаммов семейства </w:t>
      </w:r>
      <w:r w:rsidRPr="008A1A4E">
        <w:rPr>
          <w:i/>
          <w:sz w:val="24"/>
          <w:szCs w:val="24"/>
        </w:rPr>
        <w:t xml:space="preserve">Enterobacteriaceae. </w:t>
      </w:r>
    </w:p>
    <w:p w:rsidR="000D6E31" w:rsidRPr="008A1A4E" w:rsidRDefault="000D6E31" w:rsidP="008A1A4E">
      <w:pPr>
        <w:pStyle w:val="bodytext"/>
        <w:spacing w:line="240" w:lineRule="auto"/>
        <w:ind w:firstLine="567"/>
        <w:rPr>
          <w:sz w:val="24"/>
          <w:szCs w:val="24"/>
        </w:rPr>
      </w:pPr>
      <w:r w:rsidRPr="008A1A4E">
        <w:rPr>
          <w:sz w:val="24"/>
          <w:szCs w:val="24"/>
        </w:rPr>
        <w:t>Перечень АБП, подлежащих исследованию, весьма ограничен и включает преп</w:t>
      </w:r>
      <w:r w:rsidRPr="008A1A4E">
        <w:rPr>
          <w:sz w:val="24"/>
          <w:szCs w:val="24"/>
        </w:rPr>
        <w:t>а</w:t>
      </w:r>
      <w:r w:rsidRPr="008A1A4E">
        <w:rPr>
          <w:sz w:val="24"/>
          <w:szCs w:val="24"/>
        </w:rPr>
        <w:t>раты с подтвержденной клинической эффективностью (табл</w:t>
      </w:r>
      <w:r w:rsidR="008A1A4E">
        <w:rPr>
          <w:sz w:val="24"/>
          <w:szCs w:val="24"/>
        </w:rPr>
        <w:t>ица</w:t>
      </w:r>
      <w:r w:rsidRPr="008A1A4E">
        <w:rPr>
          <w:sz w:val="24"/>
          <w:szCs w:val="24"/>
        </w:rPr>
        <w:t xml:space="preserve"> 14). При генерализ</w:t>
      </w:r>
      <w:r w:rsidRPr="008A1A4E">
        <w:rPr>
          <w:sz w:val="24"/>
          <w:szCs w:val="24"/>
        </w:rPr>
        <w:t>о</w:t>
      </w:r>
      <w:r w:rsidRPr="008A1A4E">
        <w:rPr>
          <w:sz w:val="24"/>
          <w:szCs w:val="24"/>
        </w:rPr>
        <w:t xml:space="preserve">ванных инфекциях, вызванных микроорганизмами рода </w:t>
      </w:r>
      <w:r w:rsidRPr="008A1A4E">
        <w:rPr>
          <w:i/>
          <w:sz w:val="24"/>
          <w:szCs w:val="24"/>
        </w:rPr>
        <w:t>Salmonella</w:t>
      </w:r>
      <w:r w:rsidRPr="008A1A4E">
        <w:rPr>
          <w:sz w:val="24"/>
          <w:szCs w:val="24"/>
        </w:rPr>
        <w:t xml:space="preserve"> (выделение возб</w:t>
      </w:r>
      <w:r w:rsidRPr="008A1A4E">
        <w:rPr>
          <w:sz w:val="24"/>
          <w:szCs w:val="24"/>
        </w:rPr>
        <w:t>у</w:t>
      </w:r>
      <w:r w:rsidRPr="008A1A4E">
        <w:rPr>
          <w:sz w:val="24"/>
          <w:szCs w:val="24"/>
        </w:rPr>
        <w:t xml:space="preserve">дителя из стерильных локусов), в исследование необходимо включать цефалоспорины III поколения (цефотаксим или цефтриаксон). </w:t>
      </w:r>
    </w:p>
    <w:p w:rsidR="000D6E31" w:rsidRPr="008A1A4E" w:rsidRDefault="000D6E31" w:rsidP="008A1A4E">
      <w:pPr>
        <w:pStyle w:val="bodytext"/>
        <w:spacing w:line="240" w:lineRule="auto"/>
        <w:ind w:firstLine="567"/>
        <w:rPr>
          <w:sz w:val="24"/>
          <w:szCs w:val="24"/>
        </w:rPr>
      </w:pPr>
      <w:r w:rsidRPr="008A1A4E">
        <w:rPr>
          <w:sz w:val="24"/>
          <w:szCs w:val="24"/>
        </w:rPr>
        <w:t>Дополнительно возможно включение хлорамфеникола и тетрациклинов, однако их роль в лечении инфекций желудочно-кишечного тракта представляется на сег</w:t>
      </w:r>
      <w:r w:rsidRPr="008A1A4E">
        <w:rPr>
          <w:sz w:val="24"/>
          <w:szCs w:val="24"/>
        </w:rPr>
        <w:t>о</w:t>
      </w:r>
      <w:r w:rsidRPr="008A1A4E">
        <w:rPr>
          <w:sz w:val="24"/>
          <w:szCs w:val="24"/>
        </w:rPr>
        <w:t>дняшний день крайне сомнительной. В то же время результаты определения чувств</w:t>
      </w:r>
      <w:r w:rsidRPr="008A1A4E">
        <w:rPr>
          <w:sz w:val="24"/>
          <w:szCs w:val="24"/>
        </w:rPr>
        <w:t>и</w:t>
      </w:r>
      <w:r w:rsidRPr="008A1A4E">
        <w:rPr>
          <w:sz w:val="24"/>
          <w:szCs w:val="24"/>
        </w:rPr>
        <w:t>тельности к этим АБП могут иметь определенное значение для эпидемиологического мониторинга.</w:t>
      </w:r>
    </w:p>
    <w:p w:rsidR="000D6E31" w:rsidRPr="008A1A4E" w:rsidRDefault="000D6E31" w:rsidP="008A1A4E">
      <w:pPr>
        <w:pStyle w:val="Zag3"/>
        <w:spacing w:before="0" w:after="0" w:line="240" w:lineRule="auto"/>
        <w:ind w:firstLine="567"/>
        <w:jc w:val="both"/>
        <w:rPr>
          <w:b/>
          <w:i w:val="0"/>
          <w:sz w:val="24"/>
          <w:szCs w:val="24"/>
        </w:rPr>
      </w:pPr>
      <w:r w:rsidRPr="008A1A4E">
        <w:rPr>
          <w:b/>
          <w:i w:val="0"/>
          <w:sz w:val="24"/>
          <w:szCs w:val="24"/>
        </w:rPr>
        <w:t>Тестирование Enterobacteriaceae – возбудителей внебольничных инфекций мочевыводящих путей (ИМП)</w:t>
      </w:r>
    </w:p>
    <w:p w:rsidR="000D6E31" w:rsidRPr="008A1A4E" w:rsidRDefault="000D6E31" w:rsidP="008A1A4E">
      <w:pPr>
        <w:pStyle w:val="bodytext"/>
        <w:spacing w:line="240" w:lineRule="auto"/>
        <w:ind w:firstLine="567"/>
        <w:rPr>
          <w:sz w:val="24"/>
          <w:szCs w:val="24"/>
          <w:highlight w:val="yellow"/>
        </w:rPr>
      </w:pPr>
      <w:r w:rsidRPr="008A1A4E">
        <w:rPr>
          <w:sz w:val="24"/>
          <w:szCs w:val="24"/>
        </w:rPr>
        <w:t xml:space="preserve">С практической точки зрения ИМП крайне важно разделять на внебольничные и нозокомиальные. Для тестирования штаммов </w:t>
      </w:r>
      <w:r w:rsidRPr="008A1A4E">
        <w:rPr>
          <w:i/>
          <w:sz w:val="24"/>
          <w:szCs w:val="24"/>
        </w:rPr>
        <w:t>Entero</w:t>
      </w:r>
      <w:r w:rsidRPr="008A1A4E">
        <w:rPr>
          <w:i/>
          <w:sz w:val="24"/>
          <w:szCs w:val="24"/>
        </w:rPr>
        <w:softHyphen/>
        <w:t>bacteriaceae,</w:t>
      </w:r>
      <w:r w:rsidRPr="008A1A4E">
        <w:rPr>
          <w:sz w:val="24"/>
          <w:szCs w:val="24"/>
        </w:rPr>
        <w:t xml:space="preserve"> выделенных при н</w:t>
      </w:r>
      <w:r w:rsidRPr="008A1A4E">
        <w:rPr>
          <w:sz w:val="24"/>
          <w:szCs w:val="24"/>
        </w:rPr>
        <w:t>о</w:t>
      </w:r>
      <w:r w:rsidRPr="008A1A4E">
        <w:rPr>
          <w:sz w:val="24"/>
          <w:szCs w:val="24"/>
        </w:rPr>
        <w:t>зокомиальных ИМП, следует использовать тот же перечень АБП, что и для определ</w:t>
      </w:r>
      <w:r w:rsidRPr="008A1A4E">
        <w:rPr>
          <w:sz w:val="24"/>
          <w:szCs w:val="24"/>
        </w:rPr>
        <w:t>е</w:t>
      </w:r>
      <w:r w:rsidRPr="008A1A4E">
        <w:rPr>
          <w:sz w:val="24"/>
          <w:szCs w:val="24"/>
        </w:rPr>
        <w:t>ния чувствительности возбудителей инфекций различной локализации.</w:t>
      </w:r>
      <w:r w:rsidRPr="008A1A4E">
        <w:rPr>
          <w:sz w:val="24"/>
          <w:szCs w:val="24"/>
          <w:highlight w:val="yellow"/>
        </w:rPr>
        <w:t xml:space="preserve"> </w:t>
      </w:r>
    </w:p>
    <w:p w:rsidR="000D6E31" w:rsidRPr="008A1A4E" w:rsidRDefault="000D6E31" w:rsidP="008A1A4E">
      <w:pPr>
        <w:pStyle w:val="bodytext"/>
        <w:spacing w:line="240" w:lineRule="auto"/>
        <w:ind w:firstLine="567"/>
        <w:rPr>
          <w:b/>
          <w:spacing w:val="-2"/>
          <w:sz w:val="24"/>
          <w:szCs w:val="24"/>
        </w:rPr>
      </w:pPr>
      <w:r w:rsidRPr="008A1A4E">
        <w:rPr>
          <w:spacing w:val="-2"/>
          <w:sz w:val="24"/>
          <w:szCs w:val="24"/>
        </w:rPr>
        <w:t>Формирование отдельного набора антибактериальных препаратов для оценки чу</w:t>
      </w:r>
      <w:r w:rsidRPr="008A1A4E">
        <w:rPr>
          <w:spacing w:val="-2"/>
          <w:sz w:val="24"/>
          <w:szCs w:val="24"/>
        </w:rPr>
        <w:t>в</w:t>
      </w:r>
      <w:r w:rsidRPr="008A1A4E">
        <w:rPr>
          <w:spacing w:val="-2"/>
          <w:sz w:val="24"/>
          <w:szCs w:val="24"/>
        </w:rPr>
        <w:t>ствительности возбудителей внебольничных инфекций мо</w:t>
      </w:r>
      <w:r w:rsidRPr="008A1A4E">
        <w:rPr>
          <w:spacing w:val="-2"/>
          <w:sz w:val="24"/>
          <w:szCs w:val="24"/>
        </w:rPr>
        <w:softHyphen/>
        <w:t>чевыводящих путей целесоо</w:t>
      </w:r>
      <w:r w:rsidRPr="008A1A4E">
        <w:rPr>
          <w:spacing w:val="-2"/>
          <w:sz w:val="24"/>
          <w:szCs w:val="24"/>
        </w:rPr>
        <w:t>б</w:t>
      </w:r>
      <w:r w:rsidRPr="008A1A4E">
        <w:rPr>
          <w:spacing w:val="-2"/>
          <w:sz w:val="24"/>
          <w:szCs w:val="24"/>
        </w:rPr>
        <w:t>разно при наличии значительного потока та</w:t>
      </w:r>
      <w:r w:rsidRPr="008A1A4E">
        <w:rPr>
          <w:spacing w:val="-2"/>
          <w:sz w:val="24"/>
          <w:szCs w:val="24"/>
        </w:rPr>
        <w:softHyphen/>
        <w:t>ких исследований. Примерный перечень пр</w:t>
      </w:r>
      <w:r w:rsidRPr="008A1A4E">
        <w:rPr>
          <w:spacing w:val="-2"/>
          <w:sz w:val="24"/>
          <w:szCs w:val="24"/>
        </w:rPr>
        <w:t>е</w:t>
      </w:r>
      <w:r w:rsidRPr="008A1A4E">
        <w:rPr>
          <w:spacing w:val="-2"/>
          <w:sz w:val="24"/>
          <w:szCs w:val="24"/>
        </w:rPr>
        <w:t>паратов приведен в табл</w:t>
      </w:r>
      <w:r w:rsidR="008A1A4E">
        <w:rPr>
          <w:spacing w:val="-2"/>
          <w:sz w:val="24"/>
          <w:szCs w:val="24"/>
        </w:rPr>
        <w:t>ице</w:t>
      </w:r>
      <w:r w:rsidRPr="008A1A4E">
        <w:rPr>
          <w:spacing w:val="-2"/>
          <w:sz w:val="24"/>
          <w:szCs w:val="24"/>
        </w:rPr>
        <w:t xml:space="preserve"> 15. </w:t>
      </w:r>
    </w:p>
    <w:p w:rsidR="000D6E31" w:rsidRPr="008A1A4E" w:rsidRDefault="000D6E31" w:rsidP="008A1A4E">
      <w:pPr>
        <w:pStyle w:val="Zag3"/>
        <w:spacing w:before="0" w:after="0" w:line="240" w:lineRule="auto"/>
        <w:ind w:firstLine="567"/>
        <w:jc w:val="both"/>
        <w:rPr>
          <w:b/>
          <w:i w:val="0"/>
          <w:sz w:val="24"/>
          <w:szCs w:val="24"/>
        </w:rPr>
      </w:pPr>
      <w:r w:rsidRPr="008A1A4E">
        <w:rPr>
          <w:b/>
          <w:i w:val="0"/>
          <w:sz w:val="24"/>
          <w:szCs w:val="24"/>
        </w:rPr>
        <w:t xml:space="preserve">Выявление БЛРС у штаммов Enterobacteriaceae фенотипическими методами </w:t>
      </w:r>
    </w:p>
    <w:p w:rsidR="000D6E31" w:rsidRPr="008A1A4E" w:rsidRDefault="000D6E31" w:rsidP="008A1A4E">
      <w:pPr>
        <w:pStyle w:val="bodytext"/>
        <w:spacing w:line="240" w:lineRule="auto"/>
        <w:ind w:firstLine="567"/>
        <w:rPr>
          <w:sz w:val="24"/>
          <w:szCs w:val="24"/>
        </w:rPr>
      </w:pPr>
      <w:r w:rsidRPr="008A1A4E">
        <w:rPr>
          <w:sz w:val="24"/>
          <w:szCs w:val="24"/>
        </w:rPr>
        <w:t xml:space="preserve">Обоснованные рекомендации по выявлению БЛРС фенотипическими методами распространяются только на штаммы </w:t>
      </w:r>
      <w:r w:rsidRPr="008A1A4E">
        <w:rPr>
          <w:i/>
          <w:sz w:val="24"/>
          <w:szCs w:val="24"/>
        </w:rPr>
        <w:t>Klebsiella</w:t>
      </w:r>
      <w:r w:rsidRPr="008A1A4E">
        <w:rPr>
          <w:sz w:val="24"/>
          <w:szCs w:val="24"/>
        </w:rPr>
        <w:t xml:space="preserve"> spp. и </w:t>
      </w:r>
      <w:r w:rsidRPr="008A1A4E">
        <w:rPr>
          <w:i/>
          <w:sz w:val="24"/>
          <w:szCs w:val="24"/>
        </w:rPr>
        <w:t>E.coli</w:t>
      </w:r>
      <w:r w:rsidRPr="008A1A4E">
        <w:rPr>
          <w:sz w:val="24"/>
          <w:szCs w:val="24"/>
        </w:rPr>
        <w:t xml:space="preserve">. Однако продукция БЛРС </w:t>
      </w:r>
      <w:r w:rsidRPr="008A1A4E">
        <w:rPr>
          <w:sz w:val="24"/>
          <w:szCs w:val="24"/>
        </w:rPr>
        <w:lastRenderedPageBreak/>
        <w:t xml:space="preserve">может отмечаться практически у всех видов семейства </w:t>
      </w:r>
      <w:r w:rsidRPr="008A1A4E">
        <w:rPr>
          <w:i/>
          <w:sz w:val="24"/>
          <w:szCs w:val="24"/>
        </w:rPr>
        <w:t>Enterobacteriaceae</w:t>
      </w:r>
      <w:r w:rsidRPr="008A1A4E">
        <w:rPr>
          <w:sz w:val="24"/>
          <w:szCs w:val="24"/>
        </w:rPr>
        <w:t xml:space="preserve"> и ряда других грамотрицательных микроорганизмов. Учитывая распространенность ферментов этой группы, представляется целесообразным проведение скрининга всех выделенных в л</w:t>
      </w:r>
      <w:r w:rsidRPr="008A1A4E">
        <w:rPr>
          <w:sz w:val="24"/>
          <w:szCs w:val="24"/>
        </w:rPr>
        <w:t>а</w:t>
      </w:r>
      <w:r w:rsidRPr="008A1A4E">
        <w:rPr>
          <w:sz w:val="24"/>
          <w:szCs w:val="24"/>
        </w:rPr>
        <w:t>боратории штаммов</w:t>
      </w:r>
      <w:r w:rsidRPr="008A1A4E">
        <w:rPr>
          <w:i/>
          <w:sz w:val="24"/>
          <w:szCs w:val="24"/>
        </w:rPr>
        <w:t xml:space="preserve"> Enterobacteriaceae</w:t>
      </w:r>
      <w:r w:rsidRPr="008A1A4E">
        <w:rPr>
          <w:sz w:val="24"/>
          <w:szCs w:val="24"/>
        </w:rPr>
        <w:t xml:space="preserve"> с последующим использованием специальных подтверждающих исследований у любых штаммов, которые по данным предварител</w:t>
      </w:r>
      <w:r w:rsidRPr="008A1A4E">
        <w:rPr>
          <w:sz w:val="24"/>
          <w:szCs w:val="24"/>
        </w:rPr>
        <w:t>ь</w:t>
      </w:r>
      <w:r w:rsidRPr="008A1A4E">
        <w:rPr>
          <w:sz w:val="24"/>
          <w:szCs w:val="24"/>
        </w:rPr>
        <w:t>ного тестирования проявляют пониженную чувствительность хотя бы к одному из ц</w:t>
      </w:r>
      <w:r w:rsidRPr="008A1A4E">
        <w:rPr>
          <w:sz w:val="24"/>
          <w:szCs w:val="24"/>
        </w:rPr>
        <w:t>е</w:t>
      </w:r>
      <w:r w:rsidRPr="008A1A4E">
        <w:rPr>
          <w:sz w:val="24"/>
          <w:szCs w:val="24"/>
        </w:rPr>
        <w:t>фалоспоринов III поколения (МПК </w:t>
      </w:r>
      <w:r w:rsidRPr="008A1A4E">
        <w:rPr>
          <w:sz w:val="24"/>
          <w:szCs w:val="24"/>
        </w:rPr>
        <w:sym w:font="Symbol" w:char="F0B3"/>
      </w:r>
      <w:r w:rsidRPr="008A1A4E">
        <w:rPr>
          <w:sz w:val="24"/>
          <w:szCs w:val="24"/>
        </w:rPr>
        <w:t> 2 мг/л, либо эквивалентное уменьшение диаметра зоны подавления роста – табл</w:t>
      </w:r>
      <w:r w:rsidR="008A1A4E">
        <w:rPr>
          <w:sz w:val="24"/>
          <w:szCs w:val="24"/>
        </w:rPr>
        <w:t xml:space="preserve">ица </w:t>
      </w:r>
      <w:r w:rsidRPr="008A1A4E">
        <w:rPr>
          <w:sz w:val="24"/>
          <w:szCs w:val="24"/>
        </w:rPr>
        <w:t xml:space="preserve"> 3).</w:t>
      </w:r>
    </w:p>
    <w:p w:rsidR="000D6E31" w:rsidRPr="008A1A4E" w:rsidRDefault="000D6E31" w:rsidP="008A1A4E">
      <w:pPr>
        <w:pStyle w:val="bodytext"/>
        <w:spacing w:line="240" w:lineRule="auto"/>
        <w:ind w:firstLine="567"/>
        <w:rPr>
          <w:sz w:val="24"/>
          <w:szCs w:val="24"/>
        </w:rPr>
      </w:pPr>
      <w:r w:rsidRPr="008A1A4E">
        <w:rPr>
          <w:sz w:val="24"/>
          <w:szCs w:val="24"/>
        </w:rPr>
        <w:t>Скрининг не предполагает проведения специального исследования, его основу должен составлять анализ данных, получаемых в рутинной практике. В то же время, для эффективного скрининга в рутинное микробиологическое исследование необход</w:t>
      </w:r>
      <w:r w:rsidRPr="008A1A4E">
        <w:rPr>
          <w:sz w:val="24"/>
          <w:szCs w:val="24"/>
        </w:rPr>
        <w:t>и</w:t>
      </w:r>
      <w:r w:rsidRPr="008A1A4E">
        <w:rPr>
          <w:sz w:val="24"/>
          <w:szCs w:val="24"/>
        </w:rPr>
        <w:t>мо включать несколько цефалоспориновых антибиотиков, даже если использование н</w:t>
      </w:r>
      <w:r w:rsidRPr="008A1A4E">
        <w:rPr>
          <w:sz w:val="24"/>
          <w:szCs w:val="24"/>
        </w:rPr>
        <w:t>е</w:t>
      </w:r>
      <w:r w:rsidRPr="008A1A4E">
        <w:rPr>
          <w:sz w:val="24"/>
          <w:szCs w:val="24"/>
        </w:rPr>
        <w:t>которых из них в качестве терапевтических препаратов не планируется. Наиболее чу</w:t>
      </w:r>
      <w:r w:rsidRPr="008A1A4E">
        <w:rPr>
          <w:sz w:val="24"/>
          <w:szCs w:val="24"/>
        </w:rPr>
        <w:t>в</w:t>
      </w:r>
      <w:r w:rsidRPr="008A1A4E">
        <w:rPr>
          <w:sz w:val="24"/>
          <w:szCs w:val="24"/>
        </w:rPr>
        <w:t>ствительными к гидролизу БЛРС считаются цефподоксим и цефтазидим. Соотве</w:t>
      </w:r>
      <w:r w:rsidRPr="008A1A4E">
        <w:rPr>
          <w:sz w:val="24"/>
          <w:szCs w:val="24"/>
        </w:rPr>
        <w:t>т</w:t>
      </w:r>
      <w:r w:rsidRPr="008A1A4E">
        <w:rPr>
          <w:sz w:val="24"/>
          <w:szCs w:val="24"/>
        </w:rPr>
        <w:t>ственно, эти препараты целесообразно включать в набор для определения чувствител</w:t>
      </w:r>
      <w:r w:rsidRPr="008A1A4E">
        <w:rPr>
          <w:sz w:val="24"/>
          <w:szCs w:val="24"/>
        </w:rPr>
        <w:t>ь</w:t>
      </w:r>
      <w:r w:rsidRPr="008A1A4E">
        <w:rPr>
          <w:sz w:val="24"/>
          <w:szCs w:val="24"/>
        </w:rPr>
        <w:t xml:space="preserve">ности </w:t>
      </w:r>
      <w:r w:rsidRPr="008A1A4E">
        <w:rPr>
          <w:i/>
          <w:sz w:val="24"/>
          <w:szCs w:val="24"/>
        </w:rPr>
        <w:t>Enterobacteriaceae</w:t>
      </w:r>
      <w:r w:rsidRPr="008A1A4E">
        <w:rPr>
          <w:sz w:val="24"/>
          <w:szCs w:val="24"/>
        </w:rPr>
        <w:t>. При отсутствии возможности тестирования цефподоксима, минимальный набор цефалоспоринов III поколения, используемых для определения чувствительности грамотрицательных микроорганизмов, должен включать цефотаксим, цефтриаксон и цефтазидим.</w:t>
      </w:r>
    </w:p>
    <w:p w:rsidR="000D6E31" w:rsidRPr="008A1A4E" w:rsidRDefault="000D6E31" w:rsidP="008A1A4E">
      <w:pPr>
        <w:pStyle w:val="bodytext"/>
        <w:spacing w:line="240" w:lineRule="auto"/>
        <w:ind w:firstLine="567"/>
        <w:rPr>
          <w:sz w:val="24"/>
          <w:szCs w:val="24"/>
        </w:rPr>
      </w:pPr>
      <w:r w:rsidRPr="008A1A4E">
        <w:rPr>
          <w:spacing w:val="-2"/>
          <w:sz w:val="24"/>
          <w:szCs w:val="24"/>
        </w:rPr>
        <w:t>Чем больше цефалоспоринов использовано для тестирования, тем более достове</w:t>
      </w:r>
      <w:r w:rsidRPr="008A1A4E">
        <w:rPr>
          <w:spacing w:val="-2"/>
          <w:sz w:val="24"/>
          <w:szCs w:val="24"/>
        </w:rPr>
        <w:t>р</w:t>
      </w:r>
      <w:r w:rsidRPr="008A1A4E">
        <w:rPr>
          <w:spacing w:val="-2"/>
          <w:sz w:val="24"/>
          <w:szCs w:val="24"/>
        </w:rPr>
        <w:t>ными будут результаты выявления БЛРС. Некоторые штаммы могут проявлять высокий уровень устойчивости ко всем АБП, у других же обнаруживается лишь незначительное повышение МПК к 1</w:t>
      </w:r>
      <w:r w:rsidR="008A1A4E">
        <w:rPr>
          <w:spacing w:val="-2"/>
          <w:sz w:val="24"/>
          <w:szCs w:val="24"/>
        </w:rPr>
        <w:t>-</w:t>
      </w:r>
      <w:r w:rsidRPr="008A1A4E">
        <w:rPr>
          <w:spacing w:val="-2"/>
          <w:sz w:val="24"/>
          <w:szCs w:val="24"/>
        </w:rPr>
        <w:t xml:space="preserve">2 АБП цефалоспоринового ряда. Результаты тестирования </w:t>
      </w:r>
      <w:r w:rsidRPr="008A1A4E">
        <w:rPr>
          <w:i/>
          <w:spacing w:val="-2"/>
          <w:sz w:val="24"/>
          <w:szCs w:val="24"/>
        </w:rPr>
        <w:t>Klebsiella</w:t>
      </w:r>
      <w:r w:rsidRPr="008A1A4E">
        <w:rPr>
          <w:spacing w:val="-2"/>
          <w:sz w:val="24"/>
          <w:szCs w:val="24"/>
        </w:rPr>
        <w:t xml:space="preserve"> spp. и </w:t>
      </w:r>
      <w:r w:rsidRPr="008A1A4E">
        <w:rPr>
          <w:i/>
          <w:spacing w:val="-2"/>
          <w:sz w:val="24"/>
          <w:szCs w:val="24"/>
        </w:rPr>
        <w:t>E. coli</w:t>
      </w:r>
      <w:r w:rsidRPr="008A1A4E">
        <w:rPr>
          <w:spacing w:val="-2"/>
          <w:sz w:val="24"/>
          <w:szCs w:val="24"/>
        </w:rPr>
        <w:t xml:space="preserve"> к цефалоспоринам, указывающие на возможную</w:t>
      </w:r>
      <w:r w:rsidRPr="008A1A4E">
        <w:rPr>
          <w:sz w:val="24"/>
          <w:szCs w:val="24"/>
        </w:rPr>
        <w:t xml:space="preserve"> продукцию БЛРС этими штаммами, приведены в табл</w:t>
      </w:r>
      <w:r w:rsidR="008A1A4E">
        <w:rPr>
          <w:sz w:val="24"/>
          <w:szCs w:val="24"/>
        </w:rPr>
        <w:t>ице</w:t>
      </w:r>
      <w:r w:rsidRPr="008A1A4E">
        <w:rPr>
          <w:sz w:val="24"/>
          <w:szCs w:val="24"/>
        </w:rPr>
        <w:t xml:space="preserve"> 10. </w:t>
      </w:r>
    </w:p>
    <w:p w:rsidR="000D6E31" w:rsidRPr="008A1A4E" w:rsidRDefault="000D6E31" w:rsidP="008A1A4E">
      <w:pPr>
        <w:pStyle w:val="bodytext"/>
        <w:spacing w:line="240" w:lineRule="auto"/>
        <w:ind w:firstLine="567"/>
        <w:rPr>
          <w:sz w:val="24"/>
          <w:szCs w:val="24"/>
        </w:rPr>
      </w:pPr>
      <w:r w:rsidRPr="008A1A4E">
        <w:rPr>
          <w:sz w:val="24"/>
          <w:szCs w:val="24"/>
        </w:rPr>
        <w:t>После выявления штамма, подозрительного на продукцию БЛРС, рекомендуется провести подтверждающий тест.</w:t>
      </w:r>
    </w:p>
    <w:p w:rsidR="000D6E31" w:rsidRPr="008A1A4E" w:rsidRDefault="000D6E31" w:rsidP="008A1A4E">
      <w:pPr>
        <w:pStyle w:val="Zag3"/>
        <w:spacing w:before="0" w:after="0" w:line="240" w:lineRule="auto"/>
        <w:ind w:firstLine="567"/>
        <w:jc w:val="both"/>
        <w:rPr>
          <w:b/>
          <w:i w:val="0"/>
          <w:sz w:val="24"/>
          <w:szCs w:val="24"/>
        </w:rPr>
      </w:pPr>
      <w:r w:rsidRPr="008A1A4E">
        <w:rPr>
          <w:b/>
          <w:i w:val="0"/>
          <w:sz w:val="24"/>
          <w:szCs w:val="24"/>
        </w:rPr>
        <w:t>Тесты, подтверждающие продукцию БЛРС</w:t>
      </w:r>
    </w:p>
    <w:p w:rsidR="000D6E31" w:rsidRPr="008A1A4E" w:rsidRDefault="000D6E31" w:rsidP="008A1A4E">
      <w:pPr>
        <w:pStyle w:val="bodytext"/>
        <w:spacing w:line="240" w:lineRule="auto"/>
        <w:ind w:firstLine="567"/>
        <w:rPr>
          <w:sz w:val="24"/>
          <w:szCs w:val="24"/>
        </w:rPr>
      </w:pPr>
      <w:r w:rsidRPr="008A1A4E">
        <w:rPr>
          <w:sz w:val="24"/>
          <w:szCs w:val="24"/>
        </w:rPr>
        <w:t>Все фенотипические тесты для подтверждения продукции БЛРС являются вар</w:t>
      </w:r>
      <w:r w:rsidRPr="008A1A4E">
        <w:rPr>
          <w:sz w:val="24"/>
          <w:szCs w:val="24"/>
        </w:rPr>
        <w:t>и</w:t>
      </w:r>
      <w:r w:rsidRPr="008A1A4E">
        <w:rPr>
          <w:sz w:val="24"/>
          <w:szCs w:val="24"/>
        </w:rPr>
        <w:t>антами стандартных методов определения чувствительности к АБП и основаны на и</w:t>
      </w:r>
      <w:r w:rsidRPr="008A1A4E">
        <w:rPr>
          <w:sz w:val="24"/>
          <w:szCs w:val="24"/>
        </w:rPr>
        <w:t>н</w:t>
      </w:r>
      <w:r w:rsidRPr="008A1A4E">
        <w:rPr>
          <w:sz w:val="24"/>
          <w:szCs w:val="24"/>
        </w:rPr>
        <w:t>гибиции БЛРС клавуланатом. При постановке этих тестов проводится сравнение чу</w:t>
      </w:r>
      <w:r w:rsidRPr="008A1A4E">
        <w:rPr>
          <w:sz w:val="24"/>
          <w:szCs w:val="24"/>
        </w:rPr>
        <w:t>в</w:t>
      </w:r>
      <w:r w:rsidRPr="008A1A4E">
        <w:rPr>
          <w:sz w:val="24"/>
          <w:szCs w:val="24"/>
        </w:rPr>
        <w:t>ствительности исследуемых микроорганизмов к различным цефалоспоринам III пок</w:t>
      </w:r>
      <w:r w:rsidRPr="008A1A4E">
        <w:rPr>
          <w:sz w:val="24"/>
          <w:szCs w:val="24"/>
        </w:rPr>
        <w:t>о</w:t>
      </w:r>
      <w:r w:rsidRPr="008A1A4E">
        <w:rPr>
          <w:sz w:val="24"/>
          <w:szCs w:val="24"/>
        </w:rPr>
        <w:t>ления и к комбинации этих антибиотиков с клавулановой кислотой.</w:t>
      </w:r>
    </w:p>
    <w:p w:rsidR="000D6E31" w:rsidRPr="008A1A4E" w:rsidRDefault="000D6E31" w:rsidP="008A1A4E">
      <w:pPr>
        <w:pStyle w:val="bodytext"/>
        <w:spacing w:line="240" w:lineRule="auto"/>
        <w:ind w:firstLine="567"/>
        <w:rPr>
          <w:sz w:val="24"/>
          <w:szCs w:val="24"/>
        </w:rPr>
      </w:pPr>
      <w:r w:rsidRPr="008A1A4E">
        <w:rPr>
          <w:i/>
          <w:sz w:val="24"/>
          <w:szCs w:val="24"/>
        </w:rPr>
        <w:t>Диско-диффузионный метод</w:t>
      </w:r>
      <w:r w:rsidRPr="008A1A4E">
        <w:rPr>
          <w:sz w:val="24"/>
          <w:szCs w:val="24"/>
        </w:rPr>
        <w:t xml:space="preserve"> предусматривает использование стандартных дисков с обычным содержанием цефотаксима и цефтазидима (30 мкг) или диска с цефподо</w:t>
      </w:r>
      <w:r w:rsidRPr="008A1A4E">
        <w:rPr>
          <w:sz w:val="24"/>
          <w:szCs w:val="24"/>
        </w:rPr>
        <w:t>к</w:t>
      </w:r>
      <w:r w:rsidRPr="008A1A4E">
        <w:rPr>
          <w:sz w:val="24"/>
          <w:szCs w:val="24"/>
        </w:rPr>
        <w:t>симом (10 мкг), а также диски, содержащие комбинации: цефотаксим + клавуланат или цефтазидим + клавуланат (30/10 мкг) или цефподоксим + клавуланат (10/10 мкг). В и</w:t>
      </w:r>
      <w:r w:rsidRPr="008A1A4E">
        <w:rPr>
          <w:sz w:val="24"/>
          <w:szCs w:val="24"/>
        </w:rPr>
        <w:t>с</w:t>
      </w:r>
      <w:r w:rsidRPr="008A1A4E">
        <w:rPr>
          <w:sz w:val="24"/>
          <w:szCs w:val="24"/>
        </w:rPr>
        <w:t>следование целесообразно включать одновременно и диски с цефотаксимом и диски с цефтазидимом и их комбинациями с клавуланатом.</w:t>
      </w:r>
    </w:p>
    <w:p w:rsidR="000D6E31" w:rsidRPr="008A1A4E" w:rsidRDefault="000D6E31" w:rsidP="008A1A4E">
      <w:pPr>
        <w:pStyle w:val="Zag4"/>
        <w:spacing w:before="0" w:after="0" w:line="240" w:lineRule="auto"/>
        <w:ind w:firstLine="567"/>
        <w:jc w:val="both"/>
        <w:rPr>
          <w:sz w:val="24"/>
          <w:szCs w:val="24"/>
        </w:rPr>
      </w:pPr>
      <w:r w:rsidRPr="008A1A4E">
        <w:rPr>
          <w:sz w:val="24"/>
          <w:szCs w:val="24"/>
        </w:rPr>
        <w:t>Постановка теста</w:t>
      </w:r>
    </w:p>
    <w:p w:rsidR="000D6E31" w:rsidRPr="008A1A4E" w:rsidRDefault="000D6E31" w:rsidP="008A1A4E">
      <w:pPr>
        <w:pStyle w:val="bodytext"/>
        <w:spacing w:line="240" w:lineRule="auto"/>
        <w:ind w:firstLine="567"/>
        <w:rPr>
          <w:sz w:val="24"/>
          <w:szCs w:val="24"/>
        </w:rPr>
      </w:pPr>
      <w:r w:rsidRPr="008A1A4E">
        <w:rPr>
          <w:sz w:val="24"/>
          <w:szCs w:val="24"/>
        </w:rPr>
        <w:t>Методика приготовления микробной взвеси и инокуляции чашек с агаром ста</w:t>
      </w:r>
      <w:r w:rsidRPr="008A1A4E">
        <w:rPr>
          <w:sz w:val="24"/>
          <w:szCs w:val="24"/>
        </w:rPr>
        <w:t>н</w:t>
      </w:r>
      <w:r w:rsidRPr="008A1A4E">
        <w:rPr>
          <w:sz w:val="24"/>
          <w:szCs w:val="24"/>
        </w:rPr>
        <w:t>дартные. На поверхность агара накладывают диски с цефалоспоринами и их комбин</w:t>
      </w:r>
      <w:r w:rsidRPr="008A1A4E">
        <w:rPr>
          <w:sz w:val="24"/>
          <w:szCs w:val="24"/>
        </w:rPr>
        <w:t>а</w:t>
      </w:r>
      <w:r w:rsidRPr="008A1A4E">
        <w:rPr>
          <w:sz w:val="24"/>
          <w:szCs w:val="24"/>
        </w:rPr>
        <w:t>циями с клавулановой кислотой. Чашки инкубируют в термостате при 35 </w:t>
      </w:r>
      <w:r w:rsidRPr="008A1A4E">
        <w:rPr>
          <w:sz w:val="24"/>
          <w:szCs w:val="24"/>
        </w:rPr>
        <w:sym w:font="Symbol" w:char="F0B0"/>
      </w:r>
      <w:r w:rsidRPr="008A1A4E">
        <w:rPr>
          <w:sz w:val="24"/>
          <w:szCs w:val="24"/>
        </w:rPr>
        <w:t xml:space="preserve">С в течение </w:t>
      </w:r>
      <w:r w:rsidR="008A1A4E">
        <w:rPr>
          <w:sz w:val="24"/>
          <w:szCs w:val="24"/>
        </w:rPr>
        <w:t>(</w:t>
      </w:r>
      <w:r w:rsidRPr="008A1A4E">
        <w:rPr>
          <w:sz w:val="24"/>
          <w:szCs w:val="24"/>
        </w:rPr>
        <w:t>18</w:t>
      </w:r>
      <w:r w:rsidR="008A1A4E">
        <w:rPr>
          <w:sz w:val="24"/>
          <w:szCs w:val="24"/>
        </w:rPr>
        <w:t>-</w:t>
      </w:r>
      <w:r w:rsidRPr="008A1A4E">
        <w:rPr>
          <w:sz w:val="24"/>
          <w:szCs w:val="24"/>
        </w:rPr>
        <w:t>20</w:t>
      </w:r>
      <w:r w:rsidR="008A1A4E">
        <w:rPr>
          <w:sz w:val="24"/>
          <w:szCs w:val="24"/>
        </w:rPr>
        <w:t>)</w:t>
      </w:r>
      <w:r w:rsidRPr="008A1A4E">
        <w:rPr>
          <w:sz w:val="24"/>
          <w:szCs w:val="24"/>
        </w:rPr>
        <w:t xml:space="preserve"> ч. </w:t>
      </w:r>
    </w:p>
    <w:p w:rsidR="000D6E31" w:rsidRPr="008A1A4E" w:rsidRDefault="000D6E31" w:rsidP="008A1A4E">
      <w:pPr>
        <w:pStyle w:val="Zag4"/>
        <w:spacing w:before="0" w:after="0" w:line="240" w:lineRule="auto"/>
        <w:ind w:firstLine="567"/>
        <w:jc w:val="both"/>
        <w:rPr>
          <w:sz w:val="24"/>
          <w:szCs w:val="24"/>
        </w:rPr>
      </w:pPr>
      <w:r w:rsidRPr="008A1A4E">
        <w:rPr>
          <w:sz w:val="24"/>
          <w:szCs w:val="24"/>
        </w:rPr>
        <w:t>Интерпретация результатов</w:t>
      </w:r>
    </w:p>
    <w:p w:rsidR="000D6E31" w:rsidRPr="008A1A4E" w:rsidRDefault="000D6E31" w:rsidP="008A1A4E">
      <w:pPr>
        <w:pStyle w:val="bodytext"/>
        <w:spacing w:line="240" w:lineRule="auto"/>
        <w:ind w:firstLine="567"/>
        <w:rPr>
          <w:sz w:val="24"/>
          <w:szCs w:val="24"/>
        </w:rPr>
      </w:pPr>
      <w:r w:rsidRPr="008A1A4E">
        <w:rPr>
          <w:sz w:val="24"/>
          <w:szCs w:val="24"/>
        </w:rPr>
        <w:t>Различие в диаметрах зон подавления роста для дисков с цефподокс</w:t>
      </w:r>
      <w:r w:rsidRPr="008A1A4E">
        <w:rPr>
          <w:sz w:val="24"/>
          <w:szCs w:val="24"/>
        </w:rPr>
        <w:t>и</w:t>
      </w:r>
      <w:r w:rsidRPr="008A1A4E">
        <w:rPr>
          <w:sz w:val="24"/>
          <w:szCs w:val="24"/>
        </w:rPr>
        <w:t xml:space="preserve">мом/клавулановой кислотой и цефподоксимом на </w:t>
      </w:r>
      <w:smartTag w:uri="urn:schemas-microsoft-com:office:smarttags" w:element="metricconverter">
        <w:smartTagPr>
          <w:attr w:name="ProductID" w:val="6 мм"/>
        </w:smartTagPr>
        <w:r w:rsidRPr="008A1A4E">
          <w:rPr>
            <w:sz w:val="24"/>
            <w:szCs w:val="24"/>
          </w:rPr>
          <w:t>6 мм</w:t>
        </w:r>
      </w:smartTag>
      <w:r w:rsidRPr="008A1A4E">
        <w:rPr>
          <w:sz w:val="24"/>
          <w:szCs w:val="24"/>
        </w:rPr>
        <w:t xml:space="preserve"> и более, для дисков с цефота</w:t>
      </w:r>
      <w:r w:rsidRPr="008A1A4E">
        <w:rPr>
          <w:sz w:val="24"/>
          <w:szCs w:val="24"/>
        </w:rPr>
        <w:t>к</w:t>
      </w:r>
      <w:r w:rsidRPr="008A1A4E">
        <w:rPr>
          <w:sz w:val="24"/>
          <w:szCs w:val="24"/>
        </w:rPr>
        <w:t xml:space="preserve">симом/клавулановой кислотой и цефотаксимом, цефтазидимом/клавулановой кислотой и цефтазидимом – на </w:t>
      </w:r>
      <w:smartTag w:uri="urn:schemas-microsoft-com:office:smarttags" w:element="metricconverter">
        <w:smartTagPr>
          <w:attr w:name="ProductID" w:val="5 мм"/>
        </w:smartTagPr>
        <w:r w:rsidRPr="008A1A4E">
          <w:rPr>
            <w:sz w:val="24"/>
            <w:szCs w:val="24"/>
          </w:rPr>
          <w:t>5 мм</w:t>
        </w:r>
      </w:smartTag>
      <w:r w:rsidRPr="008A1A4E">
        <w:rPr>
          <w:sz w:val="24"/>
          <w:szCs w:val="24"/>
        </w:rPr>
        <w:t xml:space="preserve"> и более, свидетельствует о продукции штаммом БЛРС. </w:t>
      </w:r>
      <w:r w:rsidRPr="008A1A4E">
        <w:rPr>
          <w:sz w:val="24"/>
          <w:szCs w:val="24"/>
        </w:rPr>
        <w:lastRenderedPageBreak/>
        <w:t>Необходимо подчеркнуть, что результат считается положительным, если указанные различия получены хотя бы для одной пары дисков.</w:t>
      </w:r>
    </w:p>
    <w:p w:rsidR="000D6E31" w:rsidRPr="008A1A4E" w:rsidRDefault="000D6E31" w:rsidP="008A1A4E">
      <w:pPr>
        <w:pStyle w:val="Zag4"/>
        <w:spacing w:before="0" w:after="0" w:line="240" w:lineRule="auto"/>
        <w:ind w:firstLine="567"/>
        <w:jc w:val="both"/>
        <w:rPr>
          <w:sz w:val="24"/>
          <w:szCs w:val="24"/>
        </w:rPr>
      </w:pPr>
      <w:r w:rsidRPr="008A1A4E">
        <w:rPr>
          <w:sz w:val="24"/>
          <w:szCs w:val="24"/>
        </w:rPr>
        <w:t>Контроль качества</w:t>
      </w:r>
    </w:p>
    <w:p w:rsidR="000D6E31" w:rsidRPr="008A1A4E" w:rsidRDefault="000D6E31" w:rsidP="008A1A4E">
      <w:pPr>
        <w:pStyle w:val="bodytext"/>
        <w:spacing w:line="240" w:lineRule="auto"/>
        <w:ind w:firstLine="567"/>
        <w:rPr>
          <w:sz w:val="24"/>
          <w:szCs w:val="24"/>
        </w:rPr>
      </w:pPr>
      <w:r w:rsidRPr="008A1A4E">
        <w:rPr>
          <w:sz w:val="24"/>
          <w:szCs w:val="24"/>
        </w:rPr>
        <w:t>Для контроля качества исследования необходимо использовать два штамма (о</w:t>
      </w:r>
      <w:r w:rsidRPr="008A1A4E">
        <w:rPr>
          <w:sz w:val="24"/>
          <w:szCs w:val="24"/>
        </w:rPr>
        <w:t>т</w:t>
      </w:r>
      <w:r w:rsidRPr="008A1A4E">
        <w:rPr>
          <w:sz w:val="24"/>
          <w:szCs w:val="24"/>
        </w:rPr>
        <w:t xml:space="preserve">рицательный и положительный контроли): </w:t>
      </w:r>
    </w:p>
    <w:p w:rsidR="000D6E31" w:rsidRPr="008A1A4E" w:rsidRDefault="008A1A4E" w:rsidP="008A1A4E">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8A1A4E">
        <w:rPr>
          <w:sz w:val="24"/>
          <w:szCs w:val="24"/>
        </w:rPr>
        <w:t xml:space="preserve">отрицательный контроль. При тестировании контрольного штамма </w:t>
      </w:r>
      <w:r w:rsidR="000D6E31" w:rsidRPr="008A1A4E">
        <w:rPr>
          <w:i/>
          <w:sz w:val="24"/>
          <w:szCs w:val="24"/>
        </w:rPr>
        <w:t>E. coli</w:t>
      </w:r>
      <w:r w:rsidR="000D6E31" w:rsidRPr="008A1A4E">
        <w:rPr>
          <w:sz w:val="24"/>
          <w:szCs w:val="24"/>
        </w:rPr>
        <w:t>, не проду</w:t>
      </w:r>
      <w:r w:rsidR="00BF2850">
        <w:rPr>
          <w:sz w:val="24"/>
          <w:szCs w:val="24"/>
        </w:rPr>
        <w:t>цирующего β</w:t>
      </w:r>
      <w:r w:rsidR="000D6E31" w:rsidRPr="008A1A4E">
        <w:rPr>
          <w:sz w:val="24"/>
          <w:szCs w:val="24"/>
        </w:rPr>
        <w:t xml:space="preserve">-лактамаз, различия в диаметрах зон между дисками с ингибитором и без него не должны превышать </w:t>
      </w:r>
      <w:smartTag w:uri="urn:schemas-microsoft-com:office:smarttags" w:element="metricconverter">
        <w:smartTagPr>
          <w:attr w:name="ProductID" w:val="2,0 мм"/>
        </w:smartTagPr>
        <w:r w:rsidR="000D6E31" w:rsidRPr="008A1A4E">
          <w:rPr>
            <w:sz w:val="24"/>
            <w:szCs w:val="24"/>
          </w:rPr>
          <w:t>2,0 мм</w:t>
        </w:r>
      </w:smartTag>
      <w:r w:rsidR="000D6E31" w:rsidRPr="008A1A4E">
        <w:rPr>
          <w:sz w:val="24"/>
          <w:szCs w:val="24"/>
        </w:rPr>
        <w:t>;</w:t>
      </w:r>
    </w:p>
    <w:p w:rsidR="000D6E31" w:rsidRPr="008A1A4E" w:rsidRDefault="008A1A4E" w:rsidP="008A1A4E">
      <w:pPr>
        <w:pStyle w:val="spisok"/>
        <w:numPr>
          <w:ilvl w:val="0"/>
          <w:numId w:val="0"/>
        </w:numPr>
        <w:tabs>
          <w:tab w:val="clear" w:pos="567"/>
          <w:tab w:val="left" w:pos="0"/>
        </w:tabs>
        <w:spacing w:line="240" w:lineRule="auto"/>
        <w:ind w:firstLine="567"/>
        <w:rPr>
          <w:spacing w:val="-2"/>
          <w:sz w:val="24"/>
          <w:szCs w:val="24"/>
        </w:rPr>
      </w:pPr>
      <w:r>
        <w:rPr>
          <w:spacing w:val="-2"/>
          <w:sz w:val="24"/>
          <w:szCs w:val="24"/>
        </w:rPr>
        <w:t xml:space="preserve">- </w:t>
      </w:r>
      <w:r w:rsidR="000D6E31" w:rsidRPr="008A1A4E">
        <w:rPr>
          <w:spacing w:val="-2"/>
          <w:sz w:val="24"/>
          <w:szCs w:val="24"/>
        </w:rPr>
        <w:t xml:space="preserve">положительный контроль. При тестировании контрольного штамма </w:t>
      </w:r>
      <w:r w:rsidR="000D6E31" w:rsidRPr="008A1A4E">
        <w:rPr>
          <w:i/>
          <w:spacing w:val="-2"/>
          <w:sz w:val="24"/>
          <w:szCs w:val="24"/>
        </w:rPr>
        <w:t>K. pneumoniae</w:t>
      </w:r>
      <w:r w:rsidR="000D6E31" w:rsidRPr="008A1A4E">
        <w:rPr>
          <w:spacing w:val="-2"/>
          <w:sz w:val="24"/>
          <w:szCs w:val="24"/>
        </w:rPr>
        <w:t>, продуцирующего БЛРС, различия в диаметрах зон между дисками с ц</w:t>
      </w:r>
      <w:r w:rsidR="000D6E31" w:rsidRPr="008A1A4E">
        <w:rPr>
          <w:spacing w:val="-2"/>
          <w:sz w:val="24"/>
          <w:szCs w:val="24"/>
        </w:rPr>
        <w:t>е</w:t>
      </w:r>
      <w:r w:rsidR="000D6E31" w:rsidRPr="008A1A4E">
        <w:rPr>
          <w:spacing w:val="-2"/>
          <w:sz w:val="24"/>
          <w:szCs w:val="24"/>
        </w:rPr>
        <w:t xml:space="preserve">фподоксимом/клавулановой кислотой и цефподоксимом </w:t>
      </w:r>
      <w:r w:rsidR="000D6E31" w:rsidRPr="008A1A4E">
        <w:rPr>
          <w:spacing w:val="-2"/>
          <w:sz w:val="24"/>
          <w:szCs w:val="24"/>
        </w:rPr>
        <w:sym w:font="Symbol" w:char="F0B3"/>
      </w:r>
      <w:r w:rsidR="000D6E31" w:rsidRPr="008A1A4E">
        <w:rPr>
          <w:spacing w:val="-2"/>
          <w:sz w:val="24"/>
          <w:szCs w:val="24"/>
        </w:rPr>
        <w:t> 6 мм, с цефотакс</w:t>
      </w:r>
      <w:r w:rsidR="000D6E31" w:rsidRPr="008A1A4E">
        <w:rPr>
          <w:spacing w:val="-2"/>
          <w:sz w:val="24"/>
          <w:szCs w:val="24"/>
        </w:rPr>
        <w:t>и</w:t>
      </w:r>
      <w:r w:rsidR="000D6E31" w:rsidRPr="008A1A4E">
        <w:rPr>
          <w:spacing w:val="-2"/>
          <w:sz w:val="24"/>
          <w:szCs w:val="24"/>
        </w:rPr>
        <w:t>мом/клавулановой кислотой и цефотаксимом &gt; 3 мм, с цефтазидимом/клавулановой ки</w:t>
      </w:r>
      <w:r w:rsidR="000D6E31" w:rsidRPr="008A1A4E">
        <w:rPr>
          <w:spacing w:val="-2"/>
          <w:sz w:val="24"/>
          <w:szCs w:val="24"/>
        </w:rPr>
        <w:t>с</w:t>
      </w:r>
      <w:r w:rsidR="000D6E31" w:rsidRPr="008A1A4E">
        <w:rPr>
          <w:spacing w:val="-2"/>
          <w:sz w:val="24"/>
          <w:szCs w:val="24"/>
        </w:rPr>
        <w:t xml:space="preserve">лотой и цефтазидимом </w:t>
      </w:r>
      <w:r w:rsidR="000D6E31" w:rsidRPr="008A1A4E">
        <w:rPr>
          <w:spacing w:val="-2"/>
          <w:sz w:val="24"/>
          <w:szCs w:val="24"/>
        </w:rPr>
        <w:sym w:font="Symbol" w:char="F0B3"/>
      </w:r>
      <w:r w:rsidR="000D6E31" w:rsidRPr="008A1A4E">
        <w:rPr>
          <w:spacing w:val="-2"/>
          <w:sz w:val="24"/>
          <w:szCs w:val="24"/>
        </w:rPr>
        <w:t xml:space="preserve"> 5 мм. </w:t>
      </w:r>
    </w:p>
    <w:p w:rsidR="000D6E31" w:rsidRPr="008A1A4E" w:rsidRDefault="000D6E31" w:rsidP="008A1A4E">
      <w:pPr>
        <w:pStyle w:val="bodytext"/>
        <w:spacing w:line="240" w:lineRule="auto"/>
        <w:ind w:firstLine="567"/>
        <w:rPr>
          <w:sz w:val="24"/>
          <w:szCs w:val="24"/>
        </w:rPr>
      </w:pPr>
      <w:r w:rsidRPr="008A1A4E">
        <w:rPr>
          <w:bCs/>
          <w:i/>
          <w:sz w:val="24"/>
          <w:szCs w:val="24"/>
        </w:rPr>
        <w:t>Метод серийных разведений в бульоне</w:t>
      </w:r>
      <w:r w:rsidRPr="008A1A4E">
        <w:rPr>
          <w:b/>
          <w:sz w:val="24"/>
          <w:szCs w:val="24"/>
        </w:rPr>
        <w:t xml:space="preserve"> </w:t>
      </w:r>
      <w:r w:rsidRPr="008A1A4E">
        <w:rPr>
          <w:sz w:val="24"/>
          <w:szCs w:val="24"/>
        </w:rPr>
        <w:t>предполагает использование двойных с</w:t>
      </w:r>
      <w:r w:rsidRPr="008A1A4E">
        <w:rPr>
          <w:sz w:val="24"/>
          <w:szCs w:val="24"/>
        </w:rPr>
        <w:t>е</w:t>
      </w:r>
      <w:r w:rsidRPr="008A1A4E">
        <w:rPr>
          <w:sz w:val="24"/>
          <w:szCs w:val="24"/>
        </w:rPr>
        <w:t>рийных разведений препаратов в следующих диапазонах концентраций: цефтазидима от 0,25 до 128,0 мг/л, цефтазидима/клавула</w:t>
      </w:r>
      <w:r w:rsidRPr="008A1A4E">
        <w:rPr>
          <w:sz w:val="24"/>
          <w:szCs w:val="24"/>
        </w:rPr>
        <w:softHyphen/>
        <w:t>ната от 0,25/4,0 до 128,0/4,0 мг/л; цефота</w:t>
      </w:r>
      <w:r w:rsidRPr="008A1A4E">
        <w:rPr>
          <w:sz w:val="24"/>
          <w:szCs w:val="24"/>
        </w:rPr>
        <w:t>к</w:t>
      </w:r>
      <w:r w:rsidRPr="008A1A4E">
        <w:rPr>
          <w:sz w:val="24"/>
          <w:szCs w:val="24"/>
        </w:rPr>
        <w:t>сима от 0,25 до 64,0 мг/л; цефотаксима/клавуланата от 0,25/4,0 до 64,0/4,0 мг/л. В и</w:t>
      </w:r>
      <w:r w:rsidRPr="008A1A4E">
        <w:rPr>
          <w:sz w:val="24"/>
          <w:szCs w:val="24"/>
        </w:rPr>
        <w:t>с</w:t>
      </w:r>
      <w:r w:rsidRPr="008A1A4E">
        <w:rPr>
          <w:sz w:val="24"/>
          <w:szCs w:val="24"/>
        </w:rPr>
        <w:t>следование целесообразно включать оба цефалоспорина и их комбинации с клавулан</w:t>
      </w:r>
      <w:r w:rsidRPr="008A1A4E">
        <w:rPr>
          <w:sz w:val="24"/>
          <w:szCs w:val="24"/>
        </w:rPr>
        <w:t>о</w:t>
      </w:r>
      <w:r w:rsidRPr="008A1A4E">
        <w:rPr>
          <w:sz w:val="24"/>
          <w:szCs w:val="24"/>
        </w:rPr>
        <w:t xml:space="preserve">вой кислотой. </w:t>
      </w:r>
    </w:p>
    <w:p w:rsidR="000D6E31" w:rsidRPr="008A1A4E" w:rsidRDefault="000D6E31" w:rsidP="008A1A4E">
      <w:pPr>
        <w:pStyle w:val="Zag4"/>
        <w:spacing w:before="0" w:after="0" w:line="240" w:lineRule="auto"/>
        <w:ind w:firstLine="567"/>
        <w:jc w:val="both"/>
        <w:rPr>
          <w:sz w:val="24"/>
          <w:szCs w:val="24"/>
        </w:rPr>
      </w:pPr>
      <w:r w:rsidRPr="008A1A4E">
        <w:rPr>
          <w:sz w:val="24"/>
          <w:szCs w:val="24"/>
        </w:rPr>
        <w:t>Постановка теста</w:t>
      </w:r>
    </w:p>
    <w:p w:rsidR="000D6E31" w:rsidRPr="008A1A4E" w:rsidRDefault="000D6E31" w:rsidP="008A1A4E">
      <w:pPr>
        <w:pStyle w:val="bodytext"/>
        <w:spacing w:line="240" w:lineRule="auto"/>
        <w:ind w:firstLine="567"/>
        <w:rPr>
          <w:sz w:val="24"/>
          <w:szCs w:val="24"/>
        </w:rPr>
      </w:pPr>
      <w:r w:rsidRPr="008A1A4E">
        <w:rPr>
          <w:sz w:val="24"/>
          <w:szCs w:val="24"/>
        </w:rPr>
        <w:t xml:space="preserve">Методика выполнения исследования (приготовление разведений антибиотиков в бульоне, микробной взвеси, инокуляция и инкубация) – стандартная. </w:t>
      </w:r>
    </w:p>
    <w:p w:rsidR="000D6E31" w:rsidRPr="008A1A4E" w:rsidRDefault="000D6E31" w:rsidP="008A1A4E">
      <w:pPr>
        <w:pStyle w:val="Zag4"/>
        <w:spacing w:before="0" w:after="0" w:line="240" w:lineRule="auto"/>
        <w:ind w:firstLine="567"/>
        <w:jc w:val="both"/>
        <w:rPr>
          <w:sz w:val="24"/>
          <w:szCs w:val="24"/>
        </w:rPr>
      </w:pPr>
      <w:r w:rsidRPr="008A1A4E">
        <w:rPr>
          <w:sz w:val="24"/>
          <w:szCs w:val="24"/>
        </w:rPr>
        <w:t>Интерпретация результатов</w:t>
      </w:r>
    </w:p>
    <w:p w:rsidR="000D6E31" w:rsidRPr="008A1A4E" w:rsidRDefault="000D6E31" w:rsidP="008A1A4E">
      <w:pPr>
        <w:pStyle w:val="bodytext"/>
        <w:spacing w:line="240" w:lineRule="auto"/>
        <w:ind w:firstLine="567"/>
        <w:rPr>
          <w:spacing w:val="-2"/>
          <w:sz w:val="24"/>
          <w:szCs w:val="24"/>
        </w:rPr>
      </w:pPr>
      <w:r w:rsidRPr="008A1A4E">
        <w:rPr>
          <w:spacing w:val="-2"/>
          <w:sz w:val="24"/>
          <w:szCs w:val="24"/>
        </w:rPr>
        <w:t>Снижение МПК цефтазидима или цефотаксима не менее чем в 8 раз (на 3 послед</w:t>
      </w:r>
      <w:r w:rsidRPr="008A1A4E">
        <w:rPr>
          <w:spacing w:val="-2"/>
          <w:sz w:val="24"/>
          <w:szCs w:val="24"/>
        </w:rPr>
        <w:t>о</w:t>
      </w:r>
      <w:r w:rsidRPr="008A1A4E">
        <w:rPr>
          <w:spacing w:val="-2"/>
          <w:sz w:val="24"/>
          <w:szCs w:val="24"/>
        </w:rPr>
        <w:t>вательных двукратных разведения) в присутствии ингибитора, в сравнении со значени</w:t>
      </w:r>
      <w:r w:rsidRPr="008A1A4E">
        <w:rPr>
          <w:spacing w:val="-2"/>
          <w:sz w:val="24"/>
          <w:szCs w:val="24"/>
        </w:rPr>
        <w:t>я</w:t>
      </w:r>
      <w:r w:rsidRPr="008A1A4E">
        <w:rPr>
          <w:spacing w:val="-2"/>
          <w:sz w:val="24"/>
          <w:szCs w:val="24"/>
        </w:rPr>
        <w:t>ми МПК соответствующих цефалоспоринов без ингибиторов, свидетельствует о проду</w:t>
      </w:r>
      <w:r w:rsidRPr="008A1A4E">
        <w:rPr>
          <w:spacing w:val="-2"/>
          <w:sz w:val="24"/>
          <w:szCs w:val="24"/>
        </w:rPr>
        <w:t>к</w:t>
      </w:r>
      <w:r w:rsidRPr="008A1A4E">
        <w:rPr>
          <w:spacing w:val="-2"/>
          <w:sz w:val="24"/>
          <w:szCs w:val="24"/>
        </w:rPr>
        <w:t xml:space="preserve">ции штаммом БЛРС. </w:t>
      </w:r>
    </w:p>
    <w:p w:rsidR="000D6E31" w:rsidRPr="008A1A4E" w:rsidRDefault="000D6E31" w:rsidP="008A1A4E">
      <w:pPr>
        <w:pStyle w:val="Zag4"/>
        <w:spacing w:before="0" w:after="0" w:line="240" w:lineRule="auto"/>
        <w:ind w:firstLine="567"/>
        <w:jc w:val="both"/>
        <w:rPr>
          <w:sz w:val="24"/>
          <w:szCs w:val="24"/>
        </w:rPr>
      </w:pPr>
      <w:r w:rsidRPr="008A1A4E">
        <w:rPr>
          <w:sz w:val="24"/>
          <w:szCs w:val="24"/>
        </w:rPr>
        <w:t>Контроль качества</w:t>
      </w:r>
    </w:p>
    <w:p w:rsidR="000D6E31" w:rsidRPr="008A1A4E" w:rsidRDefault="000D6E31" w:rsidP="008A1A4E">
      <w:pPr>
        <w:pStyle w:val="spisok"/>
        <w:numPr>
          <w:ilvl w:val="0"/>
          <w:numId w:val="0"/>
        </w:numPr>
        <w:tabs>
          <w:tab w:val="clear" w:pos="567"/>
          <w:tab w:val="left" w:pos="0"/>
        </w:tabs>
        <w:spacing w:line="240" w:lineRule="auto"/>
        <w:ind w:firstLine="567"/>
        <w:rPr>
          <w:sz w:val="24"/>
          <w:szCs w:val="24"/>
        </w:rPr>
      </w:pPr>
      <w:r w:rsidRPr="008A1A4E">
        <w:rPr>
          <w:sz w:val="24"/>
          <w:szCs w:val="24"/>
        </w:rPr>
        <w:t xml:space="preserve">Отрицательный контроль. При тестировании контрольного штамма </w:t>
      </w:r>
      <w:r w:rsidRPr="008A1A4E">
        <w:rPr>
          <w:i/>
          <w:sz w:val="24"/>
          <w:szCs w:val="24"/>
        </w:rPr>
        <w:t>E. coli</w:t>
      </w:r>
      <w:r w:rsidRPr="008A1A4E">
        <w:rPr>
          <w:sz w:val="24"/>
          <w:szCs w:val="24"/>
        </w:rPr>
        <w:t xml:space="preserve">, не продуцирующего </w:t>
      </w:r>
      <w:r w:rsidRPr="008A1A4E">
        <w:rPr>
          <w:sz w:val="24"/>
          <w:szCs w:val="24"/>
        </w:rPr>
        <w:t>-лактамаз, соотношения МПК соответствующих цефалоспоринов III поколения к МПК их комбинации с клавуланатом должны быть &lt; 8.</w:t>
      </w:r>
    </w:p>
    <w:p w:rsidR="000D6E31" w:rsidRPr="008A1A4E" w:rsidRDefault="000D6E31" w:rsidP="008A1A4E">
      <w:pPr>
        <w:pStyle w:val="spisok"/>
        <w:numPr>
          <w:ilvl w:val="0"/>
          <w:numId w:val="0"/>
        </w:numPr>
        <w:tabs>
          <w:tab w:val="clear" w:pos="567"/>
          <w:tab w:val="left" w:pos="0"/>
        </w:tabs>
        <w:spacing w:line="240" w:lineRule="auto"/>
        <w:ind w:firstLine="567"/>
        <w:rPr>
          <w:sz w:val="24"/>
          <w:szCs w:val="24"/>
        </w:rPr>
      </w:pPr>
      <w:r w:rsidRPr="008A1A4E">
        <w:rPr>
          <w:sz w:val="24"/>
          <w:szCs w:val="24"/>
        </w:rPr>
        <w:t xml:space="preserve">Положительный контроль. Для штамма </w:t>
      </w:r>
      <w:r w:rsidRPr="008A1A4E">
        <w:rPr>
          <w:i/>
          <w:sz w:val="24"/>
          <w:szCs w:val="24"/>
        </w:rPr>
        <w:t>K. pneumoniae</w:t>
      </w:r>
      <w:r w:rsidRPr="008A1A4E">
        <w:rPr>
          <w:sz w:val="24"/>
          <w:szCs w:val="24"/>
        </w:rPr>
        <w:t xml:space="preserve">, продуцирующего БЛРС, соотношения значений МПК цефалоспоринов и МПК их комбинаций с клавуланатом должны быть </w:t>
      </w:r>
      <w:r w:rsidRPr="008A1A4E">
        <w:rPr>
          <w:sz w:val="24"/>
          <w:szCs w:val="24"/>
        </w:rPr>
        <w:sym w:font="Symbol" w:char="F0B3"/>
      </w:r>
      <w:r w:rsidRPr="008A1A4E">
        <w:rPr>
          <w:sz w:val="24"/>
          <w:szCs w:val="24"/>
        </w:rPr>
        <w:t xml:space="preserve"> 8. </w:t>
      </w:r>
    </w:p>
    <w:p w:rsidR="000D6E31" w:rsidRPr="008A1A4E" w:rsidRDefault="000D6E31" w:rsidP="008A1A4E">
      <w:pPr>
        <w:pStyle w:val="Zag4"/>
        <w:spacing w:before="0" w:after="0" w:line="240" w:lineRule="auto"/>
        <w:ind w:firstLine="567"/>
        <w:jc w:val="both"/>
        <w:rPr>
          <w:bCs w:val="0"/>
          <w:iCs w:val="0"/>
          <w:sz w:val="24"/>
          <w:szCs w:val="24"/>
        </w:rPr>
      </w:pPr>
      <w:r w:rsidRPr="008A1A4E">
        <w:rPr>
          <w:bCs w:val="0"/>
          <w:iCs w:val="0"/>
          <w:sz w:val="24"/>
          <w:szCs w:val="24"/>
        </w:rPr>
        <w:t>Метод двойных дисков</w:t>
      </w:r>
    </w:p>
    <w:p w:rsidR="000D6E31" w:rsidRPr="008A1A4E" w:rsidRDefault="000D6E31" w:rsidP="008A1A4E">
      <w:pPr>
        <w:pStyle w:val="bodytext"/>
        <w:spacing w:line="240" w:lineRule="auto"/>
        <w:ind w:firstLine="567"/>
        <w:rPr>
          <w:sz w:val="24"/>
          <w:szCs w:val="24"/>
        </w:rPr>
      </w:pPr>
      <w:r w:rsidRPr="008A1A4E">
        <w:rPr>
          <w:sz w:val="24"/>
          <w:szCs w:val="24"/>
        </w:rPr>
        <w:t>Хотя этот метод и не относится к хорошо стандартизованным, чувствительность, специфичность и простота выполнения позволяют рассматривать его приемлемым м</w:t>
      </w:r>
      <w:r w:rsidRPr="008A1A4E">
        <w:rPr>
          <w:sz w:val="24"/>
          <w:szCs w:val="24"/>
        </w:rPr>
        <w:t>е</w:t>
      </w:r>
      <w:r w:rsidRPr="008A1A4E">
        <w:rPr>
          <w:sz w:val="24"/>
          <w:szCs w:val="24"/>
        </w:rPr>
        <w:t>тодом для рутинной практики. Метод предполагает использование доступных комме</w:t>
      </w:r>
      <w:r w:rsidRPr="008A1A4E">
        <w:rPr>
          <w:sz w:val="24"/>
          <w:szCs w:val="24"/>
        </w:rPr>
        <w:t>р</w:t>
      </w:r>
      <w:r w:rsidRPr="008A1A4E">
        <w:rPr>
          <w:sz w:val="24"/>
          <w:szCs w:val="24"/>
        </w:rPr>
        <w:t xml:space="preserve">ческих дисков с цефалоспоринами III поколения и с амоксициллином/клавуланатом. </w:t>
      </w:r>
    </w:p>
    <w:p w:rsidR="000D6E31" w:rsidRPr="008A1A4E" w:rsidRDefault="000D6E31" w:rsidP="008A1A4E">
      <w:pPr>
        <w:pStyle w:val="bodytext"/>
        <w:spacing w:line="240" w:lineRule="auto"/>
        <w:ind w:firstLine="567"/>
        <w:rPr>
          <w:sz w:val="24"/>
          <w:szCs w:val="24"/>
        </w:rPr>
      </w:pPr>
      <w:r w:rsidRPr="008A1A4E">
        <w:rPr>
          <w:sz w:val="24"/>
          <w:szCs w:val="24"/>
        </w:rPr>
        <w:t>Метод «двойных дисков» представляет собой вариант классического ДДМ опр</w:t>
      </w:r>
      <w:r w:rsidRPr="008A1A4E">
        <w:rPr>
          <w:sz w:val="24"/>
          <w:szCs w:val="24"/>
        </w:rPr>
        <w:t>е</w:t>
      </w:r>
      <w:r w:rsidRPr="008A1A4E">
        <w:rPr>
          <w:sz w:val="24"/>
          <w:szCs w:val="24"/>
        </w:rPr>
        <w:t>деления чувствительности, который позволяет выявить продукцию БЛРС по наличию расширенной зоны подавления роста вокруг диска с каким-либо цефалоспорином III поколения напротив диска, содержащего клавулановую кислоту (синергизм отмечается в участке пересечения зон диффузии двух дисков, расположенных на небольшом ра</w:t>
      </w:r>
      <w:r w:rsidRPr="008A1A4E">
        <w:rPr>
          <w:sz w:val="24"/>
          <w:szCs w:val="24"/>
        </w:rPr>
        <w:t>с</w:t>
      </w:r>
      <w:r w:rsidRPr="008A1A4E">
        <w:rPr>
          <w:sz w:val="24"/>
          <w:szCs w:val="24"/>
        </w:rPr>
        <w:t>стоянии друг от друга).</w:t>
      </w:r>
    </w:p>
    <w:p w:rsidR="000D6E31" w:rsidRPr="008A1A4E" w:rsidRDefault="000D6E31" w:rsidP="008A1A4E">
      <w:pPr>
        <w:pStyle w:val="Zag4"/>
        <w:spacing w:before="0" w:after="0" w:line="240" w:lineRule="auto"/>
        <w:ind w:firstLine="567"/>
        <w:jc w:val="both"/>
        <w:rPr>
          <w:sz w:val="24"/>
          <w:szCs w:val="24"/>
        </w:rPr>
      </w:pPr>
      <w:r w:rsidRPr="008A1A4E">
        <w:rPr>
          <w:sz w:val="24"/>
          <w:szCs w:val="24"/>
        </w:rPr>
        <w:t xml:space="preserve">Постановка теста </w:t>
      </w:r>
    </w:p>
    <w:p w:rsidR="000D6E31" w:rsidRPr="008A1A4E" w:rsidRDefault="000D6E31" w:rsidP="008A1A4E">
      <w:pPr>
        <w:pStyle w:val="bodytext"/>
        <w:spacing w:line="240" w:lineRule="auto"/>
        <w:ind w:firstLine="567"/>
        <w:rPr>
          <w:sz w:val="24"/>
          <w:szCs w:val="24"/>
        </w:rPr>
      </w:pPr>
      <w:r w:rsidRPr="008A1A4E">
        <w:rPr>
          <w:sz w:val="24"/>
          <w:szCs w:val="24"/>
        </w:rPr>
        <w:t>Методика приготовления микробной взвеси, инокуляции и инкубации чашек не имеет отличий от стандартного ДДМ. Особенностью метода является то, что через 5</w:t>
      </w:r>
      <w:r w:rsidR="008A1A4E">
        <w:rPr>
          <w:sz w:val="24"/>
          <w:szCs w:val="24"/>
        </w:rPr>
        <w:t>-</w:t>
      </w:r>
      <w:r w:rsidRPr="008A1A4E">
        <w:rPr>
          <w:sz w:val="24"/>
          <w:szCs w:val="24"/>
        </w:rPr>
        <w:t xml:space="preserve">10 мин после инокуляции на поверхность агара накладывают диски с АБП: в центр – диск, </w:t>
      </w:r>
      <w:r w:rsidRPr="008A1A4E">
        <w:rPr>
          <w:sz w:val="24"/>
          <w:szCs w:val="24"/>
        </w:rPr>
        <w:lastRenderedPageBreak/>
        <w:t>содержащий клавулановую кислоту, обычно в виде комбинации амоксици</w:t>
      </w:r>
      <w:r w:rsidRPr="008A1A4E">
        <w:rPr>
          <w:sz w:val="24"/>
          <w:szCs w:val="24"/>
        </w:rPr>
        <w:t>л</w:t>
      </w:r>
      <w:r w:rsidRPr="008A1A4E">
        <w:rPr>
          <w:sz w:val="24"/>
          <w:szCs w:val="24"/>
        </w:rPr>
        <w:t xml:space="preserve">лин/клавуланат (20/10 мкг), по бокам от него на расстоянии 20 и </w:t>
      </w:r>
      <w:smartTag w:uri="urn:schemas-microsoft-com:office:smarttags" w:element="metricconverter">
        <w:smartTagPr>
          <w:attr w:name="ProductID" w:val="30 мм"/>
        </w:smartTagPr>
        <w:r w:rsidRPr="008A1A4E">
          <w:rPr>
            <w:sz w:val="24"/>
            <w:szCs w:val="24"/>
          </w:rPr>
          <w:t>30 мм</w:t>
        </w:r>
      </w:smartTag>
      <w:r w:rsidRPr="008A1A4E">
        <w:rPr>
          <w:sz w:val="24"/>
          <w:szCs w:val="24"/>
        </w:rPr>
        <w:t xml:space="preserve"> между центрами дисков – диски с цефтазидимом (30 мкг) и цефотаксимом (30 мкг). Использование двух дисков каждого АБП, расположенных на разном расстоянии от диска с клавулановой кислотой, позволяет повысить эффективность обнаружения БЛРС. </w:t>
      </w:r>
    </w:p>
    <w:p w:rsidR="000D6E31" w:rsidRPr="008A1A4E" w:rsidRDefault="000D6E31" w:rsidP="008A1A4E">
      <w:pPr>
        <w:pStyle w:val="Zag4"/>
        <w:spacing w:before="0" w:after="0" w:line="240" w:lineRule="auto"/>
        <w:ind w:firstLine="567"/>
        <w:jc w:val="both"/>
        <w:rPr>
          <w:sz w:val="24"/>
          <w:szCs w:val="24"/>
        </w:rPr>
      </w:pPr>
      <w:r w:rsidRPr="008A1A4E">
        <w:rPr>
          <w:sz w:val="24"/>
          <w:szCs w:val="24"/>
        </w:rPr>
        <w:t xml:space="preserve">Интерпретация результатов </w:t>
      </w:r>
    </w:p>
    <w:p w:rsidR="000D6E31" w:rsidRPr="008A1A4E" w:rsidRDefault="000D6E31" w:rsidP="008A1A4E">
      <w:pPr>
        <w:pStyle w:val="bodytext"/>
        <w:spacing w:line="240" w:lineRule="auto"/>
        <w:ind w:firstLine="567"/>
        <w:rPr>
          <w:sz w:val="24"/>
          <w:szCs w:val="24"/>
        </w:rPr>
      </w:pPr>
      <w:r w:rsidRPr="008A1A4E">
        <w:rPr>
          <w:sz w:val="24"/>
          <w:szCs w:val="24"/>
        </w:rPr>
        <w:t>Если тестируемый микроорганизм вырабатывает БЛРС (действие которых в большинстве случаев обратимо клавуланатом), зона подавления роста вокруг диска с цефалоспорином III поколения окажется «вытянутой» в сторону диска с амоксицилл</w:t>
      </w:r>
      <w:r w:rsidRPr="008A1A4E">
        <w:rPr>
          <w:sz w:val="24"/>
          <w:szCs w:val="24"/>
        </w:rPr>
        <w:t>и</w:t>
      </w:r>
      <w:r w:rsidRPr="008A1A4E">
        <w:rPr>
          <w:sz w:val="24"/>
          <w:szCs w:val="24"/>
        </w:rPr>
        <w:t>ном/клавуланатом (рис</w:t>
      </w:r>
      <w:r w:rsidR="008A1A4E">
        <w:rPr>
          <w:sz w:val="24"/>
          <w:szCs w:val="24"/>
        </w:rPr>
        <w:t xml:space="preserve">унок </w:t>
      </w:r>
      <w:r w:rsidRPr="008A1A4E">
        <w:rPr>
          <w:sz w:val="24"/>
          <w:szCs w:val="24"/>
        </w:rPr>
        <w:t> 2). Причиной данного эффекта является дополнительное подавление роста микроорганизма в той зоне, куда диффундируют и клавуланат и ц</w:t>
      </w:r>
      <w:r w:rsidRPr="008A1A4E">
        <w:rPr>
          <w:sz w:val="24"/>
          <w:szCs w:val="24"/>
        </w:rPr>
        <w:t>е</w:t>
      </w:r>
      <w:r w:rsidRPr="008A1A4E">
        <w:rPr>
          <w:sz w:val="24"/>
          <w:szCs w:val="24"/>
        </w:rPr>
        <w:t>фалоспорин III поколения. Тест сугубо качественный и требует определенных навыков при интерпретации.</w:t>
      </w:r>
    </w:p>
    <w:p w:rsidR="000D6E31" w:rsidRPr="008A1A4E" w:rsidRDefault="000D6E31" w:rsidP="008A1A4E">
      <w:pPr>
        <w:pStyle w:val="bodytext"/>
        <w:spacing w:line="240" w:lineRule="auto"/>
        <w:ind w:firstLine="567"/>
        <w:rPr>
          <w:sz w:val="24"/>
          <w:szCs w:val="24"/>
        </w:rPr>
      </w:pPr>
    </w:p>
    <w:tbl>
      <w:tblPr>
        <w:tblW w:w="0" w:type="auto"/>
        <w:jc w:val="center"/>
        <w:tblLayout w:type="fixed"/>
        <w:tblCellMar>
          <w:left w:w="36" w:type="dxa"/>
          <w:right w:w="36" w:type="dxa"/>
        </w:tblCellMar>
        <w:tblLook w:val="0000" w:firstRow="0" w:lastRow="0" w:firstColumn="0" w:lastColumn="0" w:noHBand="0" w:noVBand="0"/>
      </w:tblPr>
      <w:tblGrid>
        <w:gridCol w:w="3045"/>
        <w:gridCol w:w="3045"/>
      </w:tblGrid>
      <w:tr w:rsidR="000D6E31" w:rsidTr="000D6E31">
        <w:trPr>
          <w:trHeight w:val="2835"/>
          <w:jc w:val="center"/>
        </w:trPr>
        <w:tc>
          <w:tcPr>
            <w:tcW w:w="3045" w:type="dxa"/>
            <w:vAlign w:val="center"/>
          </w:tcPr>
          <w:p w:rsidR="000D6E31" w:rsidRDefault="000D6E31" w:rsidP="000D6E31">
            <w:pPr>
              <w:jc w:val="both"/>
            </w:pPr>
            <w:r>
              <w:rPr>
                <w:noProof/>
                <w:sz w:val="15"/>
                <w:lang w:bidi="ar-SA"/>
              </w:rPr>
              <w:drawing>
                <wp:inline distT="0" distB="0" distL="0" distR="0">
                  <wp:extent cx="1876425" cy="1847850"/>
                  <wp:effectExtent l="19050" t="0" r="9525" b="0"/>
                  <wp:docPr id="35" name="Рисунок 35" descr="Рис. 1-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Рис. 1-а"/>
                          <pic:cNvPicPr>
                            <a:picLocks noChangeAspect="1" noChangeArrowheads="1"/>
                          </pic:cNvPicPr>
                        </pic:nvPicPr>
                        <pic:blipFill>
                          <a:blip r:embed="rId19" cstate="print"/>
                          <a:srcRect/>
                          <a:stretch>
                            <a:fillRect/>
                          </a:stretch>
                        </pic:blipFill>
                        <pic:spPr bwMode="auto">
                          <a:xfrm>
                            <a:off x="0" y="0"/>
                            <a:ext cx="1876425" cy="1847850"/>
                          </a:xfrm>
                          <a:prstGeom prst="rect">
                            <a:avLst/>
                          </a:prstGeom>
                          <a:noFill/>
                          <a:ln w="9525">
                            <a:noFill/>
                            <a:miter lim="800000"/>
                            <a:headEnd/>
                            <a:tailEnd/>
                          </a:ln>
                        </pic:spPr>
                      </pic:pic>
                    </a:graphicData>
                  </a:graphic>
                </wp:inline>
              </w:drawing>
            </w:r>
          </w:p>
        </w:tc>
        <w:tc>
          <w:tcPr>
            <w:tcW w:w="3045" w:type="dxa"/>
            <w:vAlign w:val="center"/>
          </w:tcPr>
          <w:p w:rsidR="000D6E31" w:rsidRDefault="000D6E31" w:rsidP="000D6E31">
            <w:pPr>
              <w:jc w:val="both"/>
            </w:pPr>
            <w:r>
              <w:rPr>
                <w:noProof/>
                <w:sz w:val="15"/>
                <w:lang w:bidi="ar-SA"/>
              </w:rPr>
              <w:drawing>
                <wp:inline distT="0" distB="0" distL="0" distR="0">
                  <wp:extent cx="1876425" cy="1847850"/>
                  <wp:effectExtent l="19050" t="0" r="9525" b="0"/>
                  <wp:docPr id="36" name="Рисунок 36" descr="Рис. 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Рис. 1-b"/>
                          <pic:cNvPicPr>
                            <a:picLocks noChangeAspect="1" noChangeArrowheads="1"/>
                          </pic:cNvPicPr>
                        </pic:nvPicPr>
                        <pic:blipFill>
                          <a:blip r:embed="rId20" cstate="print"/>
                          <a:srcRect/>
                          <a:stretch>
                            <a:fillRect/>
                          </a:stretch>
                        </pic:blipFill>
                        <pic:spPr bwMode="auto">
                          <a:xfrm>
                            <a:off x="0" y="0"/>
                            <a:ext cx="1876425" cy="1847850"/>
                          </a:xfrm>
                          <a:prstGeom prst="rect">
                            <a:avLst/>
                          </a:prstGeom>
                          <a:noFill/>
                          <a:ln w="9525">
                            <a:noFill/>
                            <a:miter lim="800000"/>
                            <a:headEnd/>
                            <a:tailEnd/>
                          </a:ln>
                        </pic:spPr>
                      </pic:pic>
                    </a:graphicData>
                  </a:graphic>
                </wp:inline>
              </w:drawing>
            </w:r>
          </w:p>
        </w:tc>
      </w:tr>
      <w:tr w:rsidR="000D6E31" w:rsidTr="000D6E31">
        <w:trPr>
          <w:trHeight w:val="2843"/>
          <w:jc w:val="center"/>
        </w:trPr>
        <w:tc>
          <w:tcPr>
            <w:tcW w:w="3045" w:type="dxa"/>
            <w:vAlign w:val="center"/>
          </w:tcPr>
          <w:p w:rsidR="000D6E31" w:rsidRDefault="000D6E31" w:rsidP="000D6E31">
            <w:pPr>
              <w:jc w:val="both"/>
            </w:pPr>
            <w:r>
              <w:rPr>
                <w:noProof/>
                <w:sz w:val="15"/>
                <w:lang w:bidi="ar-SA"/>
              </w:rPr>
              <w:drawing>
                <wp:inline distT="0" distB="0" distL="0" distR="0">
                  <wp:extent cx="1876425" cy="1790700"/>
                  <wp:effectExtent l="19050" t="0" r="9525" b="0"/>
                  <wp:docPr id="37" name="Рисунок 37" descr="Рис. 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Рис. 1-c"/>
                          <pic:cNvPicPr>
                            <a:picLocks noChangeAspect="1" noChangeArrowheads="1"/>
                          </pic:cNvPicPr>
                        </pic:nvPicPr>
                        <pic:blipFill>
                          <a:blip r:embed="rId21" cstate="print"/>
                          <a:srcRect/>
                          <a:stretch>
                            <a:fillRect/>
                          </a:stretch>
                        </pic:blipFill>
                        <pic:spPr bwMode="auto">
                          <a:xfrm>
                            <a:off x="0" y="0"/>
                            <a:ext cx="1876425" cy="1790700"/>
                          </a:xfrm>
                          <a:prstGeom prst="rect">
                            <a:avLst/>
                          </a:prstGeom>
                          <a:noFill/>
                          <a:ln w="9525">
                            <a:noFill/>
                            <a:miter lim="800000"/>
                            <a:headEnd/>
                            <a:tailEnd/>
                          </a:ln>
                        </pic:spPr>
                      </pic:pic>
                    </a:graphicData>
                  </a:graphic>
                </wp:inline>
              </w:drawing>
            </w:r>
          </w:p>
        </w:tc>
        <w:tc>
          <w:tcPr>
            <w:tcW w:w="3045" w:type="dxa"/>
            <w:vAlign w:val="center"/>
          </w:tcPr>
          <w:p w:rsidR="000D6E31" w:rsidRDefault="000D6E31" w:rsidP="000D6E31">
            <w:pPr>
              <w:jc w:val="both"/>
            </w:pPr>
            <w:r>
              <w:rPr>
                <w:noProof/>
                <w:sz w:val="15"/>
                <w:lang w:bidi="ar-SA"/>
              </w:rPr>
              <w:drawing>
                <wp:inline distT="0" distB="0" distL="0" distR="0">
                  <wp:extent cx="1876425" cy="1790700"/>
                  <wp:effectExtent l="19050" t="0" r="9525" b="0"/>
                  <wp:docPr id="38" name="Рисунок 38" descr="Рис. 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Рис. 1-d"/>
                          <pic:cNvPicPr>
                            <a:picLocks noChangeAspect="1" noChangeArrowheads="1"/>
                          </pic:cNvPicPr>
                        </pic:nvPicPr>
                        <pic:blipFill>
                          <a:blip r:embed="rId22" cstate="print"/>
                          <a:srcRect/>
                          <a:stretch>
                            <a:fillRect/>
                          </a:stretch>
                        </pic:blipFill>
                        <pic:spPr bwMode="auto">
                          <a:xfrm>
                            <a:off x="0" y="0"/>
                            <a:ext cx="1876425" cy="1790700"/>
                          </a:xfrm>
                          <a:prstGeom prst="rect">
                            <a:avLst/>
                          </a:prstGeom>
                          <a:noFill/>
                          <a:ln w="9525">
                            <a:noFill/>
                            <a:miter lim="800000"/>
                            <a:headEnd/>
                            <a:tailEnd/>
                          </a:ln>
                        </pic:spPr>
                      </pic:pic>
                    </a:graphicData>
                  </a:graphic>
                </wp:inline>
              </w:drawing>
            </w:r>
          </w:p>
        </w:tc>
      </w:tr>
    </w:tbl>
    <w:p w:rsidR="000D6E31" w:rsidRDefault="000D6E31" w:rsidP="000D6E31">
      <w:pPr>
        <w:pStyle w:val="14"/>
        <w:spacing w:before="40" w:after="0" w:line="221" w:lineRule="auto"/>
        <w:rPr>
          <w:bCs/>
          <w:noProof w:val="0"/>
          <w:sz w:val="18"/>
        </w:rPr>
      </w:pPr>
    </w:p>
    <w:p w:rsidR="000D6E31" w:rsidRPr="00AA6143" w:rsidRDefault="000D6E31" w:rsidP="008A1A4E">
      <w:pPr>
        <w:pStyle w:val="14"/>
        <w:spacing w:after="0" w:line="221" w:lineRule="auto"/>
        <w:ind w:firstLine="426"/>
        <w:rPr>
          <w:b w:val="0"/>
          <w:bCs/>
          <w:noProof w:val="0"/>
          <w:sz w:val="24"/>
          <w:szCs w:val="24"/>
        </w:rPr>
      </w:pPr>
      <w:r w:rsidRPr="00AA6143">
        <w:rPr>
          <w:b w:val="0"/>
          <w:bCs/>
          <w:noProof w:val="0"/>
          <w:sz w:val="24"/>
          <w:szCs w:val="24"/>
        </w:rPr>
        <w:t xml:space="preserve">Отрицательные результаты: a) </w:t>
      </w:r>
      <w:r w:rsidRPr="00AA6143">
        <w:rPr>
          <w:b w:val="0"/>
          <w:bCs/>
          <w:i/>
          <w:noProof w:val="0"/>
          <w:sz w:val="24"/>
          <w:szCs w:val="24"/>
        </w:rPr>
        <w:t>E.coli</w:t>
      </w:r>
      <w:r w:rsidRPr="00AA6143">
        <w:rPr>
          <w:b w:val="0"/>
          <w:bCs/>
          <w:noProof w:val="0"/>
          <w:sz w:val="24"/>
          <w:szCs w:val="24"/>
        </w:rPr>
        <w:t xml:space="preserve"> (БЛР</w:t>
      </w:r>
      <w:proofErr w:type="gramStart"/>
      <w:r w:rsidRPr="00AA6143">
        <w:rPr>
          <w:b w:val="0"/>
          <w:bCs/>
          <w:noProof w:val="0"/>
          <w:sz w:val="24"/>
          <w:szCs w:val="24"/>
        </w:rPr>
        <w:t>С-</w:t>
      </w:r>
      <w:proofErr w:type="gramEnd"/>
      <w:r w:rsidRPr="00AA6143">
        <w:rPr>
          <w:b w:val="0"/>
          <w:bCs/>
          <w:noProof w:val="0"/>
          <w:sz w:val="24"/>
          <w:szCs w:val="24"/>
        </w:rPr>
        <w:t>)б;</w:t>
      </w:r>
      <w:r w:rsidR="008A1A4E">
        <w:rPr>
          <w:b w:val="0"/>
          <w:bCs/>
          <w:noProof w:val="0"/>
          <w:sz w:val="24"/>
          <w:szCs w:val="24"/>
        </w:rPr>
        <w:t xml:space="preserve"> </w:t>
      </w:r>
      <w:r w:rsidRPr="00AA6143">
        <w:rPr>
          <w:b w:val="0"/>
          <w:bCs/>
          <w:noProof w:val="0"/>
          <w:sz w:val="24"/>
          <w:szCs w:val="24"/>
        </w:rPr>
        <w:t xml:space="preserve">b) </w:t>
      </w:r>
      <w:r w:rsidRPr="00AA6143">
        <w:rPr>
          <w:b w:val="0"/>
          <w:bCs/>
          <w:i/>
          <w:noProof w:val="0"/>
          <w:sz w:val="24"/>
          <w:szCs w:val="24"/>
        </w:rPr>
        <w:t>E. cloacae</w:t>
      </w:r>
      <w:r w:rsidRPr="00AA6143">
        <w:rPr>
          <w:b w:val="0"/>
          <w:bCs/>
          <w:noProof w:val="0"/>
          <w:sz w:val="24"/>
          <w:szCs w:val="24"/>
        </w:rPr>
        <w:t xml:space="preserve"> (гиперпродукция AmpC).</w:t>
      </w:r>
    </w:p>
    <w:p w:rsidR="000D6E31" w:rsidRPr="00AA6143" w:rsidRDefault="000D6E31" w:rsidP="008A1A4E">
      <w:pPr>
        <w:pStyle w:val="14"/>
        <w:spacing w:after="0" w:line="221" w:lineRule="auto"/>
        <w:ind w:firstLine="426"/>
        <w:rPr>
          <w:b w:val="0"/>
          <w:bCs/>
          <w:noProof w:val="0"/>
          <w:sz w:val="24"/>
          <w:szCs w:val="24"/>
        </w:rPr>
      </w:pPr>
      <w:r w:rsidRPr="00AA6143">
        <w:rPr>
          <w:b w:val="0"/>
          <w:bCs/>
          <w:noProof w:val="0"/>
          <w:spacing w:val="-2"/>
          <w:sz w:val="24"/>
          <w:szCs w:val="24"/>
        </w:rPr>
        <w:t>Положительные результаты</w:t>
      </w:r>
      <w:r w:rsidRPr="00AA6143">
        <w:rPr>
          <w:b w:val="0"/>
          <w:bCs/>
          <w:noProof w:val="0"/>
          <w:sz w:val="24"/>
          <w:szCs w:val="24"/>
        </w:rPr>
        <w:t xml:space="preserve">: c), d) </w:t>
      </w:r>
      <w:r w:rsidRPr="00AA6143">
        <w:rPr>
          <w:b w:val="0"/>
          <w:bCs/>
          <w:i/>
          <w:noProof w:val="0"/>
          <w:sz w:val="24"/>
          <w:szCs w:val="24"/>
        </w:rPr>
        <w:t>K. pneumoniae</w:t>
      </w:r>
      <w:r w:rsidRPr="00AA6143">
        <w:rPr>
          <w:b w:val="0"/>
          <w:bCs/>
          <w:noProof w:val="0"/>
          <w:sz w:val="24"/>
          <w:szCs w:val="24"/>
        </w:rPr>
        <w:t xml:space="preserve"> (БЛРС+).</w:t>
      </w:r>
    </w:p>
    <w:p w:rsidR="008A1A4E" w:rsidRDefault="000D6E31" w:rsidP="008A1A4E">
      <w:pPr>
        <w:pStyle w:val="14"/>
        <w:spacing w:after="0" w:line="221" w:lineRule="auto"/>
        <w:ind w:left="2126" w:hanging="1701"/>
        <w:rPr>
          <w:b w:val="0"/>
          <w:bCs/>
          <w:noProof w:val="0"/>
          <w:sz w:val="24"/>
          <w:szCs w:val="24"/>
        </w:rPr>
      </w:pPr>
      <w:r w:rsidRPr="00AA6143">
        <w:rPr>
          <w:b w:val="0"/>
          <w:bCs/>
          <w:noProof w:val="0"/>
          <w:sz w:val="24"/>
          <w:szCs w:val="24"/>
        </w:rPr>
        <w:t xml:space="preserve">Обозначения дисков: AMC – амоксициллин/клавулановая кислота (20/10 мкг), </w:t>
      </w:r>
    </w:p>
    <w:p w:rsidR="000D6E31" w:rsidRPr="00AA6143" w:rsidRDefault="000D6E31" w:rsidP="008A1A4E">
      <w:pPr>
        <w:pStyle w:val="14"/>
        <w:spacing w:after="0" w:line="221" w:lineRule="auto"/>
        <w:ind w:left="2126" w:hanging="1701"/>
        <w:rPr>
          <w:b w:val="0"/>
          <w:bCs/>
          <w:noProof w:val="0"/>
          <w:sz w:val="24"/>
          <w:szCs w:val="24"/>
        </w:rPr>
      </w:pPr>
      <w:r w:rsidRPr="00AA6143">
        <w:rPr>
          <w:b w:val="0"/>
          <w:bCs/>
          <w:noProof w:val="0"/>
          <w:sz w:val="24"/>
          <w:szCs w:val="24"/>
        </w:rPr>
        <w:t xml:space="preserve">CAZ – цефтазидим (30 мкг), </w:t>
      </w:r>
      <w:r w:rsidRPr="00AA6143">
        <w:rPr>
          <w:b w:val="0"/>
          <w:bCs/>
          <w:noProof w:val="0"/>
          <w:spacing w:val="-4"/>
          <w:sz w:val="24"/>
          <w:szCs w:val="24"/>
        </w:rPr>
        <w:t>CTX – цефотаксим (30 мкг), CPO – цефпиром (30 мкг).</w:t>
      </w:r>
    </w:p>
    <w:p w:rsidR="00FB7F29" w:rsidRDefault="00FB7F29" w:rsidP="00FB7F29">
      <w:pPr>
        <w:pStyle w:val="14"/>
        <w:spacing w:before="40" w:after="0" w:line="221" w:lineRule="auto"/>
        <w:rPr>
          <w:b w:val="0"/>
          <w:bCs/>
          <w:noProof w:val="0"/>
          <w:sz w:val="24"/>
          <w:szCs w:val="24"/>
        </w:rPr>
      </w:pPr>
    </w:p>
    <w:p w:rsidR="00FB7F29" w:rsidRPr="00AA6143" w:rsidRDefault="00FB7F29" w:rsidP="00FB7F29">
      <w:pPr>
        <w:pStyle w:val="14"/>
        <w:spacing w:before="40" w:after="0" w:line="221" w:lineRule="auto"/>
        <w:rPr>
          <w:b w:val="0"/>
          <w:bCs/>
          <w:noProof w:val="0"/>
          <w:sz w:val="24"/>
          <w:szCs w:val="24"/>
        </w:rPr>
      </w:pPr>
      <w:r w:rsidRPr="008A1A4E">
        <w:rPr>
          <w:b w:val="0"/>
          <w:bCs/>
          <w:noProof w:val="0"/>
          <w:sz w:val="24"/>
          <w:szCs w:val="24"/>
        </w:rPr>
        <w:t>Рисунок 2</w:t>
      </w:r>
      <w:r>
        <w:rPr>
          <w:bCs/>
          <w:noProof w:val="0"/>
          <w:sz w:val="24"/>
          <w:szCs w:val="24"/>
        </w:rPr>
        <w:t xml:space="preserve"> -</w:t>
      </w:r>
      <w:r w:rsidRPr="00AA6143">
        <w:rPr>
          <w:noProof w:val="0"/>
          <w:sz w:val="24"/>
          <w:szCs w:val="24"/>
        </w:rPr>
        <w:t xml:space="preserve"> </w:t>
      </w:r>
      <w:r w:rsidRPr="00AA6143">
        <w:rPr>
          <w:b w:val="0"/>
          <w:bCs/>
          <w:noProof w:val="0"/>
          <w:sz w:val="24"/>
          <w:szCs w:val="24"/>
        </w:rPr>
        <w:t>Выявление продукции БЛРС с помощью метода «дво</w:t>
      </w:r>
      <w:r>
        <w:rPr>
          <w:b w:val="0"/>
          <w:bCs/>
          <w:noProof w:val="0"/>
          <w:sz w:val="24"/>
          <w:szCs w:val="24"/>
        </w:rPr>
        <w:t>йных дисков»</w:t>
      </w:r>
    </w:p>
    <w:p w:rsidR="008A1A4E" w:rsidRDefault="008A1A4E" w:rsidP="000D6E31">
      <w:pPr>
        <w:pStyle w:val="Zag4"/>
        <w:spacing w:line="230" w:lineRule="auto"/>
        <w:rPr>
          <w:sz w:val="24"/>
          <w:szCs w:val="24"/>
        </w:rPr>
      </w:pPr>
    </w:p>
    <w:p w:rsidR="000D6E31" w:rsidRPr="008A1A4E" w:rsidRDefault="000D6E31" w:rsidP="008A1A4E">
      <w:pPr>
        <w:pStyle w:val="Zag4"/>
        <w:spacing w:before="0" w:after="0" w:line="240" w:lineRule="auto"/>
        <w:ind w:firstLine="567"/>
        <w:jc w:val="both"/>
        <w:rPr>
          <w:sz w:val="24"/>
          <w:szCs w:val="24"/>
        </w:rPr>
      </w:pPr>
      <w:r w:rsidRPr="008A1A4E">
        <w:rPr>
          <w:sz w:val="24"/>
          <w:szCs w:val="24"/>
        </w:rPr>
        <w:t>Контроль качества</w:t>
      </w:r>
    </w:p>
    <w:p w:rsidR="000D6E31" w:rsidRPr="008A1A4E" w:rsidRDefault="000D6E31" w:rsidP="008A1A4E">
      <w:pPr>
        <w:pStyle w:val="bodytext"/>
        <w:spacing w:line="240" w:lineRule="auto"/>
        <w:ind w:firstLine="567"/>
        <w:rPr>
          <w:sz w:val="24"/>
          <w:szCs w:val="24"/>
        </w:rPr>
      </w:pPr>
      <w:r w:rsidRPr="008A1A4E">
        <w:rPr>
          <w:sz w:val="24"/>
          <w:szCs w:val="24"/>
        </w:rPr>
        <w:t>Параллельно с анализом исследуемых культур тестируют контрольные штаммы.</w:t>
      </w:r>
    </w:p>
    <w:p w:rsidR="000D6E31" w:rsidRDefault="000D6E31" w:rsidP="008A1A4E">
      <w:pPr>
        <w:pStyle w:val="bodytext"/>
        <w:spacing w:line="240" w:lineRule="auto"/>
        <w:ind w:firstLine="567"/>
        <w:rPr>
          <w:sz w:val="24"/>
          <w:szCs w:val="24"/>
        </w:rPr>
      </w:pPr>
      <w:r w:rsidRPr="008A1A4E">
        <w:rPr>
          <w:sz w:val="24"/>
          <w:szCs w:val="24"/>
        </w:rPr>
        <w:t>К сожалению ни один из традиционных микробиологических методов, основа</w:t>
      </w:r>
      <w:r w:rsidRPr="008A1A4E">
        <w:rPr>
          <w:sz w:val="24"/>
          <w:szCs w:val="24"/>
        </w:rPr>
        <w:t>н</w:t>
      </w:r>
      <w:r w:rsidRPr="008A1A4E">
        <w:rPr>
          <w:sz w:val="24"/>
          <w:szCs w:val="24"/>
        </w:rPr>
        <w:t>ных на оценке фенотипа микроорганизма, не обеспечивает выявление БЛРС в 100 % случаев. Ситуация существенно затрудняется при наличии у микроорганизмов н</w:t>
      </w:r>
      <w:r w:rsidRPr="008A1A4E">
        <w:rPr>
          <w:sz w:val="24"/>
          <w:szCs w:val="24"/>
        </w:rPr>
        <w:t>е</w:t>
      </w:r>
      <w:r w:rsidRPr="008A1A4E">
        <w:rPr>
          <w:sz w:val="24"/>
          <w:szCs w:val="24"/>
        </w:rPr>
        <w:t xml:space="preserve">скольких детерминант </w:t>
      </w:r>
      <w:r w:rsidRPr="008A1A4E">
        <w:rPr>
          <w:spacing w:val="-2"/>
          <w:sz w:val="24"/>
          <w:szCs w:val="24"/>
        </w:rPr>
        <w:t xml:space="preserve">устойчивости одновременно, что встречается достаточно часто. </w:t>
      </w:r>
      <w:r w:rsidRPr="008A1A4E">
        <w:rPr>
          <w:spacing w:val="-2"/>
          <w:sz w:val="24"/>
          <w:szCs w:val="24"/>
        </w:rPr>
        <w:lastRenderedPageBreak/>
        <w:t>Например, при продукции БЛРС и гиперпродукции хромосомных бета-лактамаз класса С</w:t>
      </w:r>
      <w:r w:rsidRPr="008A1A4E">
        <w:rPr>
          <w:sz w:val="24"/>
          <w:szCs w:val="24"/>
        </w:rPr>
        <w:t xml:space="preserve"> устойчивость последних к клавуланату маскирует присутствие БЛРС.</w:t>
      </w:r>
    </w:p>
    <w:p w:rsidR="008A1A4E" w:rsidRPr="008A1A4E" w:rsidRDefault="008A1A4E" w:rsidP="008A1A4E">
      <w:pPr>
        <w:pStyle w:val="bodytext"/>
        <w:spacing w:line="240" w:lineRule="auto"/>
        <w:ind w:firstLine="567"/>
        <w:rPr>
          <w:sz w:val="24"/>
          <w:szCs w:val="24"/>
        </w:rPr>
      </w:pPr>
    </w:p>
    <w:p w:rsidR="000D6E31" w:rsidRDefault="001024CC" w:rsidP="001024CC">
      <w:pPr>
        <w:pStyle w:val="Zag2"/>
        <w:spacing w:before="0" w:after="0" w:line="240" w:lineRule="auto"/>
        <w:ind w:firstLine="567"/>
        <w:jc w:val="both"/>
        <w:rPr>
          <w:sz w:val="24"/>
          <w:szCs w:val="24"/>
        </w:rPr>
      </w:pPr>
      <w:bookmarkStart w:id="65" w:name="_Toc73189218"/>
      <w:bookmarkStart w:id="66" w:name="_Toc82839260"/>
      <w:r>
        <w:rPr>
          <w:i w:val="0"/>
          <w:sz w:val="24"/>
          <w:szCs w:val="24"/>
        </w:rPr>
        <w:t>8</w:t>
      </w:r>
      <w:r w:rsidR="000D6E31" w:rsidRPr="001024CC">
        <w:rPr>
          <w:i w:val="0"/>
          <w:sz w:val="24"/>
          <w:szCs w:val="24"/>
        </w:rPr>
        <w:t>.3 Определение чувствительности</w:t>
      </w:r>
      <w:r w:rsidR="000D6E31" w:rsidRPr="008A1A4E">
        <w:rPr>
          <w:sz w:val="24"/>
          <w:szCs w:val="24"/>
        </w:rPr>
        <w:t xml:space="preserve"> </w:t>
      </w:r>
      <w:r w:rsidR="000D6E31" w:rsidRPr="008A1A4E">
        <w:rPr>
          <w:iCs/>
          <w:sz w:val="24"/>
          <w:szCs w:val="24"/>
        </w:rPr>
        <w:t>P. aeruginosa, Pseudomonas spp., Acinetobacter spp.</w:t>
      </w:r>
      <w:r w:rsidR="000D6E31" w:rsidRPr="008A1A4E">
        <w:rPr>
          <w:sz w:val="24"/>
          <w:szCs w:val="24"/>
        </w:rPr>
        <w:t xml:space="preserve"> и других неферментирующих бактерий (НФБ)</w:t>
      </w:r>
      <w:bookmarkEnd w:id="65"/>
      <w:bookmarkEnd w:id="66"/>
    </w:p>
    <w:p w:rsidR="008A1A4E" w:rsidRPr="008A1A4E" w:rsidRDefault="008A1A4E" w:rsidP="008A1A4E">
      <w:pPr>
        <w:pStyle w:val="Zag2"/>
        <w:spacing w:before="0" w:after="0" w:line="240" w:lineRule="auto"/>
        <w:ind w:firstLine="567"/>
        <w:rPr>
          <w:sz w:val="24"/>
          <w:szCs w:val="24"/>
        </w:rPr>
      </w:pPr>
    </w:p>
    <w:p w:rsidR="000D6E31" w:rsidRPr="008A1A4E" w:rsidRDefault="000D6E31" w:rsidP="008A1A4E">
      <w:pPr>
        <w:pStyle w:val="bodytext"/>
        <w:spacing w:line="240" w:lineRule="auto"/>
        <w:ind w:firstLine="567"/>
        <w:rPr>
          <w:sz w:val="24"/>
          <w:szCs w:val="24"/>
        </w:rPr>
      </w:pPr>
      <w:r w:rsidRPr="008A1A4E">
        <w:rPr>
          <w:sz w:val="24"/>
          <w:szCs w:val="24"/>
        </w:rPr>
        <w:t>При определении чувствительности НФБ следует иметь в виду, что ДДМ дост</w:t>
      </w:r>
      <w:r w:rsidRPr="008A1A4E">
        <w:rPr>
          <w:sz w:val="24"/>
          <w:szCs w:val="24"/>
        </w:rPr>
        <w:t>а</w:t>
      </w:r>
      <w:r w:rsidRPr="008A1A4E">
        <w:rPr>
          <w:sz w:val="24"/>
          <w:szCs w:val="24"/>
        </w:rPr>
        <w:t xml:space="preserve">точно стандартизован лишь для </w:t>
      </w:r>
      <w:r w:rsidRPr="008A1A4E">
        <w:rPr>
          <w:i/>
          <w:sz w:val="24"/>
          <w:szCs w:val="24"/>
        </w:rPr>
        <w:t>P. aeruginosa</w:t>
      </w:r>
      <w:r w:rsidRPr="008A1A4E">
        <w:rPr>
          <w:sz w:val="24"/>
          <w:szCs w:val="24"/>
        </w:rPr>
        <w:t xml:space="preserve"> и </w:t>
      </w:r>
      <w:r w:rsidRPr="008A1A4E">
        <w:rPr>
          <w:i/>
          <w:sz w:val="24"/>
          <w:szCs w:val="24"/>
        </w:rPr>
        <w:t>Acinetobacter</w:t>
      </w:r>
      <w:r w:rsidRPr="008A1A4E">
        <w:rPr>
          <w:sz w:val="24"/>
          <w:szCs w:val="24"/>
        </w:rPr>
        <w:t xml:space="preserve"> spp. При исследовании </w:t>
      </w:r>
      <w:r w:rsidRPr="008A1A4E">
        <w:rPr>
          <w:i/>
          <w:sz w:val="24"/>
          <w:szCs w:val="24"/>
        </w:rPr>
        <w:t>Stenotrophomonas maltophilia</w:t>
      </w:r>
      <w:r w:rsidRPr="008A1A4E">
        <w:rPr>
          <w:sz w:val="24"/>
          <w:szCs w:val="24"/>
        </w:rPr>
        <w:t xml:space="preserve">, </w:t>
      </w:r>
      <w:r w:rsidRPr="008A1A4E">
        <w:rPr>
          <w:i/>
          <w:sz w:val="24"/>
          <w:szCs w:val="24"/>
        </w:rPr>
        <w:t xml:space="preserve">Pseudomonas </w:t>
      </w:r>
      <w:r w:rsidRPr="008A1A4E">
        <w:rPr>
          <w:sz w:val="24"/>
          <w:szCs w:val="24"/>
        </w:rPr>
        <w:t xml:space="preserve">spp. (кроме </w:t>
      </w:r>
      <w:r w:rsidRPr="008A1A4E">
        <w:rPr>
          <w:i/>
          <w:sz w:val="24"/>
          <w:szCs w:val="24"/>
        </w:rPr>
        <w:t>P. aeruginosa</w:t>
      </w:r>
      <w:r w:rsidRPr="008A1A4E">
        <w:rPr>
          <w:sz w:val="24"/>
          <w:szCs w:val="24"/>
        </w:rPr>
        <w:t>) и других НФБ, предпочтение следует отдавать методам серийных разведений. Примерный перечень АБП, рекомендуемых для определения чувствительности рассматриваемой группы ба</w:t>
      </w:r>
      <w:r w:rsidRPr="008A1A4E">
        <w:rPr>
          <w:sz w:val="24"/>
          <w:szCs w:val="24"/>
        </w:rPr>
        <w:t>к</w:t>
      </w:r>
      <w:r w:rsidRPr="008A1A4E">
        <w:rPr>
          <w:sz w:val="24"/>
          <w:szCs w:val="24"/>
        </w:rPr>
        <w:t>терий, приведен в табл</w:t>
      </w:r>
      <w:r w:rsidR="001024CC">
        <w:rPr>
          <w:sz w:val="24"/>
          <w:szCs w:val="24"/>
        </w:rPr>
        <w:t>ице</w:t>
      </w:r>
      <w:r w:rsidRPr="008A1A4E">
        <w:rPr>
          <w:sz w:val="24"/>
          <w:szCs w:val="24"/>
        </w:rPr>
        <w:t xml:space="preserve"> 12. </w:t>
      </w:r>
    </w:p>
    <w:p w:rsidR="000D6E31" w:rsidRPr="008A1A4E" w:rsidRDefault="000D6E31" w:rsidP="001024CC">
      <w:pPr>
        <w:pStyle w:val="Zag4"/>
        <w:spacing w:before="0" w:after="0" w:line="240" w:lineRule="auto"/>
        <w:ind w:firstLine="567"/>
        <w:jc w:val="both"/>
        <w:rPr>
          <w:sz w:val="24"/>
          <w:szCs w:val="24"/>
        </w:rPr>
      </w:pPr>
      <w:r w:rsidRPr="008A1A4E">
        <w:rPr>
          <w:sz w:val="24"/>
          <w:szCs w:val="24"/>
        </w:rPr>
        <w:t>Препараты первого ряда</w:t>
      </w:r>
    </w:p>
    <w:p w:rsidR="000D6E31" w:rsidRPr="008A1A4E" w:rsidRDefault="000D6E31" w:rsidP="008A1A4E">
      <w:pPr>
        <w:pStyle w:val="bodytext"/>
        <w:spacing w:line="240" w:lineRule="auto"/>
        <w:ind w:firstLine="567"/>
        <w:rPr>
          <w:sz w:val="24"/>
          <w:szCs w:val="24"/>
        </w:rPr>
      </w:pPr>
      <w:r w:rsidRPr="008A1A4E">
        <w:rPr>
          <w:sz w:val="24"/>
          <w:szCs w:val="24"/>
        </w:rPr>
        <w:t xml:space="preserve">В первую очередь для оценки антибиотикочувствительности </w:t>
      </w:r>
      <w:r w:rsidRPr="008A1A4E">
        <w:rPr>
          <w:i/>
          <w:sz w:val="24"/>
          <w:szCs w:val="24"/>
        </w:rPr>
        <w:t>Pseu-domonas</w:t>
      </w:r>
      <w:r w:rsidRPr="008A1A4E">
        <w:rPr>
          <w:sz w:val="24"/>
          <w:szCs w:val="24"/>
        </w:rPr>
        <w:t xml:space="preserve"> spp. и </w:t>
      </w:r>
      <w:r w:rsidRPr="008A1A4E">
        <w:rPr>
          <w:i/>
          <w:sz w:val="24"/>
          <w:szCs w:val="24"/>
        </w:rPr>
        <w:t>Acinetobacter</w:t>
      </w:r>
      <w:r w:rsidRPr="008A1A4E">
        <w:rPr>
          <w:sz w:val="24"/>
          <w:szCs w:val="24"/>
        </w:rPr>
        <w:t xml:space="preserve"> spp. следует использовать препараты, отличающиеся наибольшей пр</w:t>
      </w:r>
      <w:r w:rsidRPr="008A1A4E">
        <w:rPr>
          <w:sz w:val="24"/>
          <w:szCs w:val="24"/>
        </w:rPr>
        <w:t>и</w:t>
      </w:r>
      <w:r w:rsidRPr="008A1A4E">
        <w:rPr>
          <w:sz w:val="24"/>
          <w:szCs w:val="24"/>
        </w:rPr>
        <w:t>родной активностью.</w:t>
      </w:r>
    </w:p>
    <w:p w:rsidR="000D6E31" w:rsidRPr="008A1A4E" w:rsidRDefault="000D6E31" w:rsidP="008A1A4E">
      <w:pPr>
        <w:pStyle w:val="bodytext"/>
        <w:spacing w:line="240" w:lineRule="auto"/>
        <w:ind w:firstLine="567"/>
        <w:rPr>
          <w:sz w:val="24"/>
          <w:szCs w:val="24"/>
        </w:rPr>
      </w:pPr>
      <w:r w:rsidRPr="008A1A4E">
        <w:rPr>
          <w:i/>
          <w:sz w:val="24"/>
          <w:szCs w:val="24"/>
        </w:rPr>
        <w:t>Цефтазидим.</w:t>
      </w:r>
      <w:r w:rsidRPr="008A1A4E">
        <w:rPr>
          <w:sz w:val="24"/>
          <w:szCs w:val="24"/>
        </w:rPr>
        <w:t xml:space="preserve"> Является одним из основных АБП, используемых для лечения и</w:t>
      </w:r>
      <w:r w:rsidRPr="008A1A4E">
        <w:rPr>
          <w:sz w:val="24"/>
          <w:szCs w:val="24"/>
        </w:rPr>
        <w:t>н</w:t>
      </w:r>
      <w:r w:rsidRPr="008A1A4E">
        <w:rPr>
          <w:sz w:val="24"/>
          <w:szCs w:val="24"/>
        </w:rPr>
        <w:t>фекций, вызываемых рассматриваемой группой микроорганизмов.</w:t>
      </w:r>
    </w:p>
    <w:p w:rsidR="000D6E31" w:rsidRPr="008A1A4E" w:rsidRDefault="000D6E31" w:rsidP="008A1A4E">
      <w:pPr>
        <w:pStyle w:val="bodytext"/>
        <w:spacing w:line="240" w:lineRule="auto"/>
        <w:ind w:firstLine="567"/>
        <w:rPr>
          <w:sz w:val="24"/>
          <w:szCs w:val="24"/>
        </w:rPr>
      </w:pPr>
      <w:r w:rsidRPr="008A1A4E">
        <w:rPr>
          <w:i/>
          <w:sz w:val="24"/>
          <w:szCs w:val="24"/>
        </w:rPr>
        <w:t>Цефепим.</w:t>
      </w:r>
      <w:r w:rsidRPr="008A1A4E">
        <w:rPr>
          <w:sz w:val="24"/>
          <w:szCs w:val="24"/>
        </w:rPr>
        <w:t xml:space="preserve"> При сопоставимом с цефтазидимом уровне природной активности, в ряде случаев цефепим сохраняет активность в отношении микроорганизмов, устойч</w:t>
      </w:r>
      <w:r w:rsidRPr="008A1A4E">
        <w:rPr>
          <w:sz w:val="24"/>
          <w:szCs w:val="24"/>
        </w:rPr>
        <w:t>и</w:t>
      </w:r>
      <w:r w:rsidRPr="008A1A4E">
        <w:rPr>
          <w:sz w:val="24"/>
          <w:szCs w:val="24"/>
        </w:rPr>
        <w:t>вых к цефтазидиму.</w:t>
      </w:r>
    </w:p>
    <w:p w:rsidR="000D6E31" w:rsidRPr="008A1A4E" w:rsidRDefault="000D6E31" w:rsidP="008A1A4E">
      <w:pPr>
        <w:pStyle w:val="bodytext"/>
        <w:spacing w:line="240" w:lineRule="auto"/>
        <w:ind w:firstLine="567"/>
        <w:rPr>
          <w:spacing w:val="-2"/>
          <w:sz w:val="24"/>
          <w:szCs w:val="24"/>
        </w:rPr>
      </w:pPr>
      <w:r w:rsidRPr="008A1A4E">
        <w:rPr>
          <w:i/>
          <w:spacing w:val="-2"/>
          <w:sz w:val="24"/>
          <w:szCs w:val="24"/>
        </w:rPr>
        <w:t>Гентамицин, амикацин</w:t>
      </w:r>
      <w:r w:rsidRPr="008A1A4E">
        <w:rPr>
          <w:spacing w:val="-2"/>
          <w:sz w:val="24"/>
          <w:szCs w:val="24"/>
        </w:rPr>
        <w:t>. Аминогликозиды для монотерапии инфекций, вызываемых рассматриваемой группой бактерий, не применяются, однако во многих случаях являю</w:t>
      </w:r>
      <w:r w:rsidRPr="008A1A4E">
        <w:rPr>
          <w:spacing w:val="-2"/>
          <w:sz w:val="24"/>
          <w:szCs w:val="24"/>
        </w:rPr>
        <w:t>т</w:t>
      </w:r>
      <w:r w:rsidRPr="008A1A4E">
        <w:rPr>
          <w:spacing w:val="-2"/>
          <w:sz w:val="24"/>
          <w:szCs w:val="24"/>
        </w:rPr>
        <w:t>ся необходимым компонентом комбинированных схем терапии. Целесообразность вкл</w:t>
      </w:r>
      <w:r w:rsidRPr="008A1A4E">
        <w:rPr>
          <w:spacing w:val="-2"/>
          <w:sz w:val="24"/>
          <w:szCs w:val="24"/>
        </w:rPr>
        <w:t>ю</w:t>
      </w:r>
      <w:r w:rsidRPr="008A1A4E">
        <w:rPr>
          <w:spacing w:val="-2"/>
          <w:sz w:val="24"/>
          <w:szCs w:val="24"/>
        </w:rPr>
        <w:t>чения в перечень препаратов первого ряда амикацина и гентамицина обосновывается в</w:t>
      </w:r>
      <w:r w:rsidRPr="008A1A4E">
        <w:rPr>
          <w:spacing w:val="-2"/>
          <w:sz w:val="24"/>
          <w:szCs w:val="24"/>
        </w:rPr>
        <w:t>ы</w:t>
      </w:r>
      <w:r w:rsidRPr="008A1A4E">
        <w:rPr>
          <w:spacing w:val="-2"/>
          <w:sz w:val="24"/>
          <w:szCs w:val="24"/>
        </w:rPr>
        <w:t xml:space="preserve">сокой частотой устойчивости к последнему антибиотику в ряде учреждений. </w:t>
      </w:r>
    </w:p>
    <w:p w:rsidR="000D6E31" w:rsidRPr="008A1A4E" w:rsidRDefault="000D6E31" w:rsidP="008A1A4E">
      <w:pPr>
        <w:pStyle w:val="bodytext"/>
        <w:spacing w:line="240" w:lineRule="auto"/>
        <w:ind w:firstLine="567"/>
        <w:rPr>
          <w:sz w:val="24"/>
          <w:szCs w:val="24"/>
        </w:rPr>
      </w:pPr>
      <w:r w:rsidRPr="008A1A4E">
        <w:rPr>
          <w:i/>
          <w:sz w:val="24"/>
          <w:szCs w:val="24"/>
        </w:rPr>
        <w:t>Ципрофлоксацин</w:t>
      </w:r>
      <w:r w:rsidRPr="008A1A4E">
        <w:rPr>
          <w:sz w:val="24"/>
          <w:szCs w:val="24"/>
        </w:rPr>
        <w:t xml:space="preserve">. Среди фторхинолонов ципрофлоксацин является препаратом выбора при лечении рассматриваемой группы инфекций. </w:t>
      </w:r>
    </w:p>
    <w:p w:rsidR="000D6E31" w:rsidRPr="008A1A4E" w:rsidRDefault="000D6E31" w:rsidP="008A1A4E">
      <w:pPr>
        <w:pStyle w:val="bodytext"/>
        <w:spacing w:line="240" w:lineRule="auto"/>
        <w:ind w:firstLine="567"/>
        <w:rPr>
          <w:sz w:val="24"/>
          <w:szCs w:val="24"/>
        </w:rPr>
      </w:pPr>
      <w:r w:rsidRPr="008A1A4E">
        <w:rPr>
          <w:i/>
          <w:sz w:val="24"/>
          <w:szCs w:val="24"/>
        </w:rPr>
        <w:t>Меропенем, имипенем</w:t>
      </w:r>
      <w:r w:rsidRPr="008A1A4E">
        <w:rPr>
          <w:sz w:val="24"/>
          <w:szCs w:val="24"/>
        </w:rPr>
        <w:t>. Меропенем характеризуются наибольшим уровнем акти</w:t>
      </w:r>
      <w:r w:rsidRPr="008A1A4E">
        <w:rPr>
          <w:sz w:val="24"/>
          <w:szCs w:val="24"/>
        </w:rPr>
        <w:t>в</w:t>
      </w:r>
      <w:r w:rsidRPr="008A1A4E">
        <w:rPr>
          <w:sz w:val="24"/>
          <w:szCs w:val="24"/>
        </w:rPr>
        <w:t>ности в отношении рассматриваемой группы микроорганизмов, имипенем ему н</w:t>
      </w:r>
      <w:r w:rsidRPr="008A1A4E">
        <w:rPr>
          <w:sz w:val="24"/>
          <w:szCs w:val="24"/>
        </w:rPr>
        <w:t>е</w:t>
      </w:r>
      <w:r w:rsidRPr="008A1A4E">
        <w:rPr>
          <w:sz w:val="24"/>
          <w:szCs w:val="24"/>
        </w:rPr>
        <w:t>сколько уступает. Целесообразность включения обоих карбапенемов объясняется о</w:t>
      </w:r>
      <w:r w:rsidRPr="008A1A4E">
        <w:rPr>
          <w:sz w:val="24"/>
          <w:szCs w:val="24"/>
        </w:rPr>
        <w:t>т</w:t>
      </w:r>
      <w:r w:rsidRPr="008A1A4E">
        <w:rPr>
          <w:sz w:val="24"/>
          <w:szCs w:val="24"/>
        </w:rPr>
        <w:t>сутствием между ними в некоторых случаях перекрестной резистентности.</w:t>
      </w:r>
    </w:p>
    <w:p w:rsidR="000D6E31" w:rsidRPr="008A1A4E" w:rsidRDefault="000D6E31" w:rsidP="001024CC">
      <w:pPr>
        <w:pStyle w:val="Zag4"/>
        <w:spacing w:before="0" w:after="0" w:line="240" w:lineRule="auto"/>
        <w:ind w:firstLine="567"/>
        <w:jc w:val="both"/>
        <w:rPr>
          <w:sz w:val="24"/>
          <w:szCs w:val="24"/>
        </w:rPr>
      </w:pPr>
      <w:r w:rsidRPr="008A1A4E">
        <w:rPr>
          <w:sz w:val="24"/>
          <w:szCs w:val="24"/>
        </w:rPr>
        <w:t>Дополнительные препараты</w:t>
      </w:r>
    </w:p>
    <w:p w:rsidR="000D6E31" w:rsidRPr="008A1A4E" w:rsidRDefault="000D6E31" w:rsidP="008A1A4E">
      <w:pPr>
        <w:pStyle w:val="bodytext"/>
        <w:spacing w:line="240" w:lineRule="auto"/>
        <w:ind w:firstLine="567"/>
        <w:rPr>
          <w:sz w:val="24"/>
          <w:szCs w:val="24"/>
        </w:rPr>
      </w:pPr>
      <w:r w:rsidRPr="008A1A4E">
        <w:rPr>
          <w:sz w:val="24"/>
          <w:szCs w:val="24"/>
        </w:rPr>
        <w:t>Дополнительные препараты по уровню природной активности, как правило, уст</w:t>
      </w:r>
      <w:r w:rsidRPr="008A1A4E">
        <w:rPr>
          <w:sz w:val="24"/>
          <w:szCs w:val="24"/>
        </w:rPr>
        <w:t>у</w:t>
      </w:r>
      <w:r w:rsidRPr="008A1A4E">
        <w:rPr>
          <w:sz w:val="24"/>
          <w:szCs w:val="24"/>
        </w:rPr>
        <w:t>пают антибиотикам первого ряда, однако во многих случаях, прежде всего, по экон</w:t>
      </w:r>
      <w:r w:rsidRPr="008A1A4E">
        <w:rPr>
          <w:sz w:val="24"/>
          <w:szCs w:val="24"/>
        </w:rPr>
        <w:t>о</w:t>
      </w:r>
      <w:r w:rsidRPr="008A1A4E">
        <w:rPr>
          <w:sz w:val="24"/>
          <w:szCs w:val="24"/>
        </w:rPr>
        <w:t xml:space="preserve">мическим соображениям могут быть использованы в терапии. Кроме этого необходимо учитывать, что неферментирующие бактерии существенно различаются по уровню природной чувствительности к АБП. </w:t>
      </w:r>
    </w:p>
    <w:p w:rsidR="000D6E31" w:rsidRPr="008A1A4E" w:rsidRDefault="000D6E31" w:rsidP="008A1A4E">
      <w:pPr>
        <w:pStyle w:val="bodytext"/>
        <w:spacing w:line="240" w:lineRule="auto"/>
        <w:ind w:firstLine="567"/>
        <w:rPr>
          <w:sz w:val="24"/>
          <w:szCs w:val="24"/>
        </w:rPr>
      </w:pPr>
      <w:r w:rsidRPr="008A1A4E">
        <w:rPr>
          <w:i/>
          <w:sz w:val="24"/>
          <w:szCs w:val="24"/>
        </w:rPr>
        <w:t>Азтреонам, цефоперазон</w:t>
      </w:r>
      <w:r w:rsidRPr="008A1A4E">
        <w:rPr>
          <w:sz w:val="24"/>
          <w:szCs w:val="24"/>
        </w:rPr>
        <w:t xml:space="preserve">. По основным свойствам близки к цефтазидиму. </w:t>
      </w:r>
    </w:p>
    <w:p w:rsidR="000D6E31" w:rsidRPr="008A1A4E" w:rsidRDefault="000D6E31" w:rsidP="008A1A4E">
      <w:pPr>
        <w:pStyle w:val="bodytext"/>
        <w:spacing w:line="240" w:lineRule="auto"/>
        <w:ind w:firstLine="567"/>
        <w:rPr>
          <w:sz w:val="24"/>
          <w:szCs w:val="24"/>
        </w:rPr>
      </w:pPr>
      <w:r w:rsidRPr="008A1A4E">
        <w:rPr>
          <w:i/>
          <w:sz w:val="24"/>
          <w:szCs w:val="24"/>
        </w:rPr>
        <w:t xml:space="preserve">Цефоперазон/сульбактам, тикарциллин/клавуланат. </w:t>
      </w:r>
      <w:r w:rsidRPr="008A1A4E">
        <w:rPr>
          <w:sz w:val="24"/>
          <w:szCs w:val="24"/>
        </w:rPr>
        <w:t xml:space="preserve">Доступные ингибиторы не способны подавлять активность большинства бета-лактамаз, распространенных среди </w:t>
      </w:r>
      <w:r w:rsidRPr="008A1A4E">
        <w:rPr>
          <w:i/>
          <w:sz w:val="24"/>
          <w:szCs w:val="24"/>
        </w:rPr>
        <w:t>P. aeruginosa</w:t>
      </w:r>
      <w:r w:rsidRPr="008A1A4E">
        <w:rPr>
          <w:sz w:val="24"/>
          <w:szCs w:val="24"/>
        </w:rPr>
        <w:t xml:space="preserve">, и в силу этого комбинированные препараты не обладают существенными преимуществами в сравнении с исходными антибиотиками. </w:t>
      </w:r>
    </w:p>
    <w:p w:rsidR="000D6E31" w:rsidRPr="008A1A4E" w:rsidRDefault="000D6E31" w:rsidP="008A1A4E">
      <w:pPr>
        <w:pStyle w:val="bodytext"/>
        <w:spacing w:line="240" w:lineRule="auto"/>
        <w:ind w:firstLine="567"/>
        <w:rPr>
          <w:sz w:val="24"/>
          <w:szCs w:val="24"/>
        </w:rPr>
      </w:pPr>
      <w:r w:rsidRPr="008A1A4E">
        <w:rPr>
          <w:sz w:val="24"/>
          <w:szCs w:val="24"/>
        </w:rPr>
        <w:t xml:space="preserve">Цефоперазон/сульбактам (а также ампициллин/сульбактам) могут иметь реальное значение в лечении инфекций, вызываемых </w:t>
      </w:r>
      <w:r w:rsidRPr="008A1A4E">
        <w:rPr>
          <w:i/>
          <w:sz w:val="24"/>
          <w:szCs w:val="24"/>
        </w:rPr>
        <w:t>Acineto</w:t>
      </w:r>
      <w:r w:rsidRPr="008A1A4E">
        <w:rPr>
          <w:i/>
          <w:sz w:val="24"/>
          <w:szCs w:val="24"/>
        </w:rPr>
        <w:softHyphen/>
        <w:t>bacter</w:t>
      </w:r>
      <w:r w:rsidRPr="008A1A4E">
        <w:rPr>
          <w:sz w:val="24"/>
          <w:szCs w:val="24"/>
        </w:rPr>
        <w:t xml:space="preserve"> spp., благодаря наличию у сульбактама собственной активности в отношении указанного микроорганизма.</w:t>
      </w:r>
    </w:p>
    <w:p w:rsidR="000D6E31" w:rsidRPr="008A1A4E" w:rsidRDefault="000D6E31" w:rsidP="008A1A4E">
      <w:pPr>
        <w:pStyle w:val="bodytext"/>
        <w:spacing w:line="240" w:lineRule="auto"/>
        <w:ind w:firstLine="567"/>
        <w:rPr>
          <w:sz w:val="24"/>
          <w:szCs w:val="24"/>
        </w:rPr>
      </w:pPr>
      <w:r w:rsidRPr="008A1A4E">
        <w:rPr>
          <w:sz w:val="24"/>
          <w:szCs w:val="24"/>
        </w:rPr>
        <w:t xml:space="preserve">При инфекциях, вызываемых </w:t>
      </w:r>
      <w:r w:rsidRPr="008A1A4E">
        <w:rPr>
          <w:i/>
          <w:sz w:val="24"/>
          <w:szCs w:val="24"/>
        </w:rPr>
        <w:t>Stenotrophomonas maltophilia,</w:t>
      </w:r>
      <w:r w:rsidRPr="008A1A4E">
        <w:rPr>
          <w:sz w:val="24"/>
          <w:szCs w:val="24"/>
        </w:rPr>
        <w:t xml:space="preserve"> клиническое значение имеет ко-тримоксазол и тикарциллин/клавуланат. Микроорганизм обладает природной устойчивостью ко всем бета-лактамам, кроме тикарциллина/клавуланата.</w:t>
      </w:r>
    </w:p>
    <w:p w:rsidR="000D6E31" w:rsidRPr="008A1A4E" w:rsidRDefault="000D6E31" w:rsidP="008A1A4E">
      <w:pPr>
        <w:pStyle w:val="bodytext"/>
        <w:spacing w:line="240" w:lineRule="auto"/>
        <w:ind w:firstLine="567"/>
        <w:rPr>
          <w:sz w:val="24"/>
          <w:szCs w:val="24"/>
        </w:rPr>
      </w:pPr>
      <w:r w:rsidRPr="008A1A4E">
        <w:rPr>
          <w:i/>
          <w:sz w:val="24"/>
          <w:szCs w:val="24"/>
        </w:rPr>
        <w:lastRenderedPageBreak/>
        <w:t>Карбенициллин</w:t>
      </w:r>
      <w:r w:rsidRPr="008A1A4E">
        <w:rPr>
          <w:sz w:val="24"/>
          <w:szCs w:val="24"/>
        </w:rPr>
        <w:t>. В силу выраженной токсичности и высокой частоты устойчив</w:t>
      </w:r>
      <w:r w:rsidRPr="008A1A4E">
        <w:rPr>
          <w:sz w:val="24"/>
          <w:szCs w:val="24"/>
        </w:rPr>
        <w:t>о</w:t>
      </w:r>
      <w:r w:rsidRPr="008A1A4E">
        <w:rPr>
          <w:sz w:val="24"/>
          <w:szCs w:val="24"/>
        </w:rPr>
        <w:t xml:space="preserve">сти применение карбенициллина даже для лечения инфекций, вызываемых </w:t>
      </w:r>
      <w:r w:rsidRPr="008A1A4E">
        <w:rPr>
          <w:i/>
          <w:sz w:val="24"/>
          <w:szCs w:val="24"/>
        </w:rPr>
        <w:t>P. Aeruginosa,</w:t>
      </w:r>
      <w:r w:rsidRPr="008A1A4E">
        <w:rPr>
          <w:sz w:val="24"/>
          <w:szCs w:val="24"/>
        </w:rPr>
        <w:t xml:space="preserve"> следует признать нецелесообразным.</w:t>
      </w:r>
    </w:p>
    <w:p w:rsidR="000D6E31" w:rsidRPr="008A1A4E" w:rsidRDefault="000D6E31" w:rsidP="008A1A4E">
      <w:pPr>
        <w:pStyle w:val="bodytext"/>
        <w:spacing w:line="240" w:lineRule="auto"/>
        <w:ind w:firstLine="567"/>
        <w:rPr>
          <w:sz w:val="24"/>
          <w:szCs w:val="24"/>
        </w:rPr>
      </w:pPr>
      <w:r w:rsidRPr="008A1A4E">
        <w:rPr>
          <w:sz w:val="24"/>
          <w:szCs w:val="24"/>
        </w:rPr>
        <w:t>Очевидно, что «неферментирующие» микроорганизмы нельзя рассматривать как единую группу с точки зрения их природной чувствительности к антибиотикам. Оценка антибиотикочувствительности редких видов «неферментирующих» микроорганизмов требует индивидуального подхода.</w:t>
      </w:r>
    </w:p>
    <w:p w:rsidR="000D6E31" w:rsidRPr="008A1A4E" w:rsidRDefault="000D6E31" w:rsidP="008A1A4E">
      <w:pPr>
        <w:pStyle w:val="bodytext"/>
        <w:spacing w:line="240" w:lineRule="auto"/>
        <w:ind w:firstLine="567"/>
        <w:rPr>
          <w:sz w:val="24"/>
          <w:szCs w:val="24"/>
        </w:rPr>
      </w:pPr>
      <w:r w:rsidRPr="008A1A4E">
        <w:rPr>
          <w:sz w:val="24"/>
          <w:szCs w:val="24"/>
        </w:rPr>
        <w:t>Поскольку тяжелые инфекции, вызываемые псевдомонадами, являются показан</w:t>
      </w:r>
      <w:r w:rsidRPr="008A1A4E">
        <w:rPr>
          <w:sz w:val="24"/>
          <w:szCs w:val="24"/>
        </w:rPr>
        <w:t>и</w:t>
      </w:r>
      <w:r w:rsidRPr="008A1A4E">
        <w:rPr>
          <w:sz w:val="24"/>
          <w:szCs w:val="24"/>
        </w:rPr>
        <w:t>ем для назначения комбинированной терапии, целесообразно при выдаче ответа в кл</w:t>
      </w:r>
      <w:r w:rsidRPr="008A1A4E">
        <w:rPr>
          <w:sz w:val="24"/>
          <w:szCs w:val="24"/>
        </w:rPr>
        <w:t>и</w:t>
      </w:r>
      <w:r w:rsidRPr="008A1A4E">
        <w:rPr>
          <w:sz w:val="24"/>
          <w:szCs w:val="24"/>
        </w:rPr>
        <w:t>нику указывать на наиболее эффективную с микробиологической точки зрения комб</w:t>
      </w:r>
      <w:r w:rsidRPr="008A1A4E">
        <w:rPr>
          <w:sz w:val="24"/>
          <w:szCs w:val="24"/>
        </w:rPr>
        <w:t>и</w:t>
      </w:r>
      <w:r w:rsidRPr="008A1A4E">
        <w:rPr>
          <w:sz w:val="24"/>
          <w:szCs w:val="24"/>
        </w:rPr>
        <w:t>нацию антибиотиков.</w:t>
      </w:r>
    </w:p>
    <w:p w:rsidR="000D6E31" w:rsidRDefault="000D6E31" w:rsidP="008A1A4E">
      <w:pPr>
        <w:pStyle w:val="bodytext"/>
        <w:spacing w:line="240" w:lineRule="auto"/>
        <w:ind w:firstLine="567"/>
        <w:rPr>
          <w:sz w:val="24"/>
          <w:szCs w:val="24"/>
        </w:rPr>
      </w:pPr>
      <w:r w:rsidRPr="008A1A4E">
        <w:rPr>
          <w:sz w:val="24"/>
          <w:szCs w:val="24"/>
        </w:rPr>
        <w:t>Пограничные значения МПК антибиотиков (и соответствующие диаметры зон и</w:t>
      </w:r>
      <w:r w:rsidRPr="008A1A4E">
        <w:rPr>
          <w:sz w:val="24"/>
          <w:szCs w:val="24"/>
        </w:rPr>
        <w:t>н</w:t>
      </w:r>
      <w:r w:rsidRPr="008A1A4E">
        <w:rPr>
          <w:sz w:val="24"/>
          <w:szCs w:val="24"/>
        </w:rPr>
        <w:t xml:space="preserve">гибиции роста) в отношении </w:t>
      </w:r>
      <w:r w:rsidRPr="008A1A4E">
        <w:rPr>
          <w:i/>
          <w:sz w:val="24"/>
          <w:szCs w:val="24"/>
        </w:rPr>
        <w:t>Pseudomonas</w:t>
      </w:r>
      <w:r w:rsidRPr="008A1A4E">
        <w:rPr>
          <w:sz w:val="24"/>
          <w:szCs w:val="24"/>
        </w:rPr>
        <w:t xml:space="preserve"> spp., </w:t>
      </w:r>
      <w:r w:rsidRPr="008A1A4E">
        <w:rPr>
          <w:i/>
          <w:sz w:val="24"/>
          <w:szCs w:val="24"/>
        </w:rPr>
        <w:t>Acinetobacter</w:t>
      </w:r>
      <w:r w:rsidRPr="008A1A4E">
        <w:rPr>
          <w:sz w:val="24"/>
          <w:szCs w:val="24"/>
        </w:rPr>
        <w:t xml:space="preserve"> spp. и неферментирующих бактерий, используемые для интерпретации результатов оценки антибиотикочувств</w:t>
      </w:r>
      <w:r w:rsidRPr="008A1A4E">
        <w:rPr>
          <w:sz w:val="24"/>
          <w:szCs w:val="24"/>
        </w:rPr>
        <w:t>и</w:t>
      </w:r>
      <w:r w:rsidRPr="008A1A4E">
        <w:rPr>
          <w:sz w:val="24"/>
          <w:szCs w:val="24"/>
        </w:rPr>
        <w:t>тельности приведены в табл</w:t>
      </w:r>
      <w:r w:rsidR="001024CC">
        <w:rPr>
          <w:sz w:val="24"/>
          <w:szCs w:val="24"/>
        </w:rPr>
        <w:t>ице</w:t>
      </w:r>
      <w:r w:rsidRPr="008A1A4E">
        <w:rPr>
          <w:sz w:val="24"/>
          <w:szCs w:val="24"/>
        </w:rPr>
        <w:t xml:space="preserve"> 4. </w:t>
      </w:r>
    </w:p>
    <w:p w:rsidR="001024CC" w:rsidRPr="008A1A4E" w:rsidRDefault="001024CC" w:rsidP="008A1A4E">
      <w:pPr>
        <w:pStyle w:val="bodytext"/>
        <w:spacing w:line="240" w:lineRule="auto"/>
        <w:ind w:firstLine="567"/>
        <w:rPr>
          <w:sz w:val="24"/>
          <w:szCs w:val="24"/>
        </w:rPr>
      </w:pPr>
    </w:p>
    <w:p w:rsidR="000D6E31" w:rsidRDefault="001024CC" w:rsidP="001024CC">
      <w:pPr>
        <w:pStyle w:val="Zag2"/>
        <w:spacing w:before="0" w:after="0" w:line="240" w:lineRule="auto"/>
        <w:ind w:firstLine="567"/>
        <w:jc w:val="both"/>
        <w:rPr>
          <w:sz w:val="24"/>
          <w:szCs w:val="24"/>
        </w:rPr>
      </w:pPr>
      <w:bookmarkStart w:id="67" w:name="_Toc73189219"/>
      <w:bookmarkStart w:id="68" w:name="_Toc82839261"/>
      <w:r w:rsidRPr="001024CC">
        <w:rPr>
          <w:i w:val="0"/>
          <w:sz w:val="24"/>
          <w:szCs w:val="24"/>
        </w:rPr>
        <w:t>8</w:t>
      </w:r>
      <w:r w:rsidR="000D6E31" w:rsidRPr="001024CC">
        <w:rPr>
          <w:i w:val="0"/>
          <w:sz w:val="24"/>
          <w:szCs w:val="24"/>
        </w:rPr>
        <w:t>.4 Определение чувствительности</w:t>
      </w:r>
      <w:r w:rsidR="000D6E31" w:rsidRPr="008A1A4E">
        <w:rPr>
          <w:sz w:val="24"/>
          <w:szCs w:val="24"/>
        </w:rPr>
        <w:t xml:space="preserve"> </w:t>
      </w:r>
      <w:r w:rsidR="000D6E31" w:rsidRPr="008A1A4E">
        <w:rPr>
          <w:iCs/>
          <w:sz w:val="24"/>
          <w:szCs w:val="24"/>
        </w:rPr>
        <w:t>Staphylococcus</w:t>
      </w:r>
      <w:r w:rsidR="000D6E31" w:rsidRPr="008A1A4E">
        <w:rPr>
          <w:sz w:val="24"/>
          <w:szCs w:val="24"/>
        </w:rPr>
        <w:t xml:space="preserve"> spp.</w:t>
      </w:r>
      <w:bookmarkEnd w:id="67"/>
      <w:bookmarkEnd w:id="68"/>
      <w:r w:rsidR="000D6E31" w:rsidRPr="008A1A4E">
        <w:rPr>
          <w:sz w:val="24"/>
          <w:szCs w:val="24"/>
        </w:rPr>
        <w:t xml:space="preserve"> </w:t>
      </w:r>
    </w:p>
    <w:p w:rsidR="001024CC" w:rsidRPr="008A1A4E" w:rsidRDefault="001024CC" w:rsidP="001024CC">
      <w:pPr>
        <w:pStyle w:val="Zag2"/>
        <w:spacing w:before="0" w:after="0" w:line="240" w:lineRule="auto"/>
        <w:ind w:firstLine="567"/>
        <w:jc w:val="both"/>
        <w:rPr>
          <w:sz w:val="24"/>
          <w:szCs w:val="24"/>
        </w:rPr>
      </w:pPr>
    </w:p>
    <w:p w:rsidR="000D6E31" w:rsidRPr="008A1A4E" w:rsidRDefault="000D6E31" w:rsidP="008A1A4E">
      <w:pPr>
        <w:pStyle w:val="bodytext"/>
        <w:spacing w:line="240" w:lineRule="auto"/>
        <w:ind w:firstLine="567"/>
        <w:rPr>
          <w:sz w:val="24"/>
          <w:szCs w:val="24"/>
        </w:rPr>
      </w:pPr>
      <w:r w:rsidRPr="008A1A4E">
        <w:rPr>
          <w:sz w:val="24"/>
          <w:szCs w:val="24"/>
        </w:rPr>
        <w:t xml:space="preserve">При оценке чувствительности </w:t>
      </w:r>
      <w:r w:rsidRPr="008A1A4E">
        <w:rPr>
          <w:i/>
          <w:sz w:val="24"/>
          <w:szCs w:val="24"/>
        </w:rPr>
        <w:t>Staphylococcus</w:t>
      </w:r>
      <w:r w:rsidRPr="008A1A4E">
        <w:rPr>
          <w:sz w:val="24"/>
          <w:szCs w:val="24"/>
        </w:rPr>
        <w:t xml:space="preserve"> spp. в первую очередь необходимо тестировать препараты, имеющие основное клиническое значение: бета-лактамы, ма</w:t>
      </w:r>
      <w:r w:rsidRPr="008A1A4E">
        <w:rPr>
          <w:sz w:val="24"/>
          <w:szCs w:val="24"/>
        </w:rPr>
        <w:t>к</w:t>
      </w:r>
      <w:r w:rsidRPr="008A1A4E">
        <w:rPr>
          <w:sz w:val="24"/>
          <w:szCs w:val="24"/>
        </w:rPr>
        <w:t xml:space="preserve">ролиды, фторхинолоны, аминогликозиды и ванкомицин. </w:t>
      </w:r>
    </w:p>
    <w:p w:rsidR="000D6E31" w:rsidRPr="008A1A4E" w:rsidRDefault="000D6E31" w:rsidP="008A1A4E">
      <w:pPr>
        <w:pStyle w:val="bodytext"/>
        <w:spacing w:line="240" w:lineRule="auto"/>
        <w:ind w:firstLine="567"/>
        <w:rPr>
          <w:sz w:val="24"/>
          <w:szCs w:val="24"/>
        </w:rPr>
      </w:pPr>
      <w:r w:rsidRPr="008A1A4E">
        <w:rPr>
          <w:sz w:val="24"/>
          <w:szCs w:val="24"/>
        </w:rPr>
        <w:t xml:space="preserve">Критерии интерпретации результатов определения чувствительности </w:t>
      </w:r>
      <w:r w:rsidRPr="008A1A4E">
        <w:rPr>
          <w:i/>
          <w:sz w:val="24"/>
          <w:szCs w:val="24"/>
        </w:rPr>
        <w:t>Staphylococcus</w:t>
      </w:r>
      <w:r w:rsidRPr="008A1A4E">
        <w:rPr>
          <w:sz w:val="24"/>
          <w:szCs w:val="24"/>
        </w:rPr>
        <w:t xml:space="preserve"> spp. (пограничные значения диаметров зон подавления роста и МПК АБП) приведены в табл</w:t>
      </w:r>
      <w:r w:rsidR="001024CC">
        <w:rPr>
          <w:sz w:val="24"/>
          <w:szCs w:val="24"/>
        </w:rPr>
        <w:t>ице</w:t>
      </w:r>
      <w:r w:rsidRPr="008A1A4E">
        <w:rPr>
          <w:sz w:val="24"/>
          <w:szCs w:val="24"/>
        </w:rPr>
        <w:t xml:space="preserve"> 5. </w:t>
      </w:r>
    </w:p>
    <w:p w:rsidR="000D6E31" w:rsidRPr="008A1A4E" w:rsidRDefault="000D6E31" w:rsidP="008A1A4E">
      <w:pPr>
        <w:pStyle w:val="bodytext"/>
        <w:spacing w:line="240" w:lineRule="auto"/>
        <w:ind w:firstLine="567"/>
        <w:rPr>
          <w:sz w:val="24"/>
          <w:szCs w:val="24"/>
        </w:rPr>
      </w:pPr>
      <w:r w:rsidRPr="008A1A4E">
        <w:rPr>
          <w:bCs/>
          <w:i/>
          <w:sz w:val="24"/>
          <w:szCs w:val="24"/>
        </w:rPr>
        <w:t>Бета-лактамы.</w:t>
      </w:r>
      <w:r w:rsidRPr="008A1A4E">
        <w:rPr>
          <w:sz w:val="24"/>
          <w:szCs w:val="24"/>
        </w:rPr>
        <w:t xml:space="preserve"> Препаратами выбора для лечения стафилококковых инфекций (вызванных как </w:t>
      </w:r>
      <w:r w:rsidRPr="008A1A4E">
        <w:rPr>
          <w:i/>
          <w:sz w:val="24"/>
          <w:szCs w:val="24"/>
        </w:rPr>
        <w:t>Staphylococcus</w:t>
      </w:r>
      <w:r w:rsidRPr="008A1A4E">
        <w:rPr>
          <w:sz w:val="24"/>
          <w:szCs w:val="24"/>
        </w:rPr>
        <w:t xml:space="preserve"> </w:t>
      </w:r>
      <w:r w:rsidRPr="008A1A4E">
        <w:rPr>
          <w:i/>
          <w:sz w:val="24"/>
          <w:szCs w:val="24"/>
        </w:rPr>
        <w:t>aureus</w:t>
      </w:r>
      <w:r w:rsidRPr="008A1A4E">
        <w:rPr>
          <w:sz w:val="24"/>
          <w:szCs w:val="24"/>
        </w:rPr>
        <w:t>, так и коагулазонегативными стафилококками) являются бета-лактамные антибиотики, следовательно, в первую очередь необходимо определять чувствительность стафилококков к этим препаратам.</w:t>
      </w:r>
    </w:p>
    <w:p w:rsidR="000D6E31" w:rsidRPr="008A1A4E" w:rsidRDefault="000D6E31" w:rsidP="008A1A4E">
      <w:pPr>
        <w:pStyle w:val="bodytext"/>
        <w:spacing w:line="240" w:lineRule="auto"/>
        <w:ind w:firstLine="567"/>
        <w:rPr>
          <w:i/>
          <w:sz w:val="24"/>
          <w:szCs w:val="24"/>
        </w:rPr>
      </w:pPr>
      <w:r w:rsidRPr="008A1A4E">
        <w:rPr>
          <w:sz w:val="24"/>
          <w:szCs w:val="24"/>
        </w:rPr>
        <w:t>Устойчивость стафилококков к бета-лактамным АБП связана либо с продукцией бета-лактамаз, либо с наличием дополнительного пенициллино-связывающего белка – ПСБ2а. Выявление и дифференцирование этих двух механизмов резистентности позв</w:t>
      </w:r>
      <w:r w:rsidRPr="008A1A4E">
        <w:rPr>
          <w:sz w:val="24"/>
          <w:szCs w:val="24"/>
        </w:rPr>
        <w:t>о</w:t>
      </w:r>
      <w:r w:rsidRPr="008A1A4E">
        <w:rPr>
          <w:sz w:val="24"/>
          <w:szCs w:val="24"/>
        </w:rPr>
        <w:t>ляет надежно прогнозировать активность всех бета-лактамных антибиотиков без неп</w:t>
      </w:r>
      <w:r w:rsidRPr="008A1A4E">
        <w:rPr>
          <w:sz w:val="24"/>
          <w:szCs w:val="24"/>
        </w:rPr>
        <w:t>о</w:t>
      </w:r>
      <w:r w:rsidRPr="008A1A4E">
        <w:rPr>
          <w:sz w:val="24"/>
          <w:szCs w:val="24"/>
        </w:rPr>
        <w:t>средственной оценки чувствительности к каждому из этих препаратов. При этом нео</w:t>
      </w:r>
      <w:r w:rsidRPr="008A1A4E">
        <w:rPr>
          <w:sz w:val="24"/>
          <w:szCs w:val="24"/>
        </w:rPr>
        <w:t>б</w:t>
      </w:r>
      <w:r w:rsidRPr="008A1A4E">
        <w:rPr>
          <w:sz w:val="24"/>
          <w:szCs w:val="24"/>
        </w:rPr>
        <w:t>ходимо учитывать следующие закономерности:</w:t>
      </w:r>
    </w:p>
    <w:p w:rsidR="000D6E31" w:rsidRPr="008A1A4E" w:rsidRDefault="001024CC" w:rsidP="001024CC">
      <w:pPr>
        <w:pStyle w:val="spisok"/>
        <w:numPr>
          <w:ilvl w:val="0"/>
          <w:numId w:val="0"/>
        </w:numPr>
        <w:tabs>
          <w:tab w:val="clear" w:pos="567"/>
          <w:tab w:val="left" w:pos="0"/>
        </w:tabs>
        <w:spacing w:line="240" w:lineRule="auto"/>
        <w:ind w:firstLine="567"/>
        <w:rPr>
          <w:i/>
          <w:sz w:val="24"/>
          <w:szCs w:val="24"/>
        </w:rPr>
      </w:pPr>
      <w:r>
        <w:rPr>
          <w:sz w:val="24"/>
          <w:szCs w:val="24"/>
        </w:rPr>
        <w:t xml:space="preserve">- </w:t>
      </w:r>
      <w:r w:rsidR="000D6E31" w:rsidRPr="008A1A4E">
        <w:rPr>
          <w:sz w:val="24"/>
          <w:szCs w:val="24"/>
        </w:rPr>
        <w:t xml:space="preserve">штаммы </w:t>
      </w:r>
      <w:r w:rsidR="000D6E31" w:rsidRPr="008A1A4E">
        <w:rPr>
          <w:i/>
          <w:sz w:val="24"/>
          <w:szCs w:val="24"/>
        </w:rPr>
        <w:t>Staphylococcus</w:t>
      </w:r>
      <w:r w:rsidR="000D6E31" w:rsidRPr="008A1A4E">
        <w:rPr>
          <w:sz w:val="24"/>
          <w:szCs w:val="24"/>
        </w:rPr>
        <w:t xml:space="preserve"> spp., лишенные механизмов резистентности, чувств</w:t>
      </w:r>
      <w:r w:rsidR="000D6E31" w:rsidRPr="008A1A4E">
        <w:rPr>
          <w:sz w:val="24"/>
          <w:szCs w:val="24"/>
        </w:rPr>
        <w:t>и</w:t>
      </w:r>
      <w:r w:rsidR="000D6E31" w:rsidRPr="008A1A4E">
        <w:rPr>
          <w:sz w:val="24"/>
          <w:szCs w:val="24"/>
        </w:rPr>
        <w:t>тельны ко всем бета-лактамным АБП;</w:t>
      </w:r>
    </w:p>
    <w:p w:rsidR="000D6E31" w:rsidRPr="008A1A4E" w:rsidRDefault="001024CC" w:rsidP="001024CC">
      <w:pPr>
        <w:pStyle w:val="spisok"/>
        <w:numPr>
          <w:ilvl w:val="0"/>
          <w:numId w:val="0"/>
        </w:numPr>
        <w:tabs>
          <w:tab w:val="clear" w:pos="567"/>
          <w:tab w:val="left" w:pos="0"/>
        </w:tabs>
        <w:spacing w:line="240" w:lineRule="auto"/>
        <w:ind w:firstLine="567"/>
        <w:rPr>
          <w:i/>
          <w:sz w:val="24"/>
          <w:szCs w:val="24"/>
        </w:rPr>
      </w:pPr>
      <w:r>
        <w:rPr>
          <w:sz w:val="24"/>
          <w:szCs w:val="24"/>
        </w:rPr>
        <w:t xml:space="preserve">- </w:t>
      </w:r>
      <w:r w:rsidR="000D6E31" w:rsidRPr="008A1A4E">
        <w:rPr>
          <w:sz w:val="24"/>
          <w:szCs w:val="24"/>
        </w:rPr>
        <w:t xml:space="preserve">бета-лактамазы (пенициллиназы) </w:t>
      </w:r>
      <w:r w:rsidR="000D6E31" w:rsidRPr="008A1A4E">
        <w:rPr>
          <w:i/>
          <w:sz w:val="24"/>
          <w:szCs w:val="24"/>
        </w:rPr>
        <w:t>Staphylococcus</w:t>
      </w:r>
      <w:r w:rsidR="000D6E31" w:rsidRPr="008A1A4E">
        <w:rPr>
          <w:sz w:val="24"/>
          <w:szCs w:val="24"/>
        </w:rPr>
        <w:t xml:space="preserve"> spp. способны гидролизовать природные и полусинтетические пенициллины, за исключением оксациллина и мет</w:t>
      </w:r>
      <w:r w:rsidR="000D6E31" w:rsidRPr="008A1A4E">
        <w:rPr>
          <w:sz w:val="24"/>
          <w:szCs w:val="24"/>
        </w:rPr>
        <w:t>и</w:t>
      </w:r>
      <w:r w:rsidR="000D6E31" w:rsidRPr="008A1A4E">
        <w:rPr>
          <w:sz w:val="24"/>
          <w:szCs w:val="24"/>
        </w:rPr>
        <w:t>циллина. Чувствительность или резистентность к бензилпенициллину является индик</w:t>
      </w:r>
      <w:r w:rsidR="000D6E31" w:rsidRPr="008A1A4E">
        <w:rPr>
          <w:sz w:val="24"/>
          <w:szCs w:val="24"/>
        </w:rPr>
        <w:t>а</w:t>
      </w:r>
      <w:r w:rsidR="000D6E31" w:rsidRPr="008A1A4E">
        <w:rPr>
          <w:sz w:val="24"/>
          <w:szCs w:val="24"/>
        </w:rPr>
        <w:t>тором активности природных и полусинтетических амино-, карбокси- и уреидопен</w:t>
      </w:r>
      <w:r w:rsidR="000D6E31" w:rsidRPr="008A1A4E">
        <w:rPr>
          <w:sz w:val="24"/>
          <w:szCs w:val="24"/>
        </w:rPr>
        <w:t>и</w:t>
      </w:r>
      <w:r w:rsidR="000D6E31" w:rsidRPr="008A1A4E">
        <w:rPr>
          <w:sz w:val="24"/>
          <w:szCs w:val="24"/>
        </w:rPr>
        <w:t>циллинов. Остальные бета-лактамы с потенциальной антистафилококковой активн</w:t>
      </w:r>
      <w:r w:rsidR="000D6E31" w:rsidRPr="008A1A4E">
        <w:rPr>
          <w:sz w:val="24"/>
          <w:szCs w:val="24"/>
        </w:rPr>
        <w:t>о</w:t>
      </w:r>
      <w:r w:rsidR="000D6E31" w:rsidRPr="008A1A4E">
        <w:rPr>
          <w:sz w:val="24"/>
          <w:szCs w:val="24"/>
        </w:rPr>
        <w:t>стью (антистафилококковые пенициллины, цефалоспорины I, II и IV поколений и ка</w:t>
      </w:r>
      <w:r w:rsidR="000D6E31" w:rsidRPr="008A1A4E">
        <w:rPr>
          <w:sz w:val="24"/>
          <w:szCs w:val="24"/>
        </w:rPr>
        <w:t>р</w:t>
      </w:r>
      <w:r w:rsidR="000D6E31" w:rsidRPr="008A1A4E">
        <w:rPr>
          <w:sz w:val="24"/>
          <w:szCs w:val="24"/>
        </w:rPr>
        <w:t>бапенемы) сохраняют активность в отношении бета-лактамазпродуцирующих шта</w:t>
      </w:r>
      <w:r w:rsidR="000D6E31" w:rsidRPr="008A1A4E">
        <w:rPr>
          <w:sz w:val="24"/>
          <w:szCs w:val="24"/>
        </w:rPr>
        <w:t>м</w:t>
      </w:r>
      <w:r w:rsidR="000D6E31" w:rsidRPr="008A1A4E">
        <w:rPr>
          <w:sz w:val="24"/>
          <w:szCs w:val="24"/>
        </w:rPr>
        <w:t>мов;</w:t>
      </w:r>
    </w:p>
    <w:p w:rsidR="000D6E31" w:rsidRPr="008A1A4E" w:rsidRDefault="001024CC" w:rsidP="001024CC">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8A1A4E">
        <w:rPr>
          <w:sz w:val="24"/>
          <w:szCs w:val="24"/>
        </w:rPr>
        <w:t xml:space="preserve">штаммы </w:t>
      </w:r>
      <w:r w:rsidR="000D6E31" w:rsidRPr="008A1A4E">
        <w:rPr>
          <w:i/>
          <w:sz w:val="24"/>
          <w:szCs w:val="24"/>
        </w:rPr>
        <w:t>Staphylococcus</w:t>
      </w:r>
      <w:r w:rsidR="000D6E31" w:rsidRPr="008A1A4E">
        <w:rPr>
          <w:sz w:val="24"/>
          <w:szCs w:val="24"/>
        </w:rPr>
        <w:t xml:space="preserve"> spp, обладающие ПСБ2а, клинически устойчивы ко всем бета-лактамным АБП. Маркером наличия ПСБ2а является устойчивость к оксациллину и метициллину. Такие штаммы исторически получили название метициллинрезистен</w:t>
      </w:r>
      <w:r w:rsidR="000D6E31" w:rsidRPr="008A1A4E">
        <w:rPr>
          <w:sz w:val="24"/>
          <w:szCs w:val="24"/>
        </w:rPr>
        <w:t>т</w:t>
      </w:r>
      <w:r w:rsidR="000D6E31" w:rsidRPr="008A1A4E">
        <w:rPr>
          <w:sz w:val="24"/>
          <w:szCs w:val="24"/>
        </w:rPr>
        <w:t xml:space="preserve">ных стафилококков. </w:t>
      </w:r>
    </w:p>
    <w:p w:rsidR="000D6E31" w:rsidRPr="008A1A4E" w:rsidRDefault="000D6E31" w:rsidP="008A1A4E">
      <w:pPr>
        <w:pStyle w:val="bodytext"/>
        <w:spacing w:line="240" w:lineRule="auto"/>
        <w:ind w:firstLine="567"/>
        <w:rPr>
          <w:b/>
          <w:sz w:val="24"/>
          <w:szCs w:val="24"/>
        </w:rPr>
      </w:pPr>
      <w:r w:rsidRPr="008A1A4E">
        <w:rPr>
          <w:sz w:val="24"/>
          <w:szCs w:val="24"/>
        </w:rPr>
        <w:t>Метициллин в настоящее время в клинической практике и в лабораторной ди</w:t>
      </w:r>
      <w:r w:rsidRPr="008A1A4E">
        <w:rPr>
          <w:sz w:val="24"/>
          <w:szCs w:val="24"/>
        </w:rPr>
        <w:t>а</w:t>
      </w:r>
      <w:r w:rsidRPr="008A1A4E">
        <w:rPr>
          <w:sz w:val="24"/>
          <w:szCs w:val="24"/>
        </w:rPr>
        <w:t>гностике не применяется, его практически полностью вытеснил оксациллин, соотве</w:t>
      </w:r>
      <w:r w:rsidRPr="008A1A4E">
        <w:rPr>
          <w:sz w:val="24"/>
          <w:szCs w:val="24"/>
        </w:rPr>
        <w:t>т</w:t>
      </w:r>
      <w:r w:rsidRPr="008A1A4E">
        <w:rPr>
          <w:sz w:val="24"/>
          <w:szCs w:val="24"/>
        </w:rPr>
        <w:lastRenderedPageBreak/>
        <w:t>ственно появился термин «оксациллинорезистентность», являющийся полным синон</w:t>
      </w:r>
      <w:r w:rsidRPr="008A1A4E">
        <w:rPr>
          <w:sz w:val="24"/>
          <w:szCs w:val="24"/>
        </w:rPr>
        <w:t>и</w:t>
      </w:r>
      <w:r w:rsidRPr="008A1A4E">
        <w:rPr>
          <w:sz w:val="24"/>
          <w:szCs w:val="24"/>
        </w:rPr>
        <w:t>мом термина «метициллинрезистентность</w:t>
      </w:r>
      <w:r w:rsidRPr="008A1A4E">
        <w:rPr>
          <w:b/>
          <w:sz w:val="24"/>
          <w:szCs w:val="24"/>
        </w:rPr>
        <w:t xml:space="preserve">». </w:t>
      </w:r>
    </w:p>
    <w:p w:rsidR="000D6E31" w:rsidRPr="008A1A4E" w:rsidRDefault="000D6E31" w:rsidP="008A1A4E">
      <w:pPr>
        <w:pStyle w:val="bodytext"/>
        <w:spacing w:line="240" w:lineRule="auto"/>
        <w:ind w:firstLine="567"/>
        <w:rPr>
          <w:sz w:val="24"/>
          <w:szCs w:val="24"/>
        </w:rPr>
      </w:pPr>
      <w:r w:rsidRPr="008A1A4E">
        <w:rPr>
          <w:sz w:val="24"/>
          <w:szCs w:val="24"/>
        </w:rPr>
        <w:t xml:space="preserve">Таким образом, определение чувствительности </w:t>
      </w:r>
      <w:r w:rsidRPr="008A1A4E">
        <w:rPr>
          <w:i/>
          <w:sz w:val="24"/>
          <w:szCs w:val="24"/>
        </w:rPr>
        <w:t>Staphylococcus</w:t>
      </w:r>
      <w:r w:rsidRPr="008A1A4E">
        <w:rPr>
          <w:sz w:val="24"/>
          <w:szCs w:val="24"/>
        </w:rPr>
        <w:t xml:space="preserve"> spp. к бета-лактамным АБП должно включать выполнение двух тестов определения чувствител</w:t>
      </w:r>
      <w:r w:rsidRPr="008A1A4E">
        <w:rPr>
          <w:sz w:val="24"/>
          <w:szCs w:val="24"/>
        </w:rPr>
        <w:t>ь</w:t>
      </w:r>
      <w:r w:rsidRPr="008A1A4E">
        <w:rPr>
          <w:sz w:val="24"/>
          <w:szCs w:val="24"/>
        </w:rPr>
        <w:t xml:space="preserve">ности: </w:t>
      </w:r>
    </w:p>
    <w:p w:rsidR="000D6E31" w:rsidRPr="008A1A4E" w:rsidRDefault="001024CC" w:rsidP="001024CC">
      <w:pPr>
        <w:pStyle w:val="spisok"/>
        <w:numPr>
          <w:ilvl w:val="0"/>
          <w:numId w:val="0"/>
        </w:numPr>
        <w:spacing w:line="240" w:lineRule="auto"/>
        <w:ind w:left="567"/>
        <w:rPr>
          <w:sz w:val="24"/>
          <w:szCs w:val="24"/>
        </w:rPr>
      </w:pPr>
      <w:r>
        <w:rPr>
          <w:sz w:val="24"/>
          <w:szCs w:val="24"/>
        </w:rPr>
        <w:t xml:space="preserve">- </w:t>
      </w:r>
      <w:r w:rsidR="000D6E31" w:rsidRPr="008A1A4E">
        <w:rPr>
          <w:sz w:val="24"/>
          <w:szCs w:val="24"/>
        </w:rPr>
        <w:t>к бензилпенициллину или выявления продукции бета-лактамаз (пенициллиназ);</w:t>
      </w:r>
    </w:p>
    <w:p w:rsidR="000D6E31" w:rsidRPr="008A1A4E" w:rsidRDefault="001024CC" w:rsidP="001024CC">
      <w:pPr>
        <w:pStyle w:val="spisok"/>
        <w:numPr>
          <w:ilvl w:val="0"/>
          <w:numId w:val="0"/>
        </w:numPr>
        <w:spacing w:line="240" w:lineRule="auto"/>
        <w:ind w:left="567"/>
        <w:rPr>
          <w:spacing w:val="-8"/>
          <w:sz w:val="24"/>
          <w:szCs w:val="24"/>
        </w:rPr>
      </w:pPr>
      <w:r>
        <w:rPr>
          <w:spacing w:val="-8"/>
          <w:sz w:val="24"/>
          <w:szCs w:val="24"/>
        </w:rPr>
        <w:t xml:space="preserve">- </w:t>
      </w:r>
      <w:r w:rsidR="000D6E31" w:rsidRPr="008A1A4E">
        <w:rPr>
          <w:spacing w:val="-8"/>
          <w:sz w:val="24"/>
          <w:szCs w:val="24"/>
        </w:rPr>
        <w:t xml:space="preserve">к </w:t>
      </w:r>
      <w:r w:rsidR="000D6E31" w:rsidRPr="008A1A4E">
        <w:rPr>
          <w:spacing w:val="-6"/>
          <w:sz w:val="24"/>
          <w:szCs w:val="24"/>
        </w:rPr>
        <w:t>оксациллину</w:t>
      </w:r>
      <w:r w:rsidR="000D6E31" w:rsidRPr="008A1A4E">
        <w:rPr>
          <w:spacing w:val="-8"/>
          <w:sz w:val="24"/>
          <w:szCs w:val="24"/>
        </w:rPr>
        <w:t xml:space="preserve"> или </w:t>
      </w:r>
      <w:r w:rsidR="000D6E31" w:rsidRPr="008A1A4E">
        <w:rPr>
          <w:spacing w:val="-6"/>
          <w:sz w:val="24"/>
          <w:szCs w:val="24"/>
        </w:rPr>
        <w:t>выявления</w:t>
      </w:r>
      <w:r w:rsidR="000D6E31" w:rsidRPr="008A1A4E">
        <w:rPr>
          <w:spacing w:val="-8"/>
          <w:sz w:val="24"/>
          <w:szCs w:val="24"/>
        </w:rPr>
        <w:t xml:space="preserve"> </w:t>
      </w:r>
      <w:r w:rsidR="000D6E31" w:rsidRPr="008A1A4E">
        <w:rPr>
          <w:spacing w:val="-6"/>
          <w:sz w:val="24"/>
          <w:szCs w:val="24"/>
        </w:rPr>
        <w:t>ПСБ2а</w:t>
      </w:r>
      <w:r w:rsidR="000D6E31" w:rsidRPr="008A1A4E">
        <w:rPr>
          <w:spacing w:val="-8"/>
          <w:sz w:val="24"/>
          <w:szCs w:val="24"/>
        </w:rPr>
        <w:t xml:space="preserve"> или </w:t>
      </w:r>
      <w:r w:rsidR="000D6E31" w:rsidRPr="008A1A4E">
        <w:rPr>
          <w:spacing w:val="-6"/>
          <w:sz w:val="24"/>
          <w:szCs w:val="24"/>
        </w:rPr>
        <w:t>кодирующего</w:t>
      </w:r>
      <w:r w:rsidR="000D6E31" w:rsidRPr="008A1A4E">
        <w:rPr>
          <w:spacing w:val="-8"/>
          <w:sz w:val="24"/>
          <w:szCs w:val="24"/>
        </w:rPr>
        <w:t xml:space="preserve"> его </w:t>
      </w:r>
      <w:r w:rsidR="000D6E31" w:rsidRPr="008A1A4E">
        <w:rPr>
          <w:spacing w:val="-6"/>
          <w:sz w:val="24"/>
          <w:szCs w:val="24"/>
        </w:rPr>
        <w:t>гена</w:t>
      </w:r>
      <w:r w:rsidR="000D6E31" w:rsidRPr="008A1A4E">
        <w:rPr>
          <w:spacing w:val="-8"/>
          <w:sz w:val="24"/>
          <w:szCs w:val="24"/>
        </w:rPr>
        <w:t xml:space="preserve"> </w:t>
      </w:r>
      <w:r w:rsidR="000D6E31" w:rsidRPr="008A1A4E">
        <w:rPr>
          <w:i/>
          <w:spacing w:val="-8"/>
          <w:sz w:val="24"/>
          <w:szCs w:val="24"/>
        </w:rPr>
        <w:t>mecA</w:t>
      </w:r>
      <w:r w:rsidR="000D6E31" w:rsidRPr="008A1A4E">
        <w:rPr>
          <w:spacing w:val="-8"/>
          <w:sz w:val="24"/>
          <w:szCs w:val="24"/>
        </w:rPr>
        <w:t xml:space="preserve">. </w:t>
      </w:r>
    </w:p>
    <w:p w:rsidR="000D6E31" w:rsidRPr="001024CC" w:rsidRDefault="000D6E31" w:rsidP="001024CC">
      <w:pPr>
        <w:pStyle w:val="bodytext"/>
        <w:spacing w:line="240" w:lineRule="auto"/>
        <w:ind w:firstLine="567"/>
        <w:rPr>
          <w:b/>
          <w:iCs/>
          <w:sz w:val="24"/>
          <w:szCs w:val="24"/>
        </w:rPr>
      </w:pPr>
      <w:r w:rsidRPr="001024CC">
        <w:rPr>
          <w:b/>
          <w:iCs/>
          <w:sz w:val="24"/>
          <w:szCs w:val="24"/>
        </w:rPr>
        <w:t>Определение чувствительности к бензилпенициллину или</w:t>
      </w:r>
      <w:r w:rsidR="001024CC">
        <w:rPr>
          <w:b/>
          <w:iCs/>
          <w:sz w:val="24"/>
          <w:szCs w:val="24"/>
        </w:rPr>
        <w:t xml:space="preserve"> </w:t>
      </w:r>
      <w:r w:rsidRPr="001024CC">
        <w:rPr>
          <w:b/>
          <w:iCs/>
          <w:sz w:val="24"/>
          <w:szCs w:val="24"/>
        </w:rPr>
        <w:t>выявление пр</w:t>
      </w:r>
      <w:r w:rsidRPr="001024CC">
        <w:rPr>
          <w:b/>
          <w:iCs/>
          <w:sz w:val="24"/>
          <w:szCs w:val="24"/>
        </w:rPr>
        <w:t>о</w:t>
      </w:r>
      <w:r w:rsidRPr="001024CC">
        <w:rPr>
          <w:b/>
          <w:iCs/>
          <w:sz w:val="24"/>
          <w:szCs w:val="24"/>
        </w:rPr>
        <w:t>дукции бета-лактамаз (пенициллиназ)</w:t>
      </w:r>
    </w:p>
    <w:p w:rsidR="000D6E31" w:rsidRPr="008A1A4E" w:rsidRDefault="000D6E31" w:rsidP="008A1A4E">
      <w:pPr>
        <w:pStyle w:val="bodytext"/>
        <w:spacing w:line="240" w:lineRule="auto"/>
        <w:ind w:firstLine="567"/>
        <w:rPr>
          <w:sz w:val="24"/>
          <w:szCs w:val="24"/>
        </w:rPr>
      </w:pPr>
      <w:r w:rsidRPr="008A1A4E">
        <w:rPr>
          <w:sz w:val="24"/>
          <w:szCs w:val="24"/>
        </w:rPr>
        <w:t xml:space="preserve">Определение чувствительности </w:t>
      </w:r>
      <w:r w:rsidRPr="008A1A4E">
        <w:rPr>
          <w:i/>
          <w:sz w:val="24"/>
          <w:szCs w:val="24"/>
        </w:rPr>
        <w:t>Staphylococcus</w:t>
      </w:r>
      <w:r w:rsidRPr="008A1A4E">
        <w:rPr>
          <w:sz w:val="24"/>
          <w:szCs w:val="24"/>
        </w:rPr>
        <w:t xml:space="preserve"> spp. к бензилпенициллину н</w:t>
      </w:r>
      <w:r w:rsidRPr="008A1A4E">
        <w:rPr>
          <w:sz w:val="24"/>
          <w:szCs w:val="24"/>
        </w:rPr>
        <w:t>е</w:t>
      </w:r>
      <w:r w:rsidRPr="008A1A4E">
        <w:rPr>
          <w:sz w:val="24"/>
          <w:szCs w:val="24"/>
        </w:rPr>
        <w:t>сколько затруднено тем фактом, что синтез бета-лактамаз у этого микроорганизма я</w:t>
      </w:r>
      <w:r w:rsidRPr="008A1A4E">
        <w:rPr>
          <w:sz w:val="24"/>
          <w:szCs w:val="24"/>
        </w:rPr>
        <w:t>в</w:t>
      </w:r>
      <w:r w:rsidRPr="008A1A4E">
        <w:rPr>
          <w:sz w:val="24"/>
          <w:szCs w:val="24"/>
        </w:rPr>
        <w:t xml:space="preserve">ляется индуцибельным процессом (продукция фермента усиливается после контакта с антибиотиком). В результате этого при использовании стандартных методов серийных разведений и ДДМ возможно получение результатов ложной чувствительности. </w:t>
      </w:r>
    </w:p>
    <w:p w:rsidR="000D6E31" w:rsidRPr="008A1A4E" w:rsidRDefault="000D6E31" w:rsidP="008A1A4E">
      <w:pPr>
        <w:pStyle w:val="bodytext"/>
        <w:spacing w:line="240" w:lineRule="auto"/>
        <w:ind w:firstLine="567"/>
        <w:rPr>
          <w:sz w:val="24"/>
          <w:szCs w:val="24"/>
        </w:rPr>
      </w:pPr>
      <w:r w:rsidRPr="008A1A4E">
        <w:rPr>
          <w:sz w:val="24"/>
          <w:szCs w:val="24"/>
        </w:rPr>
        <w:t>Решением данной проблемы может быть использование метода непосредственн</w:t>
      </w:r>
      <w:r w:rsidRPr="008A1A4E">
        <w:rPr>
          <w:sz w:val="24"/>
          <w:szCs w:val="24"/>
        </w:rPr>
        <w:t>о</w:t>
      </w:r>
      <w:r w:rsidRPr="008A1A4E">
        <w:rPr>
          <w:sz w:val="24"/>
          <w:szCs w:val="24"/>
        </w:rPr>
        <w:t>го выявления бета-лактамаз, основанного на использовании дисков с нитроцефином. Нитроцефин представляет собой хромогенный цефалоспорин, который легко гидрол</w:t>
      </w:r>
      <w:r w:rsidRPr="008A1A4E">
        <w:rPr>
          <w:sz w:val="24"/>
          <w:szCs w:val="24"/>
        </w:rPr>
        <w:t>и</w:t>
      </w:r>
      <w:r w:rsidRPr="008A1A4E">
        <w:rPr>
          <w:sz w:val="24"/>
          <w:szCs w:val="24"/>
        </w:rPr>
        <w:t xml:space="preserve">зуется под действием всех бета-лактамаз с образованием окрашенного продукта. </w:t>
      </w:r>
    </w:p>
    <w:p w:rsidR="000D6E31" w:rsidRPr="008A1A4E" w:rsidRDefault="000D6E31" w:rsidP="001024CC">
      <w:pPr>
        <w:pStyle w:val="Zag4"/>
        <w:spacing w:before="0" w:after="0" w:line="240" w:lineRule="auto"/>
        <w:ind w:firstLine="567"/>
        <w:jc w:val="both"/>
        <w:rPr>
          <w:sz w:val="24"/>
          <w:szCs w:val="24"/>
        </w:rPr>
      </w:pPr>
      <w:r w:rsidRPr="008A1A4E">
        <w:rPr>
          <w:sz w:val="24"/>
          <w:szCs w:val="24"/>
        </w:rPr>
        <w:t xml:space="preserve">Постановка теста </w:t>
      </w:r>
    </w:p>
    <w:p w:rsidR="000D6E31" w:rsidRPr="008A1A4E" w:rsidRDefault="000D6E31" w:rsidP="008A1A4E">
      <w:pPr>
        <w:pStyle w:val="bodytext"/>
        <w:spacing w:line="240" w:lineRule="auto"/>
        <w:ind w:firstLine="567"/>
        <w:rPr>
          <w:sz w:val="24"/>
          <w:szCs w:val="24"/>
        </w:rPr>
      </w:pPr>
      <w:r w:rsidRPr="008A1A4E">
        <w:rPr>
          <w:sz w:val="24"/>
          <w:szCs w:val="24"/>
        </w:rPr>
        <w:t>Для проведения исследования используют чашку, на которой оценивали чувств</w:t>
      </w:r>
      <w:r w:rsidRPr="008A1A4E">
        <w:rPr>
          <w:sz w:val="24"/>
          <w:szCs w:val="24"/>
        </w:rPr>
        <w:t>и</w:t>
      </w:r>
      <w:r w:rsidRPr="008A1A4E">
        <w:rPr>
          <w:sz w:val="24"/>
          <w:szCs w:val="24"/>
        </w:rPr>
        <w:t xml:space="preserve">тельноcть исследуемого штамма </w:t>
      </w:r>
      <w:r w:rsidRPr="008A1A4E">
        <w:rPr>
          <w:i/>
          <w:sz w:val="24"/>
          <w:szCs w:val="24"/>
        </w:rPr>
        <w:t>Staphylococcus</w:t>
      </w:r>
      <w:r w:rsidRPr="008A1A4E">
        <w:rPr>
          <w:sz w:val="24"/>
          <w:szCs w:val="24"/>
        </w:rPr>
        <w:t xml:space="preserve"> spp. к пенициллину и/или оксациллину ДДМ. С границы зоны ингибиции роста вокруг диска с оксациллином бактериологич</w:t>
      </w:r>
      <w:r w:rsidRPr="008A1A4E">
        <w:rPr>
          <w:sz w:val="24"/>
          <w:szCs w:val="24"/>
        </w:rPr>
        <w:t>е</w:t>
      </w:r>
      <w:r w:rsidRPr="008A1A4E">
        <w:rPr>
          <w:sz w:val="24"/>
          <w:szCs w:val="24"/>
        </w:rPr>
        <w:t>ской петлей забирается незначительное количество культуры и наносится на предвар</w:t>
      </w:r>
      <w:r w:rsidRPr="008A1A4E">
        <w:rPr>
          <w:sz w:val="24"/>
          <w:szCs w:val="24"/>
        </w:rPr>
        <w:t>и</w:t>
      </w:r>
      <w:r w:rsidRPr="008A1A4E">
        <w:rPr>
          <w:sz w:val="24"/>
          <w:szCs w:val="24"/>
        </w:rPr>
        <w:t>тельно увлажненный диск с нитроцефином. Диск инкубируют при комнатной темпер</w:t>
      </w:r>
      <w:r w:rsidRPr="008A1A4E">
        <w:rPr>
          <w:sz w:val="24"/>
          <w:szCs w:val="24"/>
        </w:rPr>
        <w:t>а</w:t>
      </w:r>
      <w:r w:rsidRPr="008A1A4E">
        <w:rPr>
          <w:sz w:val="24"/>
          <w:szCs w:val="24"/>
        </w:rPr>
        <w:t>туре до 1 ч.</w:t>
      </w:r>
    </w:p>
    <w:p w:rsidR="000D6E31" w:rsidRPr="008A1A4E" w:rsidRDefault="000D6E31" w:rsidP="001024CC">
      <w:pPr>
        <w:pStyle w:val="Zag4"/>
        <w:spacing w:before="0" w:after="0" w:line="240" w:lineRule="auto"/>
        <w:ind w:firstLine="567"/>
        <w:jc w:val="both"/>
        <w:rPr>
          <w:sz w:val="24"/>
          <w:szCs w:val="24"/>
        </w:rPr>
      </w:pPr>
      <w:r w:rsidRPr="008A1A4E">
        <w:rPr>
          <w:sz w:val="24"/>
          <w:szCs w:val="24"/>
        </w:rPr>
        <w:t>Интерпретация результатов</w:t>
      </w:r>
    </w:p>
    <w:p w:rsidR="000D6E31" w:rsidRPr="008A1A4E" w:rsidRDefault="000D6E31" w:rsidP="008A1A4E">
      <w:pPr>
        <w:pStyle w:val="bodytext"/>
        <w:spacing w:line="240" w:lineRule="auto"/>
        <w:ind w:firstLine="567"/>
        <w:rPr>
          <w:sz w:val="24"/>
          <w:szCs w:val="24"/>
        </w:rPr>
      </w:pPr>
      <w:r w:rsidRPr="008A1A4E">
        <w:rPr>
          <w:sz w:val="24"/>
          <w:szCs w:val="24"/>
        </w:rPr>
        <w:t>Появление красного окрашивания свидетельствует о продукции бета-лактамаз и</w:t>
      </w:r>
      <w:r w:rsidRPr="008A1A4E">
        <w:rPr>
          <w:sz w:val="24"/>
          <w:szCs w:val="24"/>
        </w:rPr>
        <w:t>с</w:t>
      </w:r>
      <w:r w:rsidRPr="008A1A4E">
        <w:rPr>
          <w:sz w:val="24"/>
          <w:szCs w:val="24"/>
        </w:rPr>
        <w:t xml:space="preserve">следуемым штаммом микроорганизма. </w:t>
      </w:r>
    </w:p>
    <w:p w:rsidR="000D6E31" w:rsidRPr="008A1A4E" w:rsidRDefault="000D6E31" w:rsidP="008A1A4E">
      <w:pPr>
        <w:pStyle w:val="bodytext"/>
        <w:spacing w:line="240" w:lineRule="auto"/>
        <w:ind w:firstLine="567"/>
        <w:rPr>
          <w:sz w:val="24"/>
          <w:szCs w:val="24"/>
        </w:rPr>
      </w:pPr>
      <w:r w:rsidRPr="008A1A4E">
        <w:rPr>
          <w:sz w:val="24"/>
          <w:szCs w:val="24"/>
        </w:rPr>
        <w:t>Штамм, продуцирующий бета-лактамазу, рассматривают как устойчивый к пр</w:t>
      </w:r>
      <w:r w:rsidRPr="008A1A4E">
        <w:rPr>
          <w:sz w:val="24"/>
          <w:szCs w:val="24"/>
        </w:rPr>
        <w:t>и</w:t>
      </w:r>
      <w:r w:rsidRPr="008A1A4E">
        <w:rPr>
          <w:sz w:val="24"/>
          <w:szCs w:val="24"/>
        </w:rPr>
        <w:t>родным и полусинтетическим пенициллинам (за исключением оксациллина), незав</w:t>
      </w:r>
      <w:r w:rsidRPr="008A1A4E">
        <w:rPr>
          <w:sz w:val="24"/>
          <w:szCs w:val="24"/>
        </w:rPr>
        <w:t>и</w:t>
      </w:r>
      <w:r w:rsidRPr="008A1A4E">
        <w:rPr>
          <w:sz w:val="24"/>
          <w:szCs w:val="24"/>
        </w:rPr>
        <w:t xml:space="preserve">симо от конкретных результатов тестирования к перечисленным АБП. </w:t>
      </w:r>
    </w:p>
    <w:p w:rsidR="000D6E31" w:rsidRPr="001024CC" w:rsidRDefault="000D6E31" w:rsidP="001024CC">
      <w:pPr>
        <w:pStyle w:val="Zag3"/>
        <w:spacing w:before="0" w:after="0" w:line="240" w:lineRule="auto"/>
        <w:ind w:firstLine="567"/>
        <w:jc w:val="both"/>
        <w:rPr>
          <w:b/>
          <w:i w:val="0"/>
          <w:sz w:val="24"/>
          <w:szCs w:val="24"/>
        </w:rPr>
      </w:pPr>
      <w:r w:rsidRPr="001024CC">
        <w:rPr>
          <w:b/>
          <w:i w:val="0"/>
          <w:sz w:val="24"/>
          <w:szCs w:val="24"/>
        </w:rPr>
        <w:t xml:space="preserve">Определение чувствительности к оксациллину </w:t>
      </w:r>
    </w:p>
    <w:p w:rsidR="000D6E31" w:rsidRPr="008A1A4E" w:rsidRDefault="000D6E31" w:rsidP="008A1A4E">
      <w:pPr>
        <w:pStyle w:val="bodytext"/>
        <w:spacing w:line="240" w:lineRule="auto"/>
        <w:ind w:firstLine="567"/>
        <w:rPr>
          <w:b/>
          <w:i/>
          <w:sz w:val="24"/>
          <w:szCs w:val="24"/>
          <w:u w:val="single"/>
        </w:rPr>
      </w:pPr>
      <w:r w:rsidRPr="008A1A4E">
        <w:rPr>
          <w:sz w:val="24"/>
          <w:szCs w:val="24"/>
        </w:rPr>
        <w:t>При определении чувствительности к оксациллину стандартными методами нео</w:t>
      </w:r>
      <w:r w:rsidRPr="008A1A4E">
        <w:rPr>
          <w:sz w:val="24"/>
          <w:szCs w:val="24"/>
        </w:rPr>
        <w:t>б</w:t>
      </w:r>
      <w:r w:rsidRPr="008A1A4E">
        <w:rPr>
          <w:sz w:val="24"/>
          <w:szCs w:val="24"/>
        </w:rPr>
        <w:t xml:space="preserve">ходимо учитывать некоторые особенности: </w:t>
      </w:r>
    </w:p>
    <w:p w:rsidR="000D6E31" w:rsidRPr="008A1A4E" w:rsidRDefault="001024CC" w:rsidP="001024CC">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8A1A4E">
        <w:rPr>
          <w:sz w:val="24"/>
          <w:szCs w:val="24"/>
        </w:rPr>
        <w:t>для приготовления инокулюма используют только прямой метод суспендиров</w:t>
      </w:r>
      <w:r w:rsidR="000D6E31" w:rsidRPr="008A1A4E">
        <w:rPr>
          <w:sz w:val="24"/>
          <w:szCs w:val="24"/>
        </w:rPr>
        <w:t>а</w:t>
      </w:r>
      <w:r w:rsidR="000D6E31" w:rsidRPr="008A1A4E">
        <w:rPr>
          <w:sz w:val="24"/>
          <w:szCs w:val="24"/>
        </w:rPr>
        <w:t>ния колоний;</w:t>
      </w:r>
    </w:p>
    <w:p w:rsidR="000D6E31" w:rsidRPr="008A1A4E" w:rsidRDefault="001024CC" w:rsidP="001024CC">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8A1A4E">
        <w:rPr>
          <w:sz w:val="24"/>
          <w:szCs w:val="24"/>
        </w:rPr>
        <w:t>длительность инкубации до момента учета результатов определения чувств</w:t>
      </w:r>
      <w:r w:rsidR="000D6E31" w:rsidRPr="008A1A4E">
        <w:rPr>
          <w:sz w:val="24"/>
          <w:szCs w:val="24"/>
        </w:rPr>
        <w:t>и</w:t>
      </w:r>
      <w:r w:rsidR="000D6E31" w:rsidRPr="008A1A4E">
        <w:rPr>
          <w:sz w:val="24"/>
          <w:szCs w:val="24"/>
        </w:rPr>
        <w:t>тельности к оксациллину должна составлять не менее 24 ч.</w:t>
      </w:r>
    </w:p>
    <w:p w:rsidR="000D6E31" w:rsidRPr="008A1A4E" w:rsidRDefault="000D6E31" w:rsidP="001024CC">
      <w:pPr>
        <w:pStyle w:val="Zag4"/>
        <w:spacing w:before="0" w:after="0" w:line="240" w:lineRule="auto"/>
        <w:ind w:firstLine="567"/>
        <w:jc w:val="both"/>
        <w:rPr>
          <w:sz w:val="24"/>
          <w:szCs w:val="24"/>
        </w:rPr>
      </w:pPr>
      <w:r w:rsidRPr="008A1A4E">
        <w:rPr>
          <w:sz w:val="24"/>
          <w:szCs w:val="24"/>
        </w:rPr>
        <w:t>Особенности тестирования ДДМ:</w:t>
      </w:r>
    </w:p>
    <w:p w:rsidR="000D6E31" w:rsidRPr="008A1A4E" w:rsidRDefault="001024CC" w:rsidP="001024CC">
      <w:pPr>
        <w:pStyle w:val="spisok"/>
        <w:numPr>
          <w:ilvl w:val="0"/>
          <w:numId w:val="0"/>
        </w:numPr>
        <w:spacing w:line="240" w:lineRule="auto"/>
        <w:ind w:left="567"/>
        <w:rPr>
          <w:sz w:val="24"/>
          <w:szCs w:val="24"/>
        </w:rPr>
      </w:pPr>
      <w:r>
        <w:rPr>
          <w:sz w:val="24"/>
          <w:szCs w:val="24"/>
        </w:rPr>
        <w:t xml:space="preserve">- </w:t>
      </w:r>
      <w:r w:rsidR="000D6E31" w:rsidRPr="008A1A4E">
        <w:rPr>
          <w:sz w:val="24"/>
          <w:szCs w:val="24"/>
        </w:rPr>
        <w:t>необходимо использовать диски, содержащие 1 мкг оксациллина;</w:t>
      </w:r>
    </w:p>
    <w:p w:rsidR="000D6E31" w:rsidRPr="008A1A4E" w:rsidRDefault="001024CC" w:rsidP="001024CC">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8A1A4E">
        <w:rPr>
          <w:sz w:val="24"/>
          <w:szCs w:val="24"/>
        </w:rPr>
        <w:t>при учете результатов необходимо обращать внимание даже на единичные ме</w:t>
      </w:r>
      <w:r w:rsidR="000D6E31" w:rsidRPr="008A1A4E">
        <w:rPr>
          <w:sz w:val="24"/>
          <w:szCs w:val="24"/>
        </w:rPr>
        <w:t>л</w:t>
      </w:r>
      <w:r w:rsidR="000D6E31" w:rsidRPr="008A1A4E">
        <w:rPr>
          <w:sz w:val="24"/>
          <w:szCs w:val="24"/>
        </w:rPr>
        <w:t>кие колонии стафилококков, обнаруженные в пределах зоны подавления роста.</w:t>
      </w:r>
    </w:p>
    <w:p w:rsidR="000D6E31" w:rsidRPr="008A1A4E" w:rsidRDefault="000D6E31" w:rsidP="001024CC">
      <w:pPr>
        <w:pStyle w:val="Zag4"/>
        <w:spacing w:before="0" w:after="0" w:line="240" w:lineRule="auto"/>
        <w:ind w:firstLine="567"/>
        <w:jc w:val="both"/>
        <w:rPr>
          <w:sz w:val="24"/>
          <w:szCs w:val="24"/>
        </w:rPr>
      </w:pPr>
      <w:r w:rsidRPr="008A1A4E">
        <w:rPr>
          <w:sz w:val="24"/>
          <w:szCs w:val="24"/>
        </w:rPr>
        <w:t>Особенности тестировании методами серийных разведений</w:t>
      </w:r>
    </w:p>
    <w:p w:rsidR="000D6E31" w:rsidRPr="008A1A4E" w:rsidRDefault="000D6E31" w:rsidP="008A1A4E">
      <w:pPr>
        <w:pStyle w:val="bodytext"/>
        <w:spacing w:line="240" w:lineRule="auto"/>
        <w:ind w:firstLine="567"/>
        <w:rPr>
          <w:sz w:val="24"/>
          <w:szCs w:val="24"/>
        </w:rPr>
      </w:pPr>
      <w:r w:rsidRPr="008A1A4E">
        <w:rPr>
          <w:sz w:val="24"/>
          <w:szCs w:val="24"/>
        </w:rPr>
        <w:t>В питательную среду целесообразно добавлять NaCl (до конечной концентрации 2 %).</w:t>
      </w:r>
    </w:p>
    <w:p w:rsidR="000D6E31" w:rsidRPr="008A1A4E" w:rsidRDefault="000D6E31" w:rsidP="001024CC">
      <w:pPr>
        <w:pStyle w:val="Zag4"/>
        <w:spacing w:before="0" w:after="0" w:line="240" w:lineRule="auto"/>
        <w:ind w:firstLine="567"/>
        <w:jc w:val="both"/>
        <w:rPr>
          <w:sz w:val="24"/>
          <w:szCs w:val="24"/>
        </w:rPr>
      </w:pPr>
      <w:r w:rsidRPr="008A1A4E">
        <w:rPr>
          <w:sz w:val="24"/>
          <w:szCs w:val="24"/>
        </w:rPr>
        <w:t>Интерпретация результатов тестирования стафилококков к оксациллину</w:t>
      </w:r>
    </w:p>
    <w:p w:rsidR="000D6E31" w:rsidRPr="008A1A4E" w:rsidRDefault="000D6E31" w:rsidP="008A1A4E">
      <w:pPr>
        <w:pStyle w:val="bodytext"/>
        <w:spacing w:line="240" w:lineRule="auto"/>
        <w:ind w:firstLine="567"/>
        <w:rPr>
          <w:sz w:val="24"/>
          <w:szCs w:val="24"/>
        </w:rPr>
      </w:pPr>
      <w:r w:rsidRPr="008A1A4E">
        <w:rPr>
          <w:sz w:val="24"/>
          <w:szCs w:val="24"/>
        </w:rPr>
        <w:t xml:space="preserve">Штаммы стафилококков, резистентные к оксациллину, должны рассматриваться как устойчивые ко </w:t>
      </w:r>
      <w:r w:rsidR="00946598" w:rsidRPr="00946598">
        <w:rPr>
          <w:sz w:val="24"/>
          <w:szCs w:val="24"/>
        </w:rPr>
        <w:t>всем</w:t>
      </w:r>
      <w:r w:rsidRPr="008A1A4E">
        <w:rPr>
          <w:sz w:val="24"/>
          <w:szCs w:val="24"/>
        </w:rPr>
        <w:t xml:space="preserve"> бета-лактамным АБП.</w:t>
      </w:r>
    </w:p>
    <w:p w:rsidR="000D6E31" w:rsidRPr="008A1A4E" w:rsidRDefault="000D6E31" w:rsidP="008A1A4E">
      <w:pPr>
        <w:pStyle w:val="bodytext"/>
        <w:spacing w:line="240" w:lineRule="auto"/>
        <w:ind w:firstLine="567"/>
        <w:rPr>
          <w:sz w:val="24"/>
          <w:szCs w:val="24"/>
        </w:rPr>
      </w:pPr>
      <w:r w:rsidRPr="008A1A4E">
        <w:rPr>
          <w:sz w:val="24"/>
          <w:szCs w:val="24"/>
        </w:rPr>
        <w:lastRenderedPageBreak/>
        <w:t>Результаты определения чувствительности стафилококков к оксациллину и к др</w:t>
      </w:r>
      <w:r w:rsidRPr="008A1A4E">
        <w:rPr>
          <w:sz w:val="24"/>
          <w:szCs w:val="24"/>
        </w:rPr>
        <w:t>у</w:t>
      </w:r>
      <w:r w:rsidRPr="008A1A4E">
        <w:rPr>
          <w:sz w:val="24"/>
          <w:szCs w:val="24"/>
        </w:rPr>
        <w:t>гим бета-лактамным АБП могут быть противоречивыми, при этом результаты опред</w:t>
      </w:r>
      <w:r w:rsidRPr="008A1A4E">
        <w:rPr>
          <w:sz w:val="24"/>
          <w:szCs w:val="24"/>
        </w:rPr>
        <w:t>е</w:t>
      </w:r>
      <w:r w:rsidRPr="008A1A4E">
        <w:rPr>
          <w:sz w:val="24"/>
          <w:szCs w:val="24"/>
        </w:rPr>
        <w:t>ления чувствительности к оксациллину являются решающими.</w:t>
      </w:r>
    </w:p>
    <w:p w:rsidR="000D6E31" w:rsidRPr="008A1A4E" w:rsidRDefault="000D6E31" w:rsidP="008A1A4E">
      <w:pPr>
        <w:pStyle w:val="bodytext"/>
        <w:spacing w:line="240" w:lineRule="auto"/>
        <w:ind w:firstLine="567"/>
        <w:rPr>
          <w:sz w:val="24"/>
          <w:szCs w:val="24"/>
        </w:rPr>
      </w:pPr>
      <w:r w:rsidRPr="008A1A4E">
        <w:rPr>
          <w:sz w:val="24"/>
          <w:szCs w:val="24"/>
        </w:rPr>
        <w:t>Определять чувствительность стафилококков к бета-лактамным АБП, кроме бе</w:t>
      </w:r>
      <w:r w:rsidRPr="008A1A4E">
        <w:rPr>
          <w:sz w:val="24"/>
          <w:szCs w:val="24"/>
        </w:rPr>
        <w:t>н</w:t>
      </w:r>
      <w:r w:rsidRPr="008A1A4E">
        <w:rPr>
          <w:sz w:val="24"/>
          <w:szCs w:val="24"/>
        </w:rPr>
        <w:t>зилпенициллина и оксациллина, нецелесообразно</w:t>
      </w:r>
    </w:p>
    <w:p w:rsidR="000D6E31" w:rsidRPr="008A1A4E" w:rsidRDefault="000D6E31" w:rsidP="008A1A4E">
      <w:pPr>
        <w:pStyle w:val="bodytext"/>
        <w:spacing w:line="240" w:lineRule="auto"/>
        <w:ind w:firstLine="567"/>
        <w:rPr>
          <w:sz w:val="24"/>
          <w:szCs w:val="24"/>
        </w:rPr>
      </w:pPr>
      <w:r w:rsidRPr="008A1A4E">
        <w:rPr>
          <w:sz w:val="24"/>
          <w:szCs w:val="24"/>
        </w:rPr>
        <w:t>Для метициллинрезистентных стафилококков характерно наличие ассоциирова</w:t>
      </w:r>
      <w:r w:rsidRPr="008A1A4E">
        <w:rPr>
          <w:sz w:val="24"/>
          <w:szCs w:val="24"/>
        </w:rPr>
        <w:t>н</w:t>
      </w:r>
      <w:r w:rsidRPr="008A1A4E">
        <w:rPr>
          <w:sz w:val="24"/>
          <w:szCs w:val="24"/>
        </w:rPr>
        <w:t xml:space="preserve">ной резистентности к АБП других групп. Выявление у стафилококков множественной резистентности при чувствительности к оксациллину требует проведения повторных исследований. </w:t>
      </w:r>
    </w:p>
    <w:p w:rsidR="000D6E31" w:rsidRPr="008A1A4E" w:rsidRDefault="000D6E31" w:rsidP="008A1A4E">
      <w:pPr>
        <w:pStyle w:val="bodytext"/>
        <w:spacing w:line="240" w:lineRule="auto"/>
        <w:ind w:firstLine="567"/>
        <w:rPr>
          <w:sz w:val="24"/>
          <w:szCs w:val="24"/>
        </w:rPr>
      </w:pPr>
      <w:r w:rsidRPr="008A1A4E">
        <w:rPr>
          <w:sz w:val="24"/>
          <w:szCs w:val="24"/>
        </w:rPr>
        <w:t xml:space="preserve">Следует обратить внимание на различия в критериях метициллинрезистентности для </w:t>
      </w:r>
      <w:r w:rsidRPr="008A1A4E">
        <w:rPr>
          <w:i/>
          <w:sz w:val="24"/>
          <w:szCs w:val="24"/>
        </w:rPr>
        <w:t>S. aureus</w:t>
      </w:r>
      <w:r w:rsidRPr="008A1A4E">
        <w:rPr>
          <w:sz w:val="24"/>
          <w:szCs w:val="24"/>
        </w:rPr>
        <w:t xml:space="preserve"> и коагулазонегативных стафилококков.</w:t>
      </w:r>
    </w:p>
    <w:p w:rsidR="000D6E31" w:rsidRPr="008A1A4E" w:rsidRDefault="000D6E31" w:rsidP="008A1A4E">
      <w:pPr>
        <w:pStyle w:val="bodytext"/>
        <w:spacing w:line="240" w:lineRule="auto"/>
        <w:ind w:firstLine="567"/>
        <w:rPr>
          <w:sz w:val="24"/>
          <w:szCs w:val="24"/>
        </w:rPr>
      </w:pPr>
      <w:r w:rsidRPr="008A1A4E">
        <w:rPr>
          <w:sz w:val="24"/>
          <w:szCs w:val="24"/>
        </w:rPr>
        <w:t>При получении сомнительных результатов необходимо использовать дополн</w:t>
      </w:r>
      <w:r w:rsidRPr="008A1A4E">
        <w:rPr>
          <w:sz w:val="24"/>
          <w:szCs w:val="24"/>
        </w:rPr>
        <w:t>и</w:t>
      </w:r>
      <w:r w:rsidRPr="008A1A4E">
        <w:rPr>
          <w:sz w:val="24"/>
          <w:szCs w:val="24"/>
        </w:rPr>
        <w:t xml:space="preserve">тельные методы (скрининг на агаре – метод приведен ниже, прямое выявление гена </w:t>
      </w:r>
      <w:r w:rsidRPr="008A1A4E">
        <w:rPr>
          <w:i/>
          <w:sz w:val="24"/>
          <w:szCs w:val="24"/>
        </w:rPr>
        <w:t>mecA</w:t>
      </w:r>
      <w:r w:rsidRPr="008A1A4E">
        <w:rPr>
          <w:sz w:val="24"/>
          <w:szCs w:val="24"/>
        </w:rPr>
        <w:t xml:space="preserve"> или белка ПСБ2а).</w:t>
      </w:r>
    </w:p>
    <w:p w:rsidR="000D6E31" w:rsidRPr="008A1A4E" w:rsidRDefault="000D6E31" w:rsidP="008A1A4E">
      <w:pPr>
        <w:pStyle w:val="bodytext"/>
        <w:spacing w:line="240" w:lineRule="auto"/>
        <w:ind w:firstLine="567"/>
        <w:rPr>
          <w:sz w:val="24"/>
          <w:szCs w:val="24"/>
        </w:rPr>
      </w:pPr>
      <w:r w:rsidRPr="008A1A4E">
        <w:rPr>
          <w:sz w:val="24"/>
          <w:szCs w:val="24"/>
        </w:rPr>
        <w:t xml:space="preserve">Выдача клиницистам результатов исследования и рекомендаций по лечению. </w:t>
      </w:r>
    </w:p>
    <w:p w:rsidR="000D6E31" w:rsidRPr="008A1A4E" w:rsidRDefault="000D6E31" w:rsidP="008A1A4E">
      <w:pPr>
        <w:pStyle w:val="bodytext"/>
        <w:spacing w:line="240" w:lineRule="auto"/>
        <w:ind w:firstLine="567"/>
        <w:rPr>
          <w:sz w:val="24"/>
          <w:szCs w:val="24"/>
        </w:rPr>
      </w:pPr>
      <w:r w:rsidRPr="008A1A4E">
        <w:rPr>
          <w:sz w:val="24"/>
          <w:szCs w:val="24"/>
        </w:rPr>
        <w:t>При выделении пенициллино- и метициллино-чувствительных штаммов стафил</w:t>
      </w:r>
      <w:r w:rsidRPr="008A1A4E">
        <w:rPr>
          <w:sz w:val="24"/>
          <w:szCs w:val="24"/>
        </w:rPr>
        <w:t>о</w:t>
      </w:r>
      <w:r w:rsidRPr="008A1A4E">
        <w:rPr>
          <w:sz w:val="24"/>
          <w:szCs w:val="24"/>
        </w:rPr>
        <w:t>кокков, микроорганизм считается чувствительным ко всем бета-лактамным АБП, а препаратами выбора будут природные и аминопенициллины.</w:t>
      </w:r>
    </w:p>
    <w:p w:rsidR="000D6E31" w:rsidRPr="008A1A4E" w:rsidRDefault="000D6E31" w:rsidP="008A1A4E">
      <w:pPr>
        <w:pStyle w:val="bodytext"/>
        <w:spacing w:line="240" w:lineRule="auto"/>
        <w:ind w:firstLine="567"/>
        <w:rPr>
          <w:sz w:val="24"/>
          <w:szCs w:val="24"/>
        </w:rPr>
      </w:pPr>
      <w:r w:rsidRPr="008A1A4E">
        <w:rPr>
          <w:sz w:val="24"/>
          <w:szCs w:val="24"/>
        </w:rPr>
        <w:t>При выявлении продукции бета-лактамаз и чувствительности к оксациллину, микроорганизм является резистентным к природным пенициллинам, амино-, карбокси- и уреидо-пенициллинам, но чувствителен к оксациллину, ингибиторозащищенным п</w:t>
      </w:r>
      <w:r w:rsidRPr="008A1A4E">
        <w:rPr>
          <w:sz w:val="24"/>
          <w:szCs w:val="24"/>
        </w:rPr>
        <w:t>е</w:t>
      </w:r>
      <w:r w:rsidRPr="008A1A4E">
        <w:rPr>
          <w:sz w:val="24"/>
          <w:szCs w:val="24"/>
        </w:rPr>
        <w:t>нициллинам и цефалоспоринам I</w:t>
      </w:r>
      <w:r w:rsidR="001024CC">
        <w:rPr>
          <w:sz w:val="24"/>
          <w:szCs w:val="24"/>
        </w:rPr>
        <w:t>-</w:t>
      </w:r>
      <w:r w:rsidRPr="008A1A4E">
        <w:rPr>
          <w:sz w:val="24"/>
          <w:szCs w:val="24"/>
        </w:rPr>
        <w:t>II поколений, которые являются препаратами выбора в данном случае. В отношении данных штаммов будут также активны цефалоспорины IV поколения и карбапенемы, однако преимуществами в сравнении с препаратами в</w:t>
      </w:r>
      <w:r w:rsidRPr="008A1A4E">
        <w:rPr>
          <w:sz w:val="24"/>
          <w:szCs w:val="24"/>
        </w:rPr>
        <w:t>ы</w:t>
      </w:r>
      <w:r w:rsidRPr="008A1A4E">
        <w:rPr>
          <w:sz w:val="24"/>
          <w:szCs w:val="24"/>
        </w:rPr>
        <w:t>бора они не обладают.</w:t>
      </w:r>
    </w:p>
    <w:p w:rsidR="000D6E31" w:rsidRPr="008A1A4E" w:rsidRDefault="000D6E31" w:rsidP="008A1A4E">
      <w:pPr>
        <w:pStyle w:val="bodytext"/>
        <w:spacing w:line="240" w:lineRule="auto"/>
        <w:ind w:firstLine="567"/>
        <w:rPr>
          <w:sz w:val="24"/>
          <w:szCs w:val="24"/>
        </w:rPr>
      </w:pPr>
      <w:r w:rsidRPr="008A1A4E">
        <w:rPr>
          <w:sz w:val="24"/>
          <w:szCs w:val="24"/>
        </w:rPr>
        <w:t>При выявлении метициллинрезистентности штамм считается устойчивым ко всем бета-лактамным антибиотикам, для лечения необходимо использовать препараты др</w:t>
      </w:r>
      <w:r w:rsidRPr="008A1A4E">
        <w:rPr>
          <w:sz w:val="24"/>
          <w:szCs w:val="24"/>
        </w:rPr>
        <w:t>у</w:t>
      </w:r>
      <w:r w:rsidRPr="008A1A4E">
        <w:rPr>
          <w:sz w:val="24"/>
          <w:szCs w:val="24"/>
        </w:rPr>
        <w:t>гих групп, из которых препаратами выбора считаются гликопептиды.</w:t>
      </w:r>
    </w:p>
    <w:p w:rsidR="000D6E31" w:rsidRPr="001024CC" w:rsidRDefault="000D6E31" w:rsidP="001024CC">
      <w:pPr>
        <w:pStyle w:val="Zag3"/>
        <w:spacing w:before="0" w:after="0" w:line="240" w:lineRule="auto"/>
        <w:ind w:firstLine="567"/>
        <w:jc w:val="both"/>
        <w:rPr>
          <w:b/>
          <w:i w:val="0"/>
          <w:sz w:val="24"/>
          <w:szCs w:val="24"/>
        </w:rPr>
      </w:pPr>
      <w:r w:rsidRPr="001024CC">
        <w:rPr>
          <w:b/>
          <w:i w:val="0"/>
          <w:sz w:val="24"/>
          <w:szCs w:val="24"/>
        </w:rPr>
        <w:t xml:space="preserve">Дополнительные методы выявления метициллинрезистентности </w:t>
      </w:r>
    </w:p>
    <w:p w:rsidR="000D6E31" w:rsidRPr="008A1A4E" w:rsidRDefault="000D6E31" w:rsidP="008A1A4E">
      <w:pPr>
        <w:pStyle w:val="bodytext"/>
        <w:spacing w:line="240" w:lineRule="auto"/>
        <w:ind w:firstLine="567"/>
        <w:rPr>
          <w:sz w:val="24"/>
          <w:szCs w:val="24"/>
        </w:rPr>
      </w:pPr>
      <w:r w:rsidRPr="008A1A4E">
        <w:rPr>
          <w:sz w:val="24"/>
          <w:szCs w:val="24"/>
        </w:rPr>
        <w:t>Наиболее надежным методом выявления метициллинрезистентнсти у стафил</w:t>
      </w:r>
      <w:r w:rsidRPr="008A1A4E">
        <w:rPr>
          <w:sz w:val="24"/>
          <w:szCs w:val="24"/>
        </w:rPr>
        <w:t>о</w:t>
      </w:r>
      <w:r w:rsidRPr="008A1A4E">
        <w:rPr>
          <w:sz w:val="24"/>
          <w:szCs w:val="24"/>
        </w:rPr>
        <w:t xml:space="preserve">кокков является непосредственное определение наличия гена </w:t>
      </w:r>
      <w:r w:rsidRPr="008A1A4E">
        <w:rPr>
          <w:i/>
          <w:sz w:val="24"/>
          <w:szCs w:val="24"/>
        </w:rPr>
        <w:t>mecA</w:t>
      </w:r>
      <w:r w:rsidRPr="008A1A4E">
        <w:rPr>
          <w:sz w:val="24"/>
          <w:szCs w:val="24"/>
        </w:rPr>
        <w:t xml:space="preserve"> молекулярно-генетическими методами (с помощью полимеразной цепной реакции – ПЦР). Кроме т</w:t>
      </w:r>
      <w:r w:rsidRPr="008A1A4E">
        <w:rPr>
          <w:sz w:val="24"/>
          <w:szCs w:val="24"/>
        </w:rPr>
        <w:t>о</w:t>
      </w:r>
      <w:r w:rsidRPr="008A1A4E">
        <w:rPr>
          <w:sz w:val="24"/>
          <w:szCs w:val="24"/>
        </w:rPr>
        <w:t>го, разработан коммерческий метод выявления дополнительного пенициллиносвязыв</w:t>
      </w:r>
      <w:r w:rsidRPr="008A1A4E">
        <w:rPr>
          <w:sz w:val="24"/>
          <w:szCs w:val="24"/>
        </w:rPr>
        <w:t>а</w:t>
      </w:r>
      <w:r w:rsidRPr="008A1A4E">
        <w:rPr>
          <w:sz w:val="24"/>
          <w:szCs w:val="24"/>
        </w:rPr>
        <w:t xml:space="preserve">ющего белка – ПСБ2а в реакции агглютинации. </w:t>
      </w:r>
    </w:p>
    <w:p w:rsidR="000D6E31" w:rsidRPr="008A1A4E" w:rsidRDefault="000D6E31" w:rsidP="008A1A4E">
      <w:pPr>
        <w:pStyle w:val="bodytext"/>
        <w:spacing w:line="240" w:lineRule="auto"/>
        <w:ind w:firstLine="567"/>
        <w:rPr>
          <w:i/>
          <w:sz w:val="24"/>
          <w:szCs w:val="24"/>
        </w:rPr>
      </w:pPr>
      <w:r w:rsidRPr="008A1A4E">
        <w:rPr>
          <w:sz w:val="24"/>
          <w:szCs w:val="24"/>
        </w:rPr>
        <w:t>В то же время, скрининг на агаре для выявления метициллинрезистентности явл</w:t>
      </w:r>
      <w:r w:rsidRPr="008A1A4E">
        <w:rPr>
          <w:sz w:val="24"/>
          <w:szCs w:val="24"/>
        </w:rPr>
        <w:t>я</w:t>
      </w:r>
      <w:r w:rsidRPr="008A1A4E">
        <w:rPr>
          <w:sz w:val="24"/>
          <w:szCs w:val="24"/>
        </w:rPr>
        <w:t>ется высокочувствительным и специфичным методом, легко выполнимым в условиях рутинной работы микробиологической лаборатории, однако он может быть использ</w:t>
      </w:r>
      <w:r w:rsidRPr="008A1A4E">
        <w:rPr>
          <w:sz w:val="24"/>
          <w:szCs w:val="24"/>
        </w:rPr>
        <w:t>о</w:t>
      </w:r>
      <w:r w:rsidRPr="008A1A4E">
        <w:rPr>
          <w:sz w:val="24"/>
          <w:szCs w:val="24"/>
        </w:rPr>
        <w:t xml:space="preserve">ван только для штаммов </w:t>
      </w:r>
      <w:r w:rsidRPr="008A1A4E">
        <w:rPr>
          <w:i/>
          <w:sz w:val="24"/>
          <w:szCs w:val="24"/>
        </w:rPr>
        <w:t xml:space="preserve">S. aureus. </w:t>
      </w:r>
    </w:p>
    <w:p w:rsidR="000D6E31" w:rsidRPr="008A1A4E" w:rsidRDefault="000D6E31" w:rsidP="001024CC">
      <w:pPr>
        <w:pStyle w:val="Zag4"/>
        <w:spacing w:before="0" w:after="0" w:line="240" w:lineRule="auto"/>
        <w:ind w:firstLine="567"/>
        <w:jc w:val="both"/>
        <w:rPr>
          <w:sz w:val="24"/>
          <w:szCs w:val="24"/>
        </w:rPr>
      </w:pPr>
      <w:r w:rsidRPr="008A1A4E">
        <w:rPr>
          <w:sz w:val="24"/>
          <w:szCs w:val="24"/>
        </w:rPr>
        <w:t>Постановка теста</w:t>
      </w:r>
    </w:p>
    <w:p w:rsidR="000D6E31" w:rsidRPr="008A1A4E" w:rsidRDefault="000D6E31" w:rsidP="008A1A4E">
      <w:pPr>
        <w:pStyle w:val="bodytext"/>
        <w:spacing w:line="240" w:lineRule="auto"/>
        <w:ind w:firstLine="567"/>
        <w:rPr>
          <w:sz w:val="24"/>
          <w:szCs w:val="24"/>
        </w:rPr>
      </w:pPr>
      <w:r w:rsidRPr="008A1A4E">
        <w:rPr>
          <w:sz w:val="24"/>
          <w:szCs w:val="24"/>
        </w:rPr>
        <w:t>Для проведения скрининга готовят чашки с агаром Мюллера-Хинтон, содерж</w:t>
      </w:r>
      <w:r w:rsidRPr="008A1A4E">
        <w:rPr>
          <w:sz w:val="24"/>
          <w:szCs w:val="24"/>
        </w:rPr>
        <w:t>а</w:t>
      </w:r>
      <w:r w:rsidRPr="008A1A4E">
        <w:rPr>
          <w:sz w:val="24"/>
          <w:szCs w:val="24"/>
        </w:rPr>
        <w:t>щие 4 % NaCl и 6,0 мкг/мл оксациллина. Хлористый натрий вносят в питательную ср</w:t>
      </w:r>
      <w:r w:rsidRPr="008A1A4E">
        <w:rPr>
          <w:sz w:val="24"/>
          <w:szCs w:val="24"/>
        </w:rPr>
        <w:t>е</w:t>
      </w:r>
      <w:r w:rsidRPr="008A1A4E">
        <w:rPr>
          <w:sz w:val="24"/>
          <w:szCs w:val="24"/>
        </w:rPr>
        <w:t>ду в необходимом количестве до автоклавирования. Рабочий раствор оксациллина д</w:t>
      </w:r>
      <w:r w:rsidRPr="008A1A4E">
        <w:rPr>
          <w:sz w:val="24"/>
          <w:szCs w:val="24"/>
        </w:rPr>
        <w:t>о</w:t>
      </w:r>
      <w:r w:rsidRPr="008A1A4E">
        <w:rPr>
          <w:sz w:val="24"/>
          <w:szCs w:val="24"/>
        </w:rPr>
        <w:t xml:space="preserve">бавляют в питательную среду после автоклавирования и охлаждения среды до </w:t>
      </w:r>
      <w:r w:rsidR="001024CC">
        <w:rPr>
          <w:sz w:val="24"/>
          <w:szCs w:val="24"/>
        </w:rPr>
        <w:t>(</w:t>
      </w:r>
      <w:r w:rsidRPr="008A1A4E">
        <w:rPr>
          <w:sz w:val="24"/>
          <w:szCs w:val="24"/>
        </w:rPr>
        <w:t>45</w:t>
      </w:r>
      <w:r w:rsidR="001024CC">
        <w:rPr>
          <w:sz w:val="24"/>
          <w:szCs w:val="24"/>
        </w:rPr>
        <w:t>-</w:t>
      </w:r>
      <w:r w:rsidRPr="008A1A4E">
        <w:rPr>
          <w:sz w:val="24"/>
          <w:szCs w:val="24"/>
        </w:rPr>
        <w:t>50</w:t>
      </w:r>
      <w:r w:rsidR="001024CC">
        <w:rPr>
          <w:sz w:val="24"/>
          <w:szCs w:val="24"/>
        </w:rPr>
        <w:t>)</w:t>
      </w:r>
      <w:r w:rsidRPr="008A1A4E">
        <w:rPr>
          <w:sz w:val="24"/>
          <w:szCs w:val="24"/>
        </w:rPr>
        <w:t> </w:t>
      </w:r>
      <w:r w:rsidRPr="008A1A4E">
        <w:rPr>
          <w:sz w:val="24"/>
          <w:szCs w:val="24"/>
        </w:rPr>
        <w:sym w:font="Symbol" w:char="F0B0"/>
      </w:r>
      <w:r w:rsidRPr="008A1A4E">
        <w:rPr>
          <w:sz w:val="24"/>
          <w:szCs w:val="24"/>
        </w:rPr>
        <w:t xml:space="preserve">С. Для приготовления рабочего раствора оксациллина используют субстанцию АБП с известной активностью. </w:t>
      </w:r>
    </w:p>
    <w:p w:rsidR="000D6E31" w:rsidRPr="008A1A4E" w:rsidRDefault="000D6E31" w:rsidP="008A1A4E">
      <w:pPr>
        <w:pStyle w:val="bodytext"/>
        <w:spacing w:line="240" w:lineRule="auto"/>
        <w:ind w:firstLine="567"/>
        <w:rPr>
          <w:sz w:val="24"/>
          <w:szCs w:val="24"/>
        </w:rPr>
      </w:pPr>
      <w:r w:rsidRPr="008A1A4E">
        <w:rPr>
          <w:sz w:val="24"/>
          <w:szCs w:val="24"/>
        </w:rPr>
        <w:t>Микробную взвесь следует готовить только методом прямого суспендирования из нескольких однотипных изолированных колоний стафилококка, выросших на чашке с неселективным питательным агаром, в стерильном физиологическом растворе и дов</w:t>
      </w:r>
      <w:r w:rsidRPr="008A1A4E">
        <w:rPr>
          <w:sz w:val="24"/>
          <w:szCs w:val="24"/>
        </w:rPr>
        <w:t>о</w:t>
      </w:r>
      <w:r w:rsidRPr="008A1A4E">
        <w:rPr>
          <w:sz w:val="24"/>
          <w:szCs w:val="24"/>
        </w:rPr>
        <w:t>дить до мутности 0,5 по Мак-Фарланду (1,5 </w:t>
      </w:r>
      <w:r w:rsidRPr="008A1A4E">
        <w:rPr>
          <w:sz w:val="24"/>
          <w:szCs w:val="24"/>
        </w:rPr>
        <w:sym w:font="Symbol" w:char="F0B4"/>
      </w:r>
      <w:r w:rsidRPr="008A1A4E">
        <w:rPr>
          <w:sz w:val="24"/>
          <w:szCs w:val="24"/>
        </w:rPr>
        <w:t> 10</w:t>
      </w:r>
      <w:r w:rsidRPr="008A1A4E">
        <w:rPr>
          <w:sz w:val="24"/>
          <w:szCs w:val="24"/>
          <w:vertAlign w:val="superscript"/>
        </w:rPr>
        <w:t>8</w:t>
      </w:r>
      <w:r w:rsidRPr="008A1A4E">
        <w:rPr>
          <w:sz w:val="24"/>
          <w:szCs w:val="24"/>
        </w:rPr>
        <w:t xml:space="preserve"> КОЕ/</w:t>
      </w:r>
      <w:r w:rsidR="001024CC">
        <w:rPr>
          <w:sz w:val="24"/>
          <w:szCs w:val="24"/>
        </w:rPr>
        <w:t>см</w:t>
      </w:r>
      <w:r w:rsidR="001024CC">
        <w:rPr>
          <w:sz w:val="24"/>
          <w:szCs w:val="24"/>
          <w:vertAlign w:val="superscript"/>
        </w:rPr>
        <w:t>3</w:t>
      </w:r>
      <w:r w:rsidRPr="008A1A4E">
        <w:rPr>
          <w:sz w:val="24"/>
          <w:szCs w:val="24"/>
        </w:rPr>
        <w:t>).</w:t>
      </w:r>
    </w:p>
    <w:p w:rsidR="000D6E31" w:rsidRPr="008A1A4E" w:rsidRDefault="000D6E31" w:rsidP="001024CC">
      <w:pPr>
        <w:pStyle w:val="Zag4"/>
        <w:spacing w:before="0" w:after="0" w:line="240" w:lineRule="auto"/>
        <w:ind w:firstLine="567"/>
        <w:jc w:val="both"/>
        <w:rPr>
          <w:sz w:val="24"/>
          <w:szCs w:val="24"/>
        </w:rPr>
      </w:pPr>
      <w:r w:rsidRPr="008A1A4E">
        <w:rPr>
          <w:sz w:val="24"/>
          <w:szCs w:val="24"/>
        </w:rPr>
        <w:lastRenderedPageBreak/>
        <w:t>Инокуляция</w:t>
      </w:r>
    </w:p>
    <w:p w:rsidR="000D6E31" w:rsidRPr="008A1A4E" w:rsidRDefault="000D6E31" w:rsidP="008A1A4E">
      <w:pPr>
        <w:pStyle w:val="bodytext"/>
        <w:spacing w:line="240" w:lineRule="auto"/>
        <w:ind w:firstLine="567"/>
        <w:rPr>
          <w:sz w:val="24"/>
          <w:szCs w:val="24"/>
        </w:rPr>
      </w:pPr>
      <w:r w:rsidRPr="008A1A4E">
        <w:rPr>
          <w:sz w:val="24"/>
          <w:szCs w:val="24"/>
        </w:rPr>
        <w:t xml:space="preserve">Для инокуляции чашек с агаром можно использовать два метода: 1) с помощью микропипетки или 2) с помощью стерильного ватного тампона. </w:t>
      </w:r>
    </w:p>
    <w:p w:rsidR="000D6E31" w:rsidRPr="008A1A4E" w:rsidRDefault="000D6E31" w:rsidP="008A1A4E">
      <w:pPr>
        <w:pStyle w:val="bodytext"/>
        <w:spacing w:line="240" w:lineRule="auto"/>
        <w:ind w:firstLine="567"/>
        <w:rPr>
          <w:i/>
          <w:sz w:val="24"/>
          <w:szCs w:val="24"/>
        </w:rPr>
      </w:pPr>
      <w:r w:rsidRPr="008A1A4E">
        <w:rPr>
          <w:sz w:val="24"/>
          <w:szCs w:val="24"/>
        </w:rPr>
        <w:t>1) Метод I (микропипеткой</w:t>
      </w:r>
      <w:r w:rsidRPr="008A1A4E">
        <w:rPr>
          <w:iCs/>
          <w:sz w:val="24"/>
          <w:szCs w:val="24"/>
        </w:rPr>
        <w:t>):</w:t>
      </w:r>
    </w:p>
    <w:p w:rsidR="000D6E31" w:rsidRPr="008A1A4E" w:rsidRDefault="000D6E31" w:rsidP="001024CC">
      <w:pPr>
        <w:pStyle w:val="bodytext"/>
        <w:tabs>
          <w:tab w:val="left" w:pos="851"/>
        </w:tabs>
        <w:spacing w:line="240" w:lineRule="auto"/>
        <w:ind w:firstLine="567"/>
        <w:rPr>
          <w:sz w:val="24"/>
          <w:szCs w:val="24"/>
        </w:rPr>
      </w:pPr>
      <w:r w:rsidRPr="008A1A4E">
        <w:rPr>
          <w:sz w:val="24"/>
          <w:szCs w:val="24"/>
        </w:rPr>
        <w:t>а)</w:t>
      </w:r>
      <w:r w:rsidRPr="008A1A4E">
        <w:rPr>
          <w:sz w:val="24"/>
          <w:szCs w:val="24"/>
        </w:rPr>
        <w:tab/>
        <w:t>готовят разведение 1 : 100 стандартного инокулюма, соответствующего ста</w:t>
      </w:r>
      <w:r w:rsidRPr="008A1A4E">
        <w:rPr>
          <w:sz w:val="24"/>
          <w:szCs w:val="24"/>
        </w:rPr>
        <w:t>н</w:t>
      </w:r>
      <w:r w:rsidRPr="008A1A4E">
        <w:rPr>
          <w:sz w:val="24"/>
          <w:szCs w:val="24"/>
        </w:rPr>
        <w:t>дарту мутности 0,5 по Мак-Фарланду для получения бактериальной взвеси, содерж</w:t>
      </w:r>
      <w:r w:rsidRPr="008A1A4E">
        <w:rPr>
          <w:sz w:val="24"/>
          <w:szCs w:val="24"/>
        </w:rPr>
        <w:t>а</w:t>
      </w:r>
      <w:r w:rsidRPr="008A1A4E">
        <w:rPr>
          <w:sz w:val="24"/>
          <w:szCs w:val="24"/>
        </w:rPr>
        <w:t>щей 1,5 </w:t>
      </w:r>
      <w:r w:rsidRPr="008A1A4E">
        <w:rPr>
          <w:sz w:val="24"/>
          <w:szCs w:val="24"/>
        </w:rPr>
        <w:sym w:font="Symbol" w:char="F0B4"/>
      </w:r>
      <w:r w:rsidRPr="008A1A4E">
        <w:rPr>
          <w:sz w:val="24"/>
          <w:szCs w:val="24"/>
        </w:rPr>
        <w:t> 10</w:t>
      </w:r>
      <w:r w:rsidRPr="008A1A4E">
        <w:rPr>
          <w:sz w:val="24"/>
          <w:szCs w:val="24"/>
          <w:vertAlign w:val="superscript"/>
        </w:rPr>
        <w:t>6</w:t>
      </w:r>
      <w:r w:rsidRPr="008A1A4E">
        <w:rPr>
          <w:sz w:val="24"/>
          <w:szCs w:val="24"/>
        </w:rPr>
        <w:t xml:space="preserve"> КОЕ/</w:t>
      </w:r>
      <w:r w:rsidR="001024CC">
        <w:rPr>
          <w:sz w:val="24"/>
          <w:szCs w:val="24"/>
        </w:rPr>
        <w:t>см</w:t>
      </w:r>
      <w:r w:rsidR="001024CC">
        <w:rPr>
          <w:sz w:val="24"/>
          <w:szCs w:val="24"/>
          <w:vertAlign w:val="superscript"/>
        </w:rPr>
        <w:t>3</w:t>
      </w:r>
      <w:r w:rsidRPr="008A1A4E">
        <w:rPr>
          <w:sz w:val="24"/>
          <w:szCs w:val="24"/>
        </w:rPr>
        <w:t xml:space="preserve"> (например, добавить 0,1 мл стандартной суспензии к 9,9 мл ст</w:t>
      </w:r>
      <w:r w:rsidRPr="008A1A4E">
        <w:rPr>
          <w:sz w:val="24"/>
          <w:szCs w:val="24"/>
        </w:rPr>
        <w:t>е</w:t>
      </w:r>
      <w:r w:rsidRPr="008A1A4E">
        <w:rPr>
          <w:sz w:val="24"/>
          <w:szCs w:val="24"/>
        </w:rPr>
        <w:t>рильного физиологического раствора);</w:t>
      </w:r>
    </w:p>
    <w:p w:rsidR="000D6E31" w:rsidRPr="008A1A4E" w:rsidRDefault="000D6E31" w:rsidP="001024CC">
      <w:pPr>
        <w:pStyle w:val="bodytext"/>
        <w:tabs>
          <w:tab w:val="left" w:pos="567"/>
          <w:tab w:val="left" w:pos="851"/>
        </w:tabs>
        <w:spacing w:line="240" w:lineRule="auto"/>
        <w:ind w:firstLine="567"/>
        <w:rPr>
          <w:sz w:val="24"/>
          <w:szCs w:val="24"/>
        </w:rPr>
      </w:pPr>
      <w:r w:rsidRPr="008A1A4E">
        <w:rPr>
          <w:sz w:val="24"/>
          <w:szCs w:val="24"/>
        </w:rPr>
        <w:t>б)</w:t>
      </w:r>
      <w:r w:rsidRPr="008A1A4E">
        <w:rPr>
          <w:sz w:val="24"/>
          <w:szCs w:val="24"/>
        </w:rPr>
        <w:tab/>
        <w:t>с помощью микропипетки наносят каплю (10 мкл) разведенной стандартной суспензии на поверхность агара с оксациллином.</w:t>
      </w:r>
    </w:p>
    <w:p w:rsidR="000D6E31" w:rsidRPr="008A1A4E" w:rsidRDefault="000D6E31" w:rsidP="008A1A4E">
      <w:pPr>
        <w:pStyle w:val="bodytext"/>
        <w:spacing w:line="240" w:lineRule="auto"/>
        <w:ind w:firstLine="567"/>
        <w:rPr>
          <w:sz w:val="24"/>
          <w:szCs w:val="24"/>
        </w:rPr>
      </w:pPr>
      <w:r w:rsidRPr="008A1A4E">
        <w:rPr>
          <w:sz w:val="24"/>
          <w:szCs w:val="24"/>
        </w:rPr>
        <w:t>2) Метод II (с помощью тампона):</w:t>
      </w:r>
    </w:p>
    <w:p w:rsidR="000D6E31" w:rsidRPr="008A1A4E" w:rsidRDefault="000D6E31" w:rsidP="001024CC">
      <w:pPr>
        <w:pStyle w:val="bodytext"/>
        <w:tabs>
          <w:tab w:val="left" w:pos="851"/>
        </w:tabs>
        <w:spacing w:line="240" w:lineRule="auto"/>
        <w:ind w:firstLine="567"/>
        <w:rPr>
          <w:sz w:val="24"/>
          <w:szCs w:val="24"/>
        </w:rPr>
      </w:pPr>
      <w:r w:rsidRPr="008A1A4E">
        <w:rPr>
          <w:sz w:val="24"/>
          <w:szCs w:val="24"/>
        </w:rPr>
        <w:t>а)</w:t>
      </w:r>
      <w:r w:rsidRPr="008A1A4E">
        <w:rPr>
          <w:sz w:val="24"/>
          <w:szCs w:val="24"/>
        </w:rPr>
        <w:tab/>
        <w:t>стерильный ватный тампон погружают в пробирку со стандартизированной суспензией (0,5 по Мак-Фарланду), затем отжимают избыток влаги о стенку пробирки;</w:t>
      </w:r>
    </w:p>
    <w:p w:rsidR="000D6E31" w:rsidRPr="008A1A4E" w:rsidRDefault="000D6E31" w:rsidP="001024CC">
      <w:pPr>
        <w:pStyle w:val="bodytext"/>
        <w:tabs>
          <w:tab w:val="left" w:pos="851"/>
        </w:tabs>
        <w:spacing w:line="240" w:lineRule="auto"/>
        <w:ind w:firstLine="567"/>
        <w:rPr>
          <w:sz w:val="24"/>
          <w:szCs w:val="24"/>
        </w:rPr>
      </w:pPr>
      <w:r w:rsidRPr="008A1A4E">
        <w:rPr>
          <w:sz w:val="24"/>
          <w:szCs w:val="24"/>
        </w:rPr>
        <w:t>б)</w:t>
      </w:r>
      <w:r w:rsidRPr="008A1A4E">
        <w:rPr>
          <w:sz w:val="24"/>
          <w:szCs w:val="24"/>
        </w:rPr>
        <w:tab/>
        <w:t xml:space="preserve">культуру наносят тампоном либо на ограниченную поверхность (диаметром </w:t>
      </w:r>
      <w:r w:rsidR="001024CC">
        <w:rPr>
          <w:sz w:val="24"/>
          <w:szCs w:val="24"/>
        </w:rPr>
        <w:t>(</w:t>
      </w:r>
      <w:r w:rsidRPr="008A1A4E">
        <w:rPr>
          <w:sz w:val="24"/>
          <w:szCs w:val="24"/>
        </w:rPr>
        <w:t>10</w:t>
      </w:r>
      <w:r w:rsidR="001024CC">
        <w:rPr>
          <w:sz w:val="24"/>
          <w:szCs w:val="24"/>
        </w:rPr>
        <w:t>-</w:t>
      </w:r>
      <w:r w:rsidRPr="008A1A4E">
        <w:rPr>
          <w:sz w:val="24"/>
          <w:szCs w:val="24"/>
        </w:rPr>
        <w:t>15</w:t>
      </w:r>
      <w:r w:rsidR="001024CC">
        <w:rPr>
          <w:sz w:val="24"/>
          <w:szCs w:val="24"/>
        </w:rPr>
        <w:t>)</w:t>
      </w:r>
      <w:r w:rsidRPr="008A1A4E">
        <w:rPr>
          <w:sz w:val="24"/>
          <w:szCs w:val="24"/>
        </w:rPr>
        <w:t xml:space="preserve"> мм), либо на всю поверхность агара с оксациллином в чашке Петри.</w:t>
      </w:r>
    </w:p>
    <w:p w:rsidR="000D6E31" w:rsidRPr="008A1A4E" w:rsidRDefault="000D6E31" w:rsidP="001024CC">
      <w:pPr>
        <w:pStyle w:val="Zag4"/>
        <w:spacing w:before="0" w:after="0" w:line="240" w:lineRule="auto"/>
        <w:ind w:firstLine="567"/>
        <w:jc w:val="both"/>
        <w:rPr>
          <w:sz w:val="24"/>
          <w:szCs w:val="24"/>
        </w:rPr>
      </w:pPr>
      <w:r w:rsidRPr="008A1A4E">
        <w:rPr>
          <w:sz w:val="24"/>
          <w:szCs w:val="24"/>
        </w:rPr>
        <w:t>Инкубация</w:t>
      </w:r>
    </w:p>
    <w:p w:rsidR="000D6E31" w:rsidRPr="008A1A4E" w:rsidRDefault="000D6E31" w:rsidP="008A1A4E">
      <w:pPr>
        <w:pStyle w:val="bodytext"/>
        <w:spacing w:line="240" w:lineRule="auto"/>
        <w:ind w:firstLine="567"/>
        <w:rPr>
          <w:sz w:val="24"/>
          <w:szCs w:val="24"/>
        </w:rPr>
      </w:pPr>
      <w:r w:rsidRPr="008A1A4E">
        <w:rPr>
          <w:sz w:val="24"/>
          <w:szCs w:val="24"/>
        </w:rPr>
        <w:t xml:space="preserve">Штаммы </w:t>
      </w:r>
      <w:r w:rsidRPr="008A1A4E">
        <w:rPr>
          <w:i/>
          <w:sz w:val="24"/>
          <w:szCs w:val="24"/>
        </w:rPr>
        <w:t>S. aureus</w:t>
      </w:r>
      <w:r w:rsidRPr="008A1A4E">
        <w:rPr>
          <w:sz w:val="24"/>
          <w:szCs w:val="24"/>
        </w:rPr>
        <w:t xml:space="preserve"> инкубируются при температуре 35 °С в течение полных 24 ч, а коагулазанегативных стафилококков – в течение 48 ч.</w:t>
      </w:r>
    </w:p>
    <w:p w:rsidR="000D6E31" w:rsidRPr="008A1A4E" w:rsidRDefault="000D6E31" w:rsidP="001024CC">
      <w:pPr>
        <w:pStyle w:val="Zag4"/>
        <w:spacing w:before="0" w:after="0" w:line="240" w:lineRule="auto"/>
        <w:ind w:firstLine="567"/>
        <w:jc w:val="both"/>
        <w:rPr>
          <w:sz w:val="24"/>
          <w:szCs w:val="24"/>
        </w:rPr>
      </w:pPr>
      <w:r w:rsidRPr="008A1A4E">
        <w:rPr>
          <w:sz w:val="24"/>
          <w:szCs w:val="24"/>
        </w:rPr>
        <w:t>Учет результатов</w:t>
      </w:r>
    </w:p>
    <w:p w:rsidR="000D6E31" w:rsidRPr="008A1A4E" w:rsidRDefault="000D6E31" w:rsidP="008A1A4E">
      <w:pPr>
        <w:pStyle w:val="bodytext"/>
        <w:spacing w:line="240" w:lineRule="auto"/>
        <w:ind w:firstLine="567"/>
        <w:rPr>
          <w:sz w:val="24"/>
          <w:szCs w:val="24"/>
        </w:rPr>
      </w:pPr>
      <w:r w:rsidRPr="008A1A4E">
        <w:rPr>
          <w:sz w:val="24"/>
          <w:szCs w:val="24"/>
        </w:rPr>
        <w:t xml:space="preserve">После инкубации чашки тщательно просматривают в проходящем свете: </w:t>
      </w:r>
    </w:p>
    <w:p w:rsidR="000D6E31" w:rsidRPr="008A1A4E" w:rsidRDefault="001024CC" w:rsidP="001024CC">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8A1A4E">
        <w:rPr>
          <w:sz w:val="24"/>
          <w:szCs w:val="24"/>
        </w:rPr>
        <w:t>появление видимого роста более 1 колонии или вуалеобразного роста на месте нанесения культуры означает устойчивость данного штамма к оксациллину (метици</w:t>
      </w:r>
      <w:r w:rsidR="000D6E31" w:rsidRPr="008A1A4E">
        <w:rPr>
          <w:sz w:val="24"/>
          <w:szCs w:val="24"/>
        </w:rPr>
        <w:t>л</w:t>
      </w:r>
      <w:r w:rsidR="000D6E31" w:rsidRPr="008A1A4E">
        <w:rPr>
          <w:sz w:val="24"/>
          <w:szCs w:val="24"/>
        </w:rPr>
        <w:t>лину);</w:t>
      </w:r>
    </w:p>
    <w:p w:rsidR="000D6E31" w:rsidRPr="008A1A4E" w:rsidRDefault="001024CC" w:rsidP="001024CC">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8A1A4E">
        <w:rPr>
          <w:sz w:val="24"/>
          <w:szCs w:val="24"/>
        </w:rPr>
        <w:t>при отсутствии роста на месте нанесения культуры исследуемый штамм учит</w:t>
      </w:r>
      <w:r w:rsidR="000D6E31" w:rsidRPr="008A1A4E">
        <w:rPr>
          <w:sz w:val="24"/>
          <w:szCs w:val="24"/>
        </w:rPr>
        <w:t>ы</w:t>
      </w:r>
      <w:r w:rsidR="000D6E31" w:rsidRPr="008A1A4E">
        <w:rPr>
          <w:sz w:val="24"/>
          <w:szCs w:val="24"/>
        </w:rPr>
        <w:t>вается как чувствительный к метициллину (оксациллину);</w:t>
      </w:r>
    </w:p>
    <w:p w:rsidR="000D6E31" w:rsidRPr="008A1A4E" w:rsidRDefault="001024CC" w:rsidP="001024CC">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8A1A4E">
        <w:rPr>
          <w:sz w:val="24"/>
          <w:szCs w:val="24"/>
        </w:rPr>
        <w:t>при сомнительных результатах, а также для штаммов, выделенных у больных с клинически неэффективной терапией и у больных с серьезными инфекциями, необх</w:t>
      </w:r>
      <w:r w:rsidR="000D6E31" w:rsidRPr="008A1A4E">
        <w:rPr>
          <w:sz w:val="24"/>
          <w:szCs w:val="24"/>
        </w:rPr>
        <w:t>о</w:t>
      </w:r>
      <w:r w:rsidR="000D6E31" w:rsidRPr="008A1A4E">
        <w:rPr>
          <w:sz w:val="24"/>
          <w:szCs w:val="24"/>
        </w:rPr>
        <w:t xml:space="preserve">димо провести развернутое исследование с определением МПК к оксациллину и гена </w:t>
      </w:r>
      <w:r w:rsidR="000D6E31" w:rsidRPr="008A1A4E">
        <w:rPr>
          <w:i/>
          <w:sz w:val="24"/>
          <w:szCs w:val="24"/>
        </w:rPr>
        <w:t>mecA</w:t>
      </w:r>
      <w:r w:rsidR="000D6E31" w:rsidRPr="008A1A4E">
        <w:rPr>
          <w:sz w:val="24"/>
          <w:szCs w:val="24"/>
        </w:rPr>
        <w:t>.</w:t>
      </w:r>
    </w:p>
    <w:p w:rsidR="000D6E31" w:rsidRPr="008A1A4E" w:rsidRDefault="000D6E31" w:rsidP="001024CC">
      <w:pPr>
        <w:pStyle w:val="Zag4"/>
        <w:spacing w:before="0" w:after="0" w:line="240" w:lineRule="auto"/>
        <w:ind w:firstLine="567"/>
        <w:jc w:val="both"/>
        <w:rPr>
          <w:sz w:val="24"/>
          <w:szCs w:val="24"/>
        </w:rPr>
      </w:pPr>
      <w:r w:rsidRPr="008A1A4E">
        <w:rPr>
          <w:sz w:val="24"/>
          <w:szCs w:val="24"/>
        </w:rPr>
        <w:t>Контроль качества</w:t>
      </w:r>
    </w:p>
    <w:p w:rsidR="000D6E31" w:rsidRPr="008A1A4E" w:rsidRDefault="000D6E31" w:rsidP="008A1A4E">
      <w:pPr>
        <w:pStyle w:val="bodytext"/>
        <w:spacing w:line="240" w:lineRule="auto"/>
        <w:ind w:firstLine="567"/>
        <w:rPr>
          <w:sz w:val="24"/>
          <w:szCs w:val="24"/>
        </w:rPr>
      </w:pPr>
      <w:r w:rsidRPr="008A1A4E">
        <w:rPr>
          <w:sz w:val="24"/>
          <w:szCs w:val="24"/>
        </w:rPr>
        <w:t>Исследование проводят при обязательном контроле роста испытуемых культур на агаре Мюллера–Хинтон с 4 % NaCl без оксациллина (культуру наносят так же, как на агар с оксациллином).</w:t>
      </w:r>
    </w:p>
    <w:p w:rsidR="000D6E31" w:rsidRPr="008A1A4E" w:rsidRDefault="000D6E31" w:rsidP="008A1A4E">
      <w:pPr>
        <w:pStyle w:val="bodytext"/>
        <w:spacing w:line="240" w:lineRule="auto"/>
        <w:ind w:firstLine="567"/>
        <w:rPr>
          <w:sz w:val="24"/>
          <w:szCs w:val="24"/>
        </w:rPr>
      </w:pPr>
      <w:r w:rsidRPr="008A1A4E">
        <w:rPr>
          <w:sz w:val="24"/>
          <w:szCs w:val="24"/>
        </w:rPr>
        <w:t>Параллельно с исследуемыми тестируют также контрольные штаммы метици</w:t>
      </w:r>
      <w:r w:rsidRPr="008A1A4E">
        <w:rPr>
          <w:sz w:val="24"/>
          <w:szCs w:val="24"/>
        </w:rPr>
        <w:t>л</w:t>
      </w:r>
      <w:r w:rsidRPr="008A1A4E">
        <w:rPr>
          <w:sz w:val="24"/>
          <w:szCs w:val="24"/>
        </w:rPr>
        <w:t>лин-чувствительных и метициллин-резистетных стафилококков.</w:t>
      </w:r>
    </w:p>
    <w:p w:rsidR="000D6E31" w:rsidRPr="008A1A4E" w:rsidRDefault="000D6E31" w:rsidP="008A1A4E">
      <w:pPr>
        <w:pStyle w:val="bodytext"/>
        <w:spacing w:line="240" w:lineRule="auto"/>
        <w:ind w:firstLine="567"/>
        <w:rPr>
          <w:sz w:val="24"/>
          <w:szCs w:val="24"/>
        </w:rPr>
      </w:pPr>
      <w:r w:rsidRPr="008A1A4E">
        <w:rPr>
          <w:i/>
          <w:sz w:val="24"/>
          <w:szCs w:val="24"/>
        </w:rPr>
        <w:t xml:space="preserve">Макролиды и линкозамиды. </w:t>
      </w:r>
      <w:r w:rsidRPr="008A1A4E">
        <w:rPr>
          <w:sz w:val="24"/>
          <w:szCs w:val="24"/>
        </w:rPr>
        <w:t>Макролиды и линкозамиды являются альтернативн</w:t>
      </w:r>
      <w:r w:rsidRPr="008A1A4E">
        <w:rPr>
          <w:sz w:val="24"/>
          <w:szCs w:val="24"/>
        </w:rPr>
        <w:t>ы</w:t>
      </w:r>
      <w:r w:rsidRPr="008A1A4E">
        <w:rPr>
          <w:sz w:val="24"/>
          <w:szCs w:val="24"/>
        </w:rPr>
        <w:t>ми препаратами для лечения стафилококковых инфекций. В исследование необходимо включать:</w:t>
      </w:r>
    </w:p>
    <w:p w:rsidR="000D6E31" w:rsidRPr="008A1A4E" w:rsidRDefault="001024CC" w:rsidP="001024CC">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8A1A4E">
        <w:rPr>
          <w:sz w:val="24"/>
          <w:szCs w:val="24"/>
        </w:rPr>
        <w:t>один из представителей 14- и 15-членных макролидов. Полная перекрестная р</w:t>
      </w:r>
      <w:r w:rsidR="000D6E31" w:rsidRPr="008A1A4E">
        <w:rPr>
          <w:sz w:val="24"/>
          <w:szCs w:val="24"/>
        </w:rPr>
        <w:t>е</w:t>
      </w:r>
      <w:r w:rsidR="000D6E31" w:rsidRPr="008A1A4E">
        <w:rPr>
          <w:sz w:val="24"/>
          <w:szCs w:val="24"/>
        </w:rPr>
        <w:t>зистентность между отдельными представителями;</w:t>
      </w:r>
    </w:p>
    <w:p w:rsidR="000D6E31" w:rsidRPr="008A1A4E" w:rsidRDefault="001024CC" w:rsidP="001024CC">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8A1A4E">
        <w:rPr>
          <w:sz w:val="24"/>
          <w:szCs w:val="24"/>
        </w:rPr>
        <w:t>клиндамицин. Полная перекрестная резистентность между 16-членными макр</w:t>
      </w:r>
      <w:r w:rsidR="000D6E31" w:rsidRPr="008A1A4E">
        <w:rPr>
          <w:sz w:val="24"/>
          <w:szCs w:val="24"/>
        </w:rPr>
        <w:t>о</w:t>
      </w:r>
      <w:r w:rsidR="000D6E31" w:rsidRPr="008A1A4E">
        <w:rPr>
          <w:sz w:val="24"/>
          <w:szCs w:val="24"/>
        </w:rPr>
        <w:t>лидами и линкозамидами.</w:t>
      </w:r>
    </w:p>
    <w:p w:rsidR="000D6E31" w:rsidRPr="008A1A4E" w:rsidRDefault="000D6E31" w:rsidP="008A1A4E">
      <w:pPr>
        <w:pStyle w:val="bodytext"/>
        <w:spacing w:line="240" w:lineRule="auto"/>
        <w:ind w:firstLine="567"/>
        <w:rPr>
          <w:spacing w:val="-2"/>
          <w:sz w:val="24"/>
          <w:szCs w:val="24"/>
        </w:rPr>
      </w:pPr>
      <w:r w:rsidRPr="008A1A4E">
        <w:rPr>
          <w:spacing w:val="-2"/>
          <w:sz w:val="24"/>
          <w:szCs w:val="24"/>
        </w:rPr>
        <w:t>Приведенный выбор препаратов определяется закономерностями перекрестной р</w:t>
      </w:r>
      <w:r w:rsidRPr="008A1A4E">
        <w:rPr>
          <w:spacing w:val="-2"/>
          <w:sz w:val="24"/>
          <w:szCs w:val="24"/>
        </w:rPr>
        <w:t>е</w:t>
      </w:r>
      <w:r w:rsidRPr="008A1A4E">
        <w:rPr>
          <w:spacing w:val="-2"/>
          <w:sz w:val="24"/>
          <w:szCs w:val="24"/>
        </w:rPr>
        <w:t xml:space="preserve">зистентности между антибиотиками указанных подгрупп. </w:t>
      </w:r>
    </w:p>
    <w:p w:rsidR="000D6E31" w:rsidRPr="008A1A4E" w:rsidRDefault="000D6E31" w:rsidP="008A1A4E">
      <w:pPr>
        <w:pStyle w:val="bodytext"/>
        <w:spacing w:line="240" w:lineRule="auto"/>
        <w:ind w:firstLine="567"/>
        <w:rPr>
          <w:sz w:val="24"/>
          <w:szCs w:val="24"/>
        </w:rPr>
      </w:pPr>
      <w:r w:rsidRPr="008A1A4E">
        <w:rPr>
          <w:i/>
          <w:sz w:val="24"/>
          <w:szCs w:val="24"/>
        </w:rPr>
        <w:t>Фторированные хинолоны</w:t>
      </w:r>
      <w:r w:rsidRPr="008A1A4E">
        <w:rPr>
          <w:sz w:val="24"/>
          <w:szCs w:val="24"/>
        </w:rPr>
        <w:t>. В последнее время отмечается повышение интереса к фторхинолонам как к препаратам для лечения стафилококковых инфекций (особенно кожи и мягких тканей). Новые представители этой группы АБП (антипневмококковые фторхинолоны – левофлоксацин, спарфлоксацин, моксифлоксацин и др.) обладают п</w:t>
      </w:r>
      <w:r w:rsidRPr="008A1A4E">
        <w:rPr>
          <w:sz w:val="24"/>
          <w:szCs w:val="24"/>
        </w:rPr>
        <w:t>о</w:t>
      </w:r>
      <w:r w:rsidRPr="008A1A4E">
        <w:rPr>
          <w:sz w:val="24"/>
          <w:szCs w:val="24"/>
        </w:rPr>
        <w:t xml:space="preserve">вышенной активностью в отношении </w:t>
      </w:r>
      <w:r w:rsidRPr="008A1A4E">
        <w:rPr>
          <w:i/>
          <w:sz w:val="24"/>
          <w:szCs w:val="24"/>
        </w:rPr>
        <w:t>Staphylococcus</w:t>
      </w:r>
      <w:r w:rsidRPr="008A1A4E">
        <w:rPr>
          <w:sz w:val="24"/>
          <w:szCs w:val="24"/>
        </w:rPr>
        <w:t xml:space="preserve"> spp. в сравнении с традиционными препаратами. Между перечисленными подгруппами препаратов нет полной перекрес</w:t>
      </w:r>
      <w:r w:rsidRPr="008A1A4E">
        <w:rPr>
          <w:sz w:val="24"/>
          <w:szCs w:val="24"/>
        </w:rPr>
        <w:t>т</w:t>
      </w:r>
      <w:r w:rsidRPr="008A1A4E">
        <w:rPr>
          <w:sz w:val="24"/>
          <w:szCs w:val="24"/>
        </w:rPr>
        <w:lastRenderedPageBreak/>
        <w:t>ной резистентности. Антипневмококковые препараты часто сохраняют активность в отношении штаммов, устойчивых к другим фторхинолонам.</w:t>
      </w:r>
    </w:p>
    <w:p w:rsidR="000D6E31" w:rsidRPr="008A1A4E" w:rsidRDefault="000D6E31" w:rsidP="008A1A4E">
      <w:pPr>
        <w:pStyle w:val="bodytext"/>
        <w:spacing w:line="240" w:lineRule="auto"/>
        <w:ind w:firstLine="567"/>
        <w:rPr>
          <w:sz w:val="24"/>
          <w:szCs w:val="24"/>
        </w:rPr>
      </w:pPr>
      <w:r w:rsidRPr="008A1A4E">
        <w:rPr>
          <w:i/>
          <w:sz w:val="24"/>
          <w:szCs w:val="24"/>
        </w:rPr>
        <w:t>Аминогликозиды</w:t>
      </w:r>
      <w:r w:rsidRPr="008A1A4E">
        <w:rPr>
          <w:sz w:val="24"/>
          <w:szCs w:val="24"/>
        </w:rPr>
        <w:t>. На практике необходимо учитывать некоторые особенности и</w:t>
      </w:r>
      <w:r w:rsidRPr="008A1A4E">
        <w:rPr>
          <w:sz w:val="24"/>
          <w:szCs w:val="24"/>
        </w:rPr>
        <w:t>н</w:t>
      </w:r>
      <w:r w:rsidRPr="008A1A4E">
        <w:rPr>
          <w:sz w:val="24"/>
          <w:szCs w:val="24"/>
        </w:rPr>
        <w:t>терпретации результатов, полученных in vitro. Так, при детекции устойчивости к ге</w:t>
      </w:r>
      <w:r w:rsidRPr="008A1A4E">
        <w:rPr>
          <w:sz w:val="24"/>
          <w:szCs w:val="24"/>
        </w:rPr>
        <w:t>н</w:t>
      </w:r>
      <w:r w:rsidRPr="008A1A4E">
        <w:rPr>
          <w:sz w:val="24"/>
          <w:szCs w:val="24"/>
        </w:rPr>
        <w:t>тамицину выделенный штамм следует рассматривать как устойчивый ко всем ам</w:t>
      </w:r>
      <w:r w:rsidRPr="008A1A4E">
        <w:rPr>
          <w:sz w:val="24"/>
          <w:szCs w:val="24"/>
        </w:rPr>
        <w:t>и</w:t>
      </w:r>
      <w:r w:rsidRPr="008A1A4E">
        <w:rPr>
          <w:sz w:val="24"/>
          <w:szCs w:val="24"/>
        </w:rPr>
        <w:t>ногликозидам. В этой связи гентамицин должен включаться в набор для тестирования в обязательном порядке. В то же время крайне редко могут встречаться штаммы, усто</w:t>
      </w:r>
      <w:r w:rsidRPr="008A1A4E">
        <w:rPr>
          <w:sz w:val="24"/>
          <w:szCs w:val="24"/>
        </w:rPr>
        <w:t>й</w:t>
      </w:r>
      <w:r w:rsidRPr="008A1A4E">
        <w:rPr>
          <w:sz w:val="24"/>
          <w:szCs w:val="24"/>
        </w:rPr>
        <w:t xml:space="preserve">чивые к другим аминогликозидам при чувствительности к гентамицину. </w:t>
      </w:r>
    </w:p>
    <w:p w:rsidR="000D6E31" w:rsidRPr="008A1A4E" w:rsidRDefault="000D6E31" w:rsidP="008A1A4E">
      <w:pPr>
        <w:pStyle w:val="bodytext"/>
        <w:spacing w:line="240" w:lineRule="auto"/>
        <w:ind w:firstLine="567"/>
        <w:rPr>
          <w:sz w:val="24"/>
          <w:szCs w:val="24"/>
        </w:rPr>
      </w:pPr>
      <w:r w:rsidRPr="008A1A4E">
        <w:rPr>
          <w:i/>
          <w:sz w:val="24"/>
          <w:szCs w:val="24"/>
        </w:rPr>
        <w:t xml:space="preserve">Ванкомицин. </w:t>
      </w:r>
      <w:r w:rsidRPr="008A1A4E">
        <w:rPr>
          <w:sz w:val="24"/>
          <w:szCs w:val="24"/>
        </w:rPr>
        <w:t>Ванкомицин является одним из препаратов выбора (наряду с оксаз</w:t>
      </w:r>
      <w:r w:rsidRPr="008A1A4E">
        <w:rPr>
          <w:sz w:val="24"/>
          <w:szCs w:val="24"/>
        </w:rPr>
        <w:t>о</w:t>
      </w:r>
      <w:r w:rsidRPr="008A1A4E">
        <w:rPr>
          <w:sz w:val="24"/>
          <w:szCs w:val="24"/>
        </w:rPr>
        <w:t>лидинонами) для лечения инфекций, вызываемых оксациллинрезистентными штамм</w:t>
      </w:r>
      <w:r w:rsidRPr="008A1A4E">
        <w:rPr>
          <w:sz w:val="24"/>
          <w:szCs w:val="24"/>
        </w:rPr>
        <w:t>а</w:t>
      </w:r>
      <w:r w:rsidRPr="008A1A4E">
        <w:rPr>
          <w:sz w:val="24"/>
          <w:szCs w:val="24"/>
        </w:rPr>
        <w:t xml:space="preserve">ми. Появление сообщений об устойчивости стафилококков к гликопептидам требует внимательного отношения к оценке результатов исследования. </w:t>
      </w:r>
    </w:p>
    <w:p w:rsidR="000D6E31" w:rsidRPr="008A1A4E" w:rsidRDefault="000D6E31" w:rsidP="001024CC">
      <w:pPr>
        <w:pStyle w:val="Zag4"/>
        <w:spacing w:before="0" w:after="0" w:line="240" w:lineRule="auto"/>
        <w:ind w:firstLine="567"/>
        <w:jc w:val="both"/>
        <w:rPr>
          <w:sz w:val="24"/>
          <w:szCs w:val="24"/>
        </w:rPr>
      </w:pPr>
      <w:r w:rsidRPr="008A1A4E">
        <w:rPr>
          <w:sz w:val="24"/>
          <w:szCs w:val="24"/>
        </w:rPr>
        <w:t>Дополнительные препараты</w:t>
      </w:r>
    </w:p>
    <w:p w:rsidR="000D6E31" w:rsidRPr="008A1A4E" w:rsidRDefault="000D6E31" w:rsidP="008A1A4E">
      <w:pPr>
        <w:pStyle w:val="bodytext"/>
        <w:spacing w:line="240" w:lineRule="auto"/>
        <w:ind w:firstLine="567"/>
        <w:rPr>
          <w:sz w:val="24"/>
          <w:szCs w:val="24"/>
        </w:rPr>
      </w:pPr>
      <w:r w:rsidRPr="008A1A4E">
        <w:rPr>
          <w:i/>
          <w:sz w:val="24"/>
          <w:szCs w:val="24"/>
        </w:rPr>
        <w:t>Линезолид.</w:t>
      </w:r>
      <w:r w:rsidRPr="008A1A4E">
        <w:rPr>
          <w:sz w:val="24"/>
          <w:szCs w:val="24"/>
        </w:rPr>
        <w:t xml:space="preserve"> Оксазолидиноны являются важным достижением в лечении инфекций, вызываемых оксациллин-резистентными штаммами, в том числе и устойчивыми к гл</w:t>
      </w:r>
      <w:r w:rsidRPr="008A1A4E">
        <w:rPr>
          <w:sz w:val="24"/>
          <w:szCs w:val="24"/>
        </w:rPr>
        <w:t>и</w:t>
      </w:r>
      <w:r w:rsidRPr="008A1A4E">
        <w:rPr>
          <w:sz w:val="24"/>
          <w:szCs w:val="24"/>
        </w:rPr>
        <w:t>копептидам. В то же время, необходимо иметь в виду, что уже известно о формиров</w:t>
      </w:r>
      <w:r w:rsidRPr="008A1A4E">
        <w:rPr>
          <w:sz w:val="24"/>
          <w:szCs w:val="24"/>
        </w:rPr>
        <w:t>а</w:t>
      </w:r>
      <w:r w:rsidRPr="008A1A4E">
        <w:rPr>
          <w:sz w:val="24"/>
          <w:szCs w:val="24"/>
        </w:rPr>
        <w:t>нии устойчивости к антибиотикам этой группы.</w:t>
      </w:r>
    </w:p>
    <w:p w:rsidR="000D6E31" w:rsidRPr="008A1A4E" w:rsidRDefault="000D6E31" w:rsidP="001024CC">
      <w:pPr>
        <w:pStyle w:val="Zag4"/>
        <w:spacing w:before="0" w:after="0" w:line="240" w:lineRule="auto"/>
        <w:ind w:firstLine="567"/>
        <w:jc w:val="both"/>
        <w:rPr>
          <w:sz w:val="24"/>
          <w:szCs w:val="24"/>
        </w:rPr>
      </w:pPr>
      <w:r w:rsidRPr="008A1A4E">
        <w:rPr>
          <w:sz w:val="24"/>
          <w:szCs w:val="24"/>
        </w:rPr>
        <w:t>Другие препараты</w:t>
      </w:r>
    </w:p>
    <w:p w:rsidR="000D6E31" w:rsidRPr="008A1A4E" w:rsidRDefault="000D6E31" w:rsidP="008A1A4E">
      <w:pPr>
        <w:pStyle w:val="bodytext"/>
        <w:spacing w:line="240" w:lineRule="auto"/>
        <w:ind w:firstLine="567"/>
        <w:rPr>
          <w:i/>
          <w:iCs/>
          <w:sz w:val="24"/>
          <w:szCs w:val="24"/>
        </w:rPr>
      </w:pPr>
      <w:r w:rsidRPr="008A1A4E">
        <w:rPr>
          <w:i/>
          <w:iCs/>
          <w:sz w:val="24"/>
          <w:szCs w:val="24"/>
        </w:rPr>
        <w:t xml:space="preserve">Ко-тримоксазол </w:t>
      </w:r>
    </w:p>
    <w:p w:rsidR="000D6E31" w:rsidRPr="008A1A4E" w:rsidRDefault="000D6E31" w:rsidP="008A1A4E">
      <w:pPr>
        <w:pStyle w:val="bodytext"/>
        <w:spacing w:line="240" w:lineRule="auto"/>
        <w:ind w:firstLine="567"/>
        <w:rPr>
          <w:i/>
          <w:iCs/>
          <w:sz w:val="24"/>
          <w:szCs w:val="24"/>
        </w:rPr>
      </w:pPr>
      <w:r w:rsidRPr="008A1A4E">
        <w:rPr>
          <w:i/>
          <w:iCs/>
          <w:sz w:val="24"/>
          <w:szCs w:val="24"/>
        </w:rPr>
        <w:t>Хлорамфеникол</w:t>
      </w:r>
    </w:p>
    <w:p w:rsidR="000D6E31" w:rsidRPr="008A1A4E" w:rsidRDefault="000D6E31" w:rsidP="008A1A4E">
      <w:pPr>
        <w:pStyle w:val="bodytext"/>
        <w:spacing w:line="240" w:lineRule="auto"/>
        <w:ind w:firstLine="567"/>
        <w:rPr>
          <w:i/>
          <w:iCs/>
          <w:sz w:val="24"/>
          <w:szCs w:val="24"/>
        </w:rPr>
      </w:pPr>
      <w:r w:rsidRPr="008A1A4E">
        <w:rPr>
          <w:i/>
          <w:iCs/>
          <w:sz w:val="24"/>
          <w:szCs w:val="24"/>
        </w:rPr>
        <w:t>Фузидиевая кислота</w:t>
      </w:r>
    </w:p>
    <w:p w:rsidR="000D6E31" w:rsidRPr="008A1A4E" w:rsidRDefault="000D6E31" w:rsidP="008A1A4E">
      <w:pPr>
        <w:pStyle w:val="bodytext"/>
        <w:spacing w:line="240" w:lineRule="auto"/>
        <w:ind w:firstLine="567"/>
        <w:rPr>
          <w:i/>
          <w:iCs/>
          <w:sz w:val="24"/>
          <w:szCs w:val="24"/>
        </w:rPr>
      </w:pPr>
      <w:r w:rsidRPr="008A1A4E">
        <w:rPr>
          <w:i/>
          <w:iCs/>
          <w:sz w:val="24"/>
          <w:szCs w:val="24"/>
        </w:rPr>
        <w:t>Тетрациклины</w:t>
      </w:r>
    </w:p>
    <w:p w:rsidR="000D6E31" w:rsidRPr="008A1A4E" w:rsidRDefault="000D6E31" w:rsidP="008A1A4E">
      <w:pPr>
        <w:pStyle w:val="bodytext"/>
        <w:spacing w:line="240" w:lineRule="auto"/>
        <w:ind w:firstLine="567"/>
        <w:rPr>
          <w:sz w:val="24"/>
          <w:szCs w:val="24"/>
        </w:rPr>
      </w:pPr>
      <w:r w:rsidRPr="008A1A4E">
        <w:rPr>
          <w:i/>
          <w:iCs/>
          <w:sz w:val="24"/>
          <w:szCs w:val="24"/>
        </w:rPr>
        <w:t>Рифампицин</w:t>
      </w:r>
      <w:r w:rsidRPr="008A1A4E">
        <w:rPr>
          <w:sz w:val="24"/>
          <w:szCs w:val="24"/>
        </w:rPr>
        <w:t xml:space="preserve"> </w:t>
      </w:r>
    </w:p>
    <w:p w:rsidR="000D6E31" w:rsidRPr="008A1A4E" w:rsidRDefault="000D6E31" w:rsidP="008A1A4E">
      <w:pPr>
        <w:pStyle w:val="bodytext"/>
        <w:spacing w:line="240" w:lineRule="auto"/>
        <w:ind w:firstLine="567"/>
        <w:rPr>
          <w:sz w:val="24"/>
          <w:szCs w:val="24"/>
        </w:rPr>
      </w:pPr>
      <w:r w:rsidRPr="008A1A4E">
        <w:rPr>
          <w:sz w:val="24"/>
          <w:szCs w:val="24"/>
        </w:rPr>
        <w:t xml:space="preserve">Значение перечисленных препаратов в лечении стафилококковых </w:t>
      </w:r>
      <w:r w:rsidRPr="008A1A4E">
        <w:rPr>
          <w:spacing w:val="-2"/>
          <w:sz w:val="24"/>
          <w:szCs w:val="24"/>
        </w:rPr>
        <w:t>инфекций, в</w:t>
      </w:r>
      <w:r w:rsidRPr="008A1A4E">
        <w:rPr>
          <w:spacing w:val="-2"/>
          <w:sz w:val="24"/>
          <w:szCs w:val="24"/>
        </w:rPr>
        <w:t>ы</w:t>
      </w:r>
      <w:r w:rsidRPr="008A1A4E">
        <w:rPr>
          <w:spacing w:val="-2"/>
          <w:sz w:val="24"/>
          <w:szCs w:val="24"/>
        </w:rPr>
        <w:t>званных метициллин-чувствительными штаммами, невелико</w:t>
      </w:r>
      <w:r w:rsidRPr="008A1A4E">
        <w:rPr>
          <w:sz w:val="24"/>
          <w:szCs w:val="24"/>
        </w:rPr>
        <w:t>, так они уступают по а</w:t>
      </w:r>
      <w:r w:rsidRPr="008A1A4E">
        <w:rPr>
          <w:sz w:val="24"/>
          <w:szCs w:val="24"/>
        </w:rPr>
        <w:t>к</w:t>
      </w:r>
      <w:r w:rsidRPr="008A1A4E">
        <w:rPr>
          <w:sz w:val="24"/>
          <w:szCs w:val="24"/>
        </w:rPr>
        <w:t>тивности бета-лактамам. Их клиническая эффективность при инфекциях, вызываемых оксациллинрезистентными штаммами, изучена недостаточно.</w:t>
      </w:r>
    </w:p>
    <w:p w:rsidR="000D6E31" w:rsidRPr="008A1A4E" w:rsidRDefault="000D6E31" w:rsidP="008A1A4E">
      <w:pPr>
        <w:pStyle w:val="bodytext"/>
        <w:spacing w:line="240" w:lineRule="auto"/>
        <w:ind w:firstLine="567"/>
        <w:rPr>
          <w:sz w:val="24"/>
          <w:szCs w:val="24"/>
        </w:rPr>
      </w:pPr>
      <w:r w:rsidRPr="008A1A4E">
        <w:rPr>
          <w:sz w:val="24"/>
          <w:szCs w:val="24"/>
        </w:rPr>
        <w:t>Рифампицин, ко-тримоксазол и фузидиевую кислоту нельзя рекомендовать как средство монотерапии из-за высокой частоты селекции резистентности в процессе л</w:t>
      </w:r>
      <w:r w:rsidRPr="008A1A4E">
        <w:rPr>
          <w:sz w:val="24"/>
          <w:szCs w:val="24"/>
        </w:rPr>
        <w:t>е</w:t>
      </w:r>
      <w:r w:rsidRPr="008A1A4E">
        <w:rPr>
          <w:sz w:val="24"/>
          <w:szCs w:val="24"/>
        </w:rPr>
        <w:t>чения.</w:t>
      </w:r>
    </w:p>
    <w:p w:rsidR="000D6E31" w:rsidRDefault="000D6E31" w:rsidP="008A1A4E">
      <w:pPr>
        <w:pStyle w:val="bodytext"/>
        <w:spacing w:line="240" w:lineRule="auto"/>
        <w:ind w:firstLine="567"/>
        <w:rPr>
          <w:sz w:val="24"/>
          <w:szCs w:val="24"/>
        </w:rPr>
      </w:pPr>
      <w:r w:rsidRPr="008A1A4E">
        <w:rPr>
          <w:sz w:val="24"/>
          <w:szCs w:val="24"/>
        </w:rPr>
        <w:t>Формировать конкретный набор антибиотиков для оценки антибиотикочувств</w:t>
      </w:r>
      <w:r w:rsidRPr="008A1A4E">
        <w:rPr>
          <w:sz w:val="24"/>
          <w:szCs w:val="24"/>
        </w:rPr>
        <w:t>и</w:t>
      </w:r>
      <w:r w:rsidRPr="008A1A4E">
        <w:rPr>
          <w:sz w:val="24"/>
          <w:szCs w:val="24"/>
        </w:rPr>
        <w:t>тельности стафилококков наиболее целесообразно на основании данных о частоте ра</w:t>
      </w:r>
      <w:r w:rsidRPr="008A1A4E">
        <w:rPr>
          <w:sz w:val="24"/>
          <w:szCs w:val="24"/>
        </w:rPr>
        <w:t>с</w:t>
      </w:r>
      <w:r w:rsidRPr="008A1A4E">
        <w:rPr>
          <w:sz w:val="24"/>
          <w:szCs w:val="24"/>
        </w:rPr>
        <w:t>пространения в стационаре метициллинрезистентности. При отсутствии или низкой ч</w:t>
      </w:r>
      <w:r w:rsidRPr="008A1A4E">
        <w:rPr>
          <w:sz w:val="24"/>
          <w:szCs w:val="24"/>
        </w:rPr>
        <w:t>а</w:t>
      </w:r>
      <w:r w:rsidRPr="008A1A4E">
        <w:rPr>
          <w:sz w:val="24"/>
          <w:szCs w:val="24"/>
        </w:rPr>
        <w:t>стоте метициллинрезистентности вполне достаточно ограничиться оценкой чувств</w:t>
      </w:r>
      <w:r w:rsidRPr="008A1A4E">
        <w:rPr>
          <w:sz w:val="24"/>
          <w:szCs w:val="24"/>
        </w:rPr>
        <w:t>и</w:t>
      </w:r>
      <w:r w:rsidRPr="008A1A4E">
        <w:rPr>
          <w:sz w:val="24"/>
          <w:szCs w:val="24"/>
        </w:rPr>
        <w:t>тельности к оксациллину (в плане надзора), макролидам и, возможно, еще к 1</w:t>
      </w:r>
      <w:r w:rsidR="001024CC">
        <w:rPr>
          <w:sz w:val="24"/>
          <w:szCs w:val="24"/>
        </w:rPr>
        <w:t>-</w:t>
      </w:r>
      <w:r w:rsidRPr="008A1A4E">
        <w:rPr>
          <w:sz w:val="24"/>
          <w:szCs w:val="24"/>
        </w:rPr>
        <w:t>2 преп</w:t>
      </w:r>
      <w:r w:rsidRPr="008A1A4E">
        <w:rPr>
          <w:sz w:val="24"/>
          <w:szCs w:val="24"/>
        </w:rPr>
        <w:t>а</w:t>
      </w:r>
      <w:r w:rsidRPr="008A1A4E">
        <w:rPr>
          <w:sz w:val="24"/>
          <w:szCs w:val="24"/>
        </w:rPr>
        <w:t xml:space="preserve">ратам, реально применяемым в конкретном стационаре для лечения стафилококковых инфекций. В случае же высокой частоты распространения метициллинрезистентности в исследование необходимо включать достаточно широкий круг антибиотиков. </w:t>
      </w:r>
    </w:p>
    <w:p w:rsidR="001024CC" w:rsidRPr="008A1A4E" w:rsidRDefault="001024CC" w:rsidP="008A1A4E">
      <w:pPr>
        <w:pStyle w:val="bodytext"/>
        <w:spacing w:line="240" w:lineRule="auto"/>
        <w:ind w:firstLine="567"/>
        <w:rPr>
          <w:sz w:val="24"/>
          <w:szCs w:val="24"/>
        </w:rPr>
      </w:pPr>
    </w:p>
    <w:p w:rsidR="000D6E31" w:rsidRDefault="001024CC" w:rsidP="001024CC">
      <w:pPr>
        <w:pStyle w:val="Zag2"/>
        <w:spacing w:before="0" w:after="0" w:line="240" w:lineRule="auto"/>
        <w:ind w:firstLine="567"/>
        <w:jc w:val="both"/>
        <w:rPr>
          <w:i w:val="0"/>
          <w:sz w:val="24"/>
          <w:szCs w:val="24"/>
        </w:rPr>
      </w:pPr>
      <w:bookmarkStart w:id="69" w:name="_Toc73189220"/>
      <w:bookmarkStart w:id="70" w:name="_Toc82839262"/>
      <w:r>
        <w:rPr>
          <w:i w:val="0"/>
          <w:sz w:val="24"/>
          <w:szCs w:val="24"/>
        </w:rPr>
        <w:t>8</w:t>
      </w:r>
      <w:r w:rsidR="000D6E31" w:rsidRPr="001024CC">
        <w:rPr>
          <w:i w:val="0"/>
          <w:sz w:val="24"/>
          <w:szCs w:val="24"/>
        </w:rPr>
        <w:t xml:space="preserve">.5 Определение чувствительности </w:t>
      </w:r>
      <w:r w:rsidR="000D6E31" w:rsidRPr="001024CC">
        <w:rPr>
          <w:i w:val="0"/>
          <w:iCs/>
          <w:sz w:val="24"/>
          <w:szCs w:val="24"/>
        </w:rPr>
        <w:t xml:space="preserve">Enterococcus </w:t>
      </w:r>
      <w:r w:rsidR="000D6E31" w:rsidRPr="001024CC">
        <w:rPr>
          <w:i w:val="0"/>
          <w:sz w:val="24"/>
          <w:szCs w:val="24"/>
        </w:rPr>
        <w:t>spp.</w:t>
      </w:r>
      <w:bookmarkEnd w:id="69"/>
      <w:bookmarkEnd w:id="70"/>
      <w:r w:rsidR="000D6E31" w:rsidRPr="001024CC">
        <w:rPr>
          <w:i w:val="0"/>
          <w:sz w:val="24"/>
          <w:szCs w:val="24"/>
        </w:rPr>
        <w:t xml:space="preserve"> </w:t>
      </w:r>
    </w:p>
    <w:p w:rsidR="001024CC" w:rsidRPr="001024CC" w:rsidRDefault="001024CC" w:rsidP="001024CC">
      <w:pPr>
        <w:pStyle w:val="Zag2"/>
        <w:spacing w:before="0" w:after="0" w:line="240" w:lineRule="auto"/>
        <w:ind w:firstLine="567"/>
        <w:jc w:val="both"/>
        <w:rPr>
          <w:i w:val="0"/>
          <w:sz w:val="24"/>
          <w:szCs w:val="24"/>
        </w:rPr>
      </w:pPr>
    </w:p>
    <w:p w:rsidR="000D6E31" w:rsidRPr="001024CC" w:rsidRDefault="000D6E31" w:rsidP="001024CC">
      <w:pPr>
        <w:pStyle w:val="bodytext"/>
        <w:spacing w:line="240" w:lineRule="auto"/>
        <w:ind w:firstLine="567"/>
        <w:rPr>
          <w:sz w:val="24"/>
          <w:szCs w:val="24"/>
        </w:rPr>
      </w:pPr>
      <w:r w:rsidRPr="001024CC">
        <w:rPr>
          <w:sz w:val="24"/>
          <w:szCs w:val="24"/>
        </w:rPr>
        <w:t>Энтерококки характеризуются природной устойчивостью ко многим АБП (цеф</w:t>
      </w:r>
      <w:r w:rsidRPr="001024CC">
        <w:rPr>
          <w:sz w:val="24"/>
          <w:szCs w:val="24"/>
        </w:rPr>
        <w:t>а</w:t>
      </w:r>
      <w:r w:rsidRPr="001024CC">
        <w:rPr>
          <w:sz w:val="24"/>
          <w:szCs w:val="24"/>
        </w:rPr>
        <w:t xml:space="preserve">лоспоринам, аминогликозидам), а клиническое значение наблюдаемой </w:t>
      </w:r>
      <w:r w:rsidRPr="001024CC">
        <w:rPr>
          <w:i/>
          <w:sz w:val="24"/>
          <w:szCs w:val="24"/>
        </w:rPr>
        <w:t>in vitro</w:t>
      </w:r>
      <w:r w:rsidRPr="001024CC">
        <w:rPr>
          <w:sz w:val="24"/>
          <w:szCs w:val="24"/>
        </w:rPr>
        <w:t xml:space="preserve"> чувств</w:t>
      </w:r>
      <w:r w:rsidRPr="001024CC">
        <w:rPr>
          <w:sz w:val="24"/>
          <w:szCs w:val="24"/>
        </w:rPr>
        <w:t>и</w:t>
      </w:r>
      <w:r w:rsidRPr="001024CC">
        <w:rPr>
          <w:sz w:val="24"/>
          <w:szCs w:val="24"/>
        </w:rPr>
        <w:t>тельности к тетрациклинам, хлорамфениколу, макролидам и рифампицину окончател</w:t>
      </w:r>
      <w:r w:rsidRPr="001024CC">
        <w:rPr>
          <w:sz w:val="24"/>
          <w:szCs w:val="24"/>
        </w:rPr>
        <w:t>ь</w:t>
      </w:r>
      <w:r w:rsidRPr="001024CC">
        <w:rPr>
          <w:sz w:val="24"/>
          <w:szCs w:val="24"/>
        </w:rPr>
        <w:t>но не определено. Таким образом, перечень препаратов, подлежащих включению в и</w:t>
      </w:r>
      <w:r w:rsidRPr="001024CC">
        <w:rPr>
          <w:sz w:val="24"/>
          <w:szCs w:val="24"/>
        </w:rPr>
        <w:t>с</w:t>
      </w:r>
      <w:r w:rsidRPr="001024CC">
        <w:rPr>
          <w:sz w:val="24"/>
          <w:szCs w:val="24"/>
        </w:rPr>
        <w:t>следование энтерококков, весьма ограничен (табл</w:t>
      </w:r>
      <w:r w:rsidR="001024CC">
        <w:rPr>
          <w:sz w:val="24"/>
          <w:szCs w:val="24"/>
        </w:rPr>
        <w:t>ица</w:t>
      </w:r>
      <w:r w:rsidRPr="001024CC">
        <w:rPr>
          <w:sz w:val="24"/>
          <w:szCs w:val="24"/>
        </w:rPr>
        <w:t xml:space="preserve"> 17). </w:t>
      </w:r>
    </w:p>
    <w:p w:rsidR="000D6E31" w:rsidRPr="001024CC" w:rsidRDefault="000D6E31" w:rsidP="001024CC">
      <w:pPr>
        <w:pStyle w:val="bodytext"/>
        <w:spacing w:line="240" w:lineRule="auto"/>
        <w:ind w:firstLine="567"/>
        <w:rPr>
          <w:sz w:val="24"/>
          <w:szCs w:val="24"/>
        </w:rPr>
      </w:pPr>
      <w:r w:rsidRPr="001024CC">
        <w:rPr>
          <w:sz w:val="24"/>
          <w:szCs w:val="24"/>
        </w:rPr>
        <w:t xml:space="preserve">При решении вопроса о необходимости определения чувствительности </w:t>
      </w:r>
      <w:r w:rsidRPr="001024CC">
        <w:rPr>
          <w:i/>
          <w:sz w:val="24"/>
          <w:szCs w:val="24"/>
        </w:rPr>
        <w:t>Enterococcus</w:t>
      </w:r>
      <w:r w:rsidRPr="001024CC">
        <w:rPr>
          <w:sz w:val="24"/>
          <w:szCs w:val="24"/>
        </w:rPr>
        <w:t xml:space="preserve"> spp. к АБП крайне важно оценить клиническую значимость этих микроо</w:t>
      </w:r>
      <w:r w:rsidRPr="001024CC">
        <w:rPr>
          <w:sz w:val="24"/>
          <w:szCs w:val="24"/>
        </w:rPr>
        <w:t>р</w:t>
      </w:r>
      <w:r w:rsidRPr="001024CC">
        <w:rPr>
          <w:sz w:val="24"/>
          <w:szCs w:val="24"/>
        </w:rPr>
        <w:t xml:space="preserve">ганизмов. Так, энтерококки, выделенные из нестерильных локусов организма, особенно в составе ассоциаций, чаще всего следует рассматривать как контаминирующие или </w:t>
      </w:r>
      <w:r w:rsidRPr="001024CC">
        <w:rPr>
          <w:sz w:val="24"/>
          <w:szCs w:val="24"/>
        </w:rPr>
        <w:lastRenderedPageBreak/>
        <w:t>колонизирующие микроорганизмы, соответственно, определять чувствительность т</w:t>
      </w:r>
      <w:r w:rsidRPr="001024CC">
        <w:rPr>
          <w:sz w:val="24"/>
          <w:szCs w:val="24"/>
        </w:rPr>
        <w:t>а</w:t>
      </w:r>
      <w:r w:rsidRPr="001024CC">
        <w:rPr>
          <w:sz w:val="24"/>
          <w:szCs w:val="24"/>
        </w:rPr>
        <w:t>ких штаммов к АБП нецелесообразно. Проводить определение чувствительности нео</w:t>
      </w:r>
      <w:r w:rsidRPr="001024CC">
        <w:rPr>
          <w:sz w:val="24"/>
          <w:szCs w:val="24"/>
        </w:rPr>
        <w:t>б</w:t>
      </w:r>
      <w:r w:rsidRPr="001024CC">
        <w:rPr>
          <w:sz w:val="24"/>
          <w:szCs w:val="24"/>
        </w:rPr>
        <w:t xml:space="preserve">ходимо для штаммов </w:t>
      </w:r>
      <w:r w:rsidRPr="001024CC">
        <w:rPr>
          <w:i/>
          <w:sz w:val="24"/>
          <w:szCs w:val="24"/>
        </w:rPr>
        <w:t>Enterococcus</w:t>
      </w:r>
      <w:r w:rsidRPr="001024CC">
        <w:rPr>
          <w:sz w:val="24"/>
          <w:szCs w:val="24"/>
        </w:rPr>
        <w:t xml:space="preserve"> spp., выделенных из крови и других в норме ст</w:t>
      </w:r>
      <w:r w:rsidRPr="001024CC">
        <w:rPr>
          <w:sz w:val="24"/>
          <w:szCs w:val="24"/>
        </w:rPr>
        <w:t>е</w:t>
      </w:r>
      <w:r w:rsidRPr="001024CC">
        <w:rPr>
          <w:sz w:val="24"/>
          <w:szCs w:val="24"/>
        </w:rPr>
        <w:t>рильных жидкостей и тканей организма, а также из мочи. При этом, подходы к опред</w:t>
      </w:r>
      <w:r w:rsidRPr="001024CC">
        <w:rPr>
          <w:sz w:val="24"/>
          <w:szCs w:val="24"/>
        </w:rPr>
        <w:t>е</w:t>
      </w:r>
      <w:r w:rsidRPr="001024CC">
        <w:rPr>
          <w:sz w:val="24"/>
          <w:szCs w:val="24"/>
        </w:rPr>
        <w:t>лению чувствительности этих микроорганизмов и наборы АБП для тестирования н</w:t>
      </w:r>
      <w:r w:rsidRPr="001024CC">
        <w:rPr>
          <w:sz w:val="24"/>
          <w:szCs w:val="24"/>
        </w:rPr>
        <w:t>е</w:t>
      </w:r>
      <w:r w:rsidRPr="001024CC">
        <w:rPr>
          <w:sz w:val="24"/>
          <w:szCs w:val="24"/>
        </w:rPr>
        <w:t>сколько различаются в зависимости от источника выделения штаммов (табл</w:t>
      </w:r>
      <w:r w:rsidR="001024CC">
        <w:rPr>
          <w:sz w:val="24"/>
          <w:szCs w:val="24"/>
        </w:rPr>
        <w:t>ица</w:t>
      </w:r>
      <w:r w:rsidRPr="001024CC">
        <w:rPr>
          <w:sz w:val="24"/>
          <w:szCs w:val="24"/>
        </w:rPr>
        <w:t xml:space="preserve"> 17).</w:t>
      </w:r>
    </w:p>
    <w:p w:rsidR="000D6E31" w:rsidRPr="001024CC" w:rsidRDefault="000D6E31" w:rsidP="001024CC">
      <w:pPr>
        <w:pStyle w:val="bodytext"/>
        <w:spacing w:line="240" w:lineRule="auto"/>
        <w:ind w:firstLine="567"/>
        <w:rPr>
          <w:sz w:val="24"/>
          <w:szCs w:val="24"/>
        </w:rPr>
      </w:pPr>
      <w:r w:rsidRPr="001024CC">
        <w:rPr>
          <w:i/>
          <w:sz w:val="24"/>
          <w:szCs w:val="24"/>
        </w:rPr>
        <w:t>Пенициллин и ампициллин</w:t>
      </w:r>
      <w:r w:rsidRPr="001024CC">
        <w:rPr>
          <w:sz w:val="24"/>
          <w:szCs w:val="24"/>
        </w:rPr>
        <w:t>.</w:t>
      </w:r>
      <w:r w:rsidRPr="001024CC">
        <w:rPr>
          <w:i/>
          <w:sz w:val="24"/>
          <w:szCs w:val="24"/>
        </w:rPr>
        <w:t xml:space="preserve"> </w:t>
      </w:r>
      <w:r w:rsidRPr="001024CC">
        <w:rPr>
          <w:sz w:val="24"/>
          <w:szCs w:val="24"/>
        </w:rPr>
        <w:t>Данные антибиотики являются препаратами выбора для лечения энтерококковых инфекций. Между пенициллином и ампициллином отм</w:t>
      </w:r>
      <w:r w:rsidRPr="001024CC">
        <w:rPr>
          <w:sz w:val="24"/>
          <w:szCs w:val="24"/>
        </w:rPr>
        <w:t>е</w:t>
      </w:r>
      <w:r w:rsidRPr="001024CC">
        <w:rPr>
          <w:sz w:val="24"/>
          <w:szCs w:val="24"/>
        </w:rPr>
        <w:t>чается перекрестная резистентность. Полученные результаты можно экстраполировать на ингибиторозащищенные аминопенициллины и уреидопенициллины. Поскольку и</w:t>
      </w:r>
      <w:r w:rsidRPr="001024CC">
        <w:rPr>
          <w:sz w:val="24"/>
          <w:szCs w:val="24"/>
        </w:rPr>
        <w:t>з</w:t>
      </w:r>
      <w:r w:rsidRPr="001024CC">
        <w:rPr>
          <w:sz w:val="24"/>
          <w:szCs w:val="24"/>
        </w:rPr>
        <w:t>вестны случаи резистентности энтерококков к пенициллинам, связанные с продукцией бета-лактамаз, резистентные штаммы следует исследовать на продукцию пенициллин</w:t>
      </w:r>
      <w:r w:rsidRPr="001024CC">
        <w:rPr>
          <w:sz w:val="24"/>
          <w:szCs w:val="24"/>
        </w:rPr>
        <w:t>а</w:t>
      </w:r>
      <w:r w:rsidRPr="001024CC">
        <w:rPr>
          <w:sz w:val="24"/>
          <w:szCs w:val="24"/>
        </w:rPr>
        <w:t>зы в тесте с нитроцефином.</w:t>
      </w:r>
    </w:p>
    <w:p w:rsidR="000D6E31" w:rsidRPr="001024CC" w:rsidRDefault="000D6E31" w:rsidP="001024CC">
      <w:pPr>
        <w:pStyle w:val="bodytext"/>
        <w:spacing w:line="240" w:lineRule="auto"/>
        <w:ind w:firstLine="567"/>
        <w:rPr>
          <w:sz w:val="24"/>
          <w:szCs w:val="24"/>
        </w:rPr>
      </w:pPr>
      <w:r w:rsidRPr="001024CC">
        <w:rPr>
          <w:i/>
          <w:sz w:val="24"/>
          <w:szCs w:val="24"/>
        </w:rPr>
        <w:t xml:space="preserve">Аминогликозиды. </w:t>
      </w:r>
      <w:r w:rsidRPr="001024CC">
        <w:rPr>
          <w:sz w:val="24"/>
          <w:szCs w:val="24"/>
        </w:rPr>
        <w:t>Несмотря на то, что энтерококки обладают природной устойч</w:t>
      </w:r>
      <w:r w:rsidRPr="001024CC">
        <w:rPr>
          <w:sz w:val="24"/>
          <w:szCs w:val="24"/>
        </w:rPr>
        <w:t>и</w:t>
      </w:r>
      <w:r w:rsidRPr="001024CC">
        <w:rPr>
          <w:sz w:val="24"/>
          <w:szCs w:val="24"/>
        </w:rPr>
        <w:t>востью к аминогликозидам, данный класс АБП широко применяются в комбинирова</w:t>
      </w:r>
      <w:r w:rsidRPr="001024CC">
        <w:rPr>
          <w:sz w:val="24"/>
          <w:szCs w:val="24"/>
        </w:rPr>
        <w:t>н</w:t>
      </w:r>
      <w:r w:rsidRPr="001024CC">
        <w:rPr>
          <w:sz w:val="24"/>
          <w:szCs w:val="24"/>
        </w:rPr>
        <w:t>ной терапии генерализованных энтерококковых инфекций. Целесообразность таких схем лечения объясняется выраженным синергизмом между аминогликозидами и а</w:t>
      </w:r>
      <w:r w:rsidRPr="001024CC">
        <w:rPr>
          <w:sz w:val="24"/>
          <w:szCs w:val="24"/>
        </w:rPr>
        <w:t>м</w:t>
      </w:r>
      <w:r w:rsidRPr="001024CC">
        <w:rPr>
          <w:sz w:val="24"/>
          <w:szCs w:val="24"/>
        </w:rPr>
        <w:t>пициллином или ванкомицином. Однако синергизм проявляется только в том случае, если МПК аминогликозидов не превосходит 500 мкг/</w:t>
      </w:r>
      <w:r w:rsidR="002A56E2">
        <w:rPr>
          <w:sz w:val="24"/>
          <w:szCs w:val="24"/>
        </w:rPr>
        <w:t>см</w:t>
      </w:r>
      <w:r w:rsidR="002A56E2">
        <w:rPr>
          <w:sz w:val="24"/>
          <w:szCs w:val="24"/>
          <w:vertAlign w:val="superscript"/>
        </w:rPr>
        <w:t>3</w:t>
      </w:r>
      <w:r w:rsidRPr="001024CC">
        <w:rPr>
          <w:sz w:val="24"/>
          <w:szCs w:val="24"/>
        </w:rPr>
        <w:t xml:space="preserve"> для гентамицина и 1 000 мкг/</w:t>
      </w:r>
      <w:r w:rsidR="001024CC">
        <w:rPr>
          <w:sz w:val="24"/>
          <w:szCs w:val="24"/>
        </w:rPr>
        <w:t>см</w:t>
      </w:r>
      <w:r w:rsidR="001024CC">
        <w:rPr>
          <w:sz w:val="24"/>
          <w:szCs w:val="24"/>
          <w:vertAlign w:val="superscript"/>
        </w:rPr>
        <w:t>3</w:t>
      </w:r>
      <w:r w:rsidRPr="001024CC">
        <w:rPr>
          <w:sz w:val="24"/>
          <w:szCs w:val="24"/>
        </w:rPr>
        <w:t xml:space="preserve"> для стрептомицина. Указанное обстоятельство требует проведения скр</w:t>
      </w:r>
      <w:r w:rsidRPr="001024CC">
        <w:rPr>
          <w:sz w:val="24"/>
          <w:szCs w:val="24"/>
        </w:rPr>
        <w:t>и</w:t>
      </w:r>
      <w:r w:rsidRPr="001024CC">
        <w:rPr>
          <w:sz w:val="24"/>
          <w:szCs w:val="24"/>
        </w:rPr>
        <w:t>нинга (методом серийных разведений или ДДМ) на наличие у энтерококков высокого уровня резистентности к стрептомицину и гентамицину.</w:t>
      </w:r>
    </w:p>
    <w:p w:rsidR="000D6E31" w:rsidRPr="001024CC" w:rsidRDefault="000D6E31" w:rsidP="001024CC">
      <w:pPr>
        <w:pStyle w:val="bodytext"/>
        <w:spacing w:line="240" w:lineRule="auto"/>
        <w:ind w:firstLine="567"/>
        <w:rPr>
          <w:sz w:val="24"/>
          <w:szCs w:val="24"/>
        </w:rPr>
      </w:pPr>
      <w:r w:rsidRPr="001024CC">
        <w:rPr>
          <w:i/>
          <w:sz w:val="24"/>
          <w:szCs w:val="24"/>
        </w:rPr>
        <w:t xml:space="preserve">Ванкомицин. </w:t>
      </w:r>
      <w:r w:rsidRPr="001024CC">
        <w:rPr>
          <w:sz w:val="24"/>
          <w:szCs w:val="24"/>
        </w:rPr>
        <w:t>Ванкомицин является препаратом выбора для лечения инфекций, вызванных штаммами, резистентными к бета-лактамам и аминогликозидам. В ряде ге</w:t>
      </w:r>
      <w:r w:rsidRPr="001024CC">
        <w:rPr>
          <w:sz w:val="24"/>
          <w:szCs w:val="24"/>
        </w:rPr>
        <w:t>о</w:t>
      </w:r>
      <w:r w:rsidRPr="001024CC">
        <w:rPr>
          <w:sz w:val="24"/>
          <w:szCs w:val="24"/>
        </w:rPr>
        <w:t>графических регионов устойчивость энтерококков к ванкомицину является серьезной клинической проблемой. Имеются сообщения о выделении единичных штаммов ва</w:t>
      </w:r>
      <w:r w:rsidRPr="001024CC">
        <w:rPr>
          <w:sz w:val="24"/>
          <w:szCs w:val="24"/>
        </w:rPr>
        <w:t>н</w:t>
      </w:r>
      <w:r w:rsidRPr="001024CC">
        <w:rPr>
          <w:sz w:val="24"/>
          <w:szCs w:val="24"/>
        </w:rPr>
        <w:t>комицино-резистентных энтерококков. Для выявления устойчивости энтерококков к ванкомицину целесообразно проводить целенаправленный скрининг.</w:t>
      </w:r>
    </w:p>
    <w:p w:rsidR="000D6E31" w:rsidRPr="001024CC" w:rsidRDefault="000D6E31" w:rsidP="001024CC">
      <w:pPr>
        <w:pStyle w:val="bodytext"/>
        <w:spacing w:line="240" w:lineRule="auto"/>
        <w:ind w:firstLine="567"/>
        <w:rPr>
          <w:sz w:val="24"/>
          <w:szCs w:val="24"/>
        </w:rPr>
      </w:pPr>
      <w:r w:rsidRPr="001024CC">
        <w:rPr>
          <w:i/>
          <w:sz w:val="24"/>
          <w:szCs w:val="24"/>
        </w:rPr>
        <w:t>Линезолид.</w:t>
      </w:r>
      <w:r w:rsidRPr="001024CC">
        <w:rPr>
          <w:sz w:val="24"/>
          <w:szCs w:val="24"/>
        </w:rPr>
        <w:t xml:space="preserve"> Препарат является средством выбора для лечения инфекций штамм</w:t>
      </w:r>
      <w:r w:rsidRPr="001024CC">
        <w:rPr>
          <w:sz w:val="24"/>
          <w:szCs w:val="24"/>
        </w:rPr>
        <w:t>а</w:t>
      </w:r>
      <w:r w:rsidRPr="001024CC">
        <w:rPr>
          <w:sz w:val="24"/>
          <w:szCs w:val="24"/>
        </w:rPr>
        <w:t>ми, устойчивыми к ванкомицину. Линезолид также рассматривается в качестве альте</w:t>
      </w:r>
      <w:r w:rsidRPr="001024CC">
        <w:rPr>
          <w:sz w:val="24"/>
          <w:szCs w:val="24"/>
        </w:rPr>
        <w:t>р</w:t>
      </w:r>
      <w:r w:rsidRPr="001024CC">
        <w:rPr>
          <w:sz w:val="24"/>
          <w:szCs w:val="24"/>
        </w:rPr>
        <w:t xml:space="preserve">нативы ванкомицину при лечении инфекций, вызываемых штаммами, устойчивыми к бета-лактамам и аминогликозидам. </w:t>
      </w:r>
    </w:p>
    <w:p w:rsidR="000D6E31" w:rsidRPr="001024CC" w:rsidRDefault="000D6E31" w:rsidP="001024CC">
      <w:pPr>
        <w:pStyle w:val="Zag4"/>
        <w:spacing w:before="0" w:after="0" w:line="240" w:lineRule="auto"/>
        <w:ind w:firstLine="567"/>
        <w:jc w:val="both"/>
        <w:rPr>
          <w:sz w:val="24"/>
          <w:szCs w:val="24"/>
        </w:rPr>
      </w:pPr>
      <w:r w:rsidRPr="001024CC">
        <w:rPr>
          <w:sz w:val="24"/>
          <w:szCs w:val="24"/>
        </w:rPr>
        <w:t>Другие препараты</w:t>
      </w:r>
    </w:p>
    <w:p w:rsidR="000D6E31" w:rsidRPr="001024CC" w:rsidRDefault="000D6E31" w:rsidP="001024CC">
      <w:pPr>
        <w:pStyle w:val="bodytext"/>
        <w:spacing w:line="240" w:lineRule="auto"/>
        <w:ind w:firstLine="567"/>
        <w:rPr>
          <w:sz w:val="24"/>
          <w:szCs w:val="24"/>
        </w:rPr>
      </w:pPr>
      <w:r w:rsidRPr="001024CC">
        <w:rPr>
          <w:sz w:val="24"/>
          <w:szCs w:val="24"/>
        </w:rPr>
        <w:t>В отношении ванкомицин-резистентных энтерококков, несмотря на отсутствие убедительных данных, возможно оценивать активность тетрациклинов, хлорамфеник</w:t>
      </w:r>
      <w:r w:rsidRPr="001024CC">
        <w:rPr>
          <w:sz w:val="24"/>
          <w:szCs w:val="24"/>
        </w:rPr>
        <w:t>о</w:t>
      </w:r>
      <w:r w:rsidRPr="001024CC">
        <w:rPr>
          <w:sz w:val="24"/>
          <w:szCs w:val="24"/>
        </w:rPr>
        <w:t>ла, эритромицина и рифампина.</w:t>
      </w:r>
    </w:p>
    <w:p w:rsidR="000D6E31" w:rsidRPr="001024CC" w:rsidRDefault="000D6E31" w:rsidP="001024CC">
      <w:pPr>
        <w:pStyle w:val="bodytext"/>
        <w:spacing w:line="240" w:lineRule="auto"/>
        <w:ind w:firstLine="567"/>
        <w:rPr>
          <w:sz w:val="24"/>
          <w:szCs w:val="24"/>
        </w:rPr>
      </w:pPr>
      <w:r w:rsidRPr="001024CC">
        <w:rPr>
          <w:sz w:val="24"/>
          <w:szCs w:val="24"/>
        </w:rPr>
        <w:t>Для штаммов энтерококков, выделенных при инфекциях мочевыводящих путей, целесообразно исследовать чувствительность к следующим антибиотикам:</w:t>
      </w:r>
    </w:p>
    <w:p w:rsidR="000D6E31" w:rsidRPr="001024CC" w:rsidRDefault="001024CC" w:rsidP="001024CC">
      <w:pPr>
        <w:pStyle w:val="spisok"/>
        <w:numPr>
          <w:ilvl w:val="0"/>
          <w:numId w:val="0"/>
        </w:numPr>
        <w:spacing w:line="240" w:lineRule="auto"/>
        <w:ind w:left="567"/>
        <w:rPr>
          <w:sz w:val="24"/>
          <w:szCs w:val="24"/>
        </w:rPr>
      </w:pPr>
      <w:r>
        <w:rPr>
          <w:sz w:val="24"/>
          <w:szCs w:val="24"/>
        </w:rPr>
        <w:t xml:space="preserve">- </w:t>
      </w:r>
      <w:r w:rsidR="000D6E31" w:rsidRPr="001024CC">
        <w:rPr>
          <w:sz w:val="24"/>
          <w:szCs w:val="24"/>
        </w:rPr>
        <w:t>пенициллину или ампициллину;</w:t>
      </w:r>
    </w:p>
    <w:p w:rsidR="000D6E31" w:rsidRPr="001024CC" w:rsidRDefault="001024CC" w:rsidP="001024CC">
      <w:pPr>
        <w:pStyle w:val="spisok"/>
        <w:numPr>
          <w:ilvl w:val="0"/>
          <w:numId w:val="0"/>
        </w:numPr>
        <w:spacing w:line="240" w:lineRule="auto"/>
        <w:ind w:left="567"/>
        <w:rPr>
          <w:sz w:val="24"/>
          <w:szCs w:val="24"/>
        </w:rPr>
      </w:pPr>
      <w:r>
        <w:rPr>
          <w:sz w:val="24"/>
          <w:szCs w:val="24"/>
        </w:rPr>
        <w:t xml:space="preserve">- </w:t>
      </w:r>
      <w:r w:rsidR="000D6E31" w:rsidRPr="001024CC">
        <w:rPr>
          <w:sz w:val="24"/>
          <w:szCs w:val="24"/>
        </w:rPr>
        <w:t>фторхинолонам;</w:t>
      </w:r>
    </w:p>
    <w:p w:rsidR="000D6E31" w:rsidRPr="001024CC" w:rsidRDefault="001024CC" w:rsidP="001024CC">
      <w:pPr>
        <w:pStyle w:val="spisok"/>
        <w:numPr>
          <w:ilvl w:val="0"/>
          <w:numId w:val="0"/>
        </w:numPr>
        <w:spacing w:line="240" w:lineRule="auto"/>
        <w:ind w:left="567"/>
        <w:rPr>
          <w:sz w:val="24"/>
          <w:szCs w:val="24"/>
        </w:rPr>
      </w:pPr>
      <w:r>
        <w:rPr>
          <w:sz w:val="24"/>
          <w:szCs w:val="24"/>
        </w:rPr>
        <w:t xml:space="preserve">- </w:t>
      </w:r>
      <w:r w:rsidR="000D6E31" w:rsidRPr="001024CC">
        <w:rPr>
          <w:sz w:val="24"/>
          <w:szCs w:val="24"/>
        </w:rPr>
        <w:t>тетрациклинам;</w:t>
      </w:r>
    </w:p>
    <w:p w:rsidR="000D6E31" w:rsidRPr="001024CC" w:rsidRDefault="001024CC" w:rsidP="001024CC">
      <w:pPr>
        <w:pStyle w:val="spisok"/>
        <w:numPr>
          <w:ilvl w:val="0"/>
          <w:numId w:val="0"/>
        </w:numPr>
        <w:spacing w:line="240" w:lineRule="auto"/>
        <w:ind w:left="567"/>
        <w:rPr>
          <w:sz w:val="24"/>
          <w:szCs w:val="24"/>
        </w:rPr>
      </w:pPr>
      <w:r>
        <w:rPr>
          <w:sz w:val="24"/>
          <w:szCs w:val="24"/>
        </w:rPr>
        <w:t xml:space="preserve">- </w:t>
      </w:r>
      <w:r w:rsidR="000D6E31" w:rsidRPr="001024CC">
        <w:rPr>
          <w:sz w:val="24"/>
          <w:szCs w:val="24"/>
        </w:rPr>
        <w:t>нитрофуранам;</w:t>
      </w:r>
    </w:p>
    <w:p w:rsidR="000D6E31" w:rsidRPr="001024CC" w:rsidRDefault="001024CC" w:rsidP="001024CC">
      <w:pPr>
        <w:pStyle w:val="spisok"/>
        <w:numPr>
          <w:ilvl w:val="0"/>
          <w:numId w:val="0"/>
        </w:numPr>
        <w:spacing w:line="240" w:lineRule="auto"/>
        <w:ind w:left="567"/>
        <w:rPr>
          <w:sz w:val="24"/>
          <w:szCs w:val="24"/>
        </w:rPr>
      </w:pPr>
      <w:r>
        <w:rPr>
          <w:sz w:val="24"/>
          <w:szCs w:val="24"/>
        </w:rPr>
        <w:t xml:space="preserve">- </w:t>
      </w:r>
      <w:r w:rsidR="000D6E31" w:rsidRPr="001024CC">
        <w:rPr>
          <w:sz w:val="24"/>
          <w:szCs w:val="24"/>
        </w:rPr>
        <w:t>фосфомицину.</w:t>
      </w:r>
    </w:p>
    <w:p w:rsidR="000D6E31" w:rsidRPr="001024CC" w:rsidRDefault="000D6E31" w:rsidP="001024CC">
      <w:pPr>
        <w:pStyle w:val="bodytext"/>
        <w:spacing w:line="240" w:lineRule="auto"/>
        <w:ind w:firstLine="567"/>
        <w:rPr>
          <w:sz w:val="24"/>
          <w:szCs w:val="24"/>
        </w:rPr>
      </w:pPr>
      <w:r w:rsidRPr="001024CC">
        <w:rPr>
          <w:sz w:val="24"/>
          <w:szCs w:val="24"/>
        </w:rPr>
        <w:t xml:space="preserve">Критерии интерпретации результатов определения чувствительности </w:t>
      </w:r>
      <w:r w:rsidRPr="001024CC">
        <w:rPr>
          <w:i/>
          <w:sz w:val="24"/>
          <w:szCs w:val="24"/>
        </w:rPr>
        <w:t xml:space="preserve">Enterococcus </w:t>
      </w:r>
      <w:r w:rsidRPr="001024CC">
        <w:rPr>
          <w:sz w:val="24"/>
          <w:szCs w:val="24"/>
        </w:rPr>
        <w:t xml:space="preserve">spp. (пограничные </w:t>
      </w:r>
      <w:r w:rsidR="001024CC">
        <w:rPr>
          <w:sz w:val="24"/>
          <w:szCs w:val="24"/>
        </w:rPr>
        <w:t xml:space="preserve"> </w:t>
      </w:r>
      <w:r w:rsidRPr="001024CC">
        <w:rPr>
          <w:sz w:val="24"/>
          <w:szCs w:val="24"/>
        </w:rPr>
        <w:t xml:space="preserve">значения </w:t>
      </w:r>
      <w:r w:rsidR="001024CC">
        <w:rPr>
          <w:sz w:val="24"/>
          <w:szCs w:val="24"/>
        </w:rPr>
        <w:t xml:space="preserve"> </w:t>
      </w:r>
      <w:r w:rsidRPr="001024CC">
        <w:rPr>
          <w:sz w:val="24"/>
          <w:szCs w:val="24"/>
        </w:rPr>
        <w:t xml:space="preserve">диаметров </w:t>
      </w:r>
      <w:r w:rsidR="001024CC">
        <w:rPr>
          <w:sz w:val="24"/>
          <w:szCs w:val="24"/>
        </w:rPr>
        <w:t xml:space="preserve"> </w:t>
      </w:r>
      <w:r w:rsidRPr="001024CC">
        <w:rPr>
          <w:sz w:val="24"/>
          <w:szCs w:val="24"/>
        </w:rPr>
        <w:t xml:space="preserve">зон </w:t>
      </w:r>
      <w:r w:rsidR="001024CC">
        <w:rPr>
          <w:sz w:val="24"/>
          <w:szCs w:val="24"/>
        </w:rPr>
        <w:t xml:space="preserve"> </w:t>
      </w:r>
      <w:r w:rsidRPr="001024CC">
        <w:rPr>
          <w:sz w:val="24"/>
          <w:szCs w:val="24"/>
        </w:rPr>
        <w:t>подавления роста и МПК АБП) привед</w:t>
      </w:r>
      <w:r w:rsidRPr="001024CC">
        <w:rPr>
          <w:sz w:val="24"/>
          <w:szCs w:val="24"/>
        </w:rPr>
        <w:t>е</w:t>
      </w:r>
      <w:r w:rsidRPr="001024CC">
        <w:rPr>
          <w:sz w:val="24"/>
          <w:szCs w:val="24"/>
        </w:rPr>
        <w:t>ны в табл</w:t>
      </w:r>
      <w:r w:rsidR="001024CC">
        <w:rPr>
          <w:sz w:val="24"/>
          <w:szCs w:val="24"/>
        </w:rPr>
        <w:t>ице</w:t>
      </w:r>
      <w:r w:rsidRPr="001024CC">
        <w:rPr>
          <w:sz w:val="24"/>
          <w:szCs w:val="24"/>
        </w:rPr>
        <w:t xml:space="preserve"> 6. </w:t>
      </w:r>
    </w:p>
    <w:p w:rsidR="000D6E31" w:rsidRPr="001024CC" w:rsidRDefault="000D6E31" w:rsidP="001024CC">
      <w:pPr>
        <w:pStyle w:val="bodytext"/>
        <w:spacing w:line="240" w:lineRule="auto"/>
        <w:ind w:firstLine="567"/>
        <w:rPr>
          <w:b/>
          <w:bCs/>
          <w:iCs/>
          <w:sz w:val="24"/>
          <w:szCs w:val="24"/>
        </w:rPr>
      </w:pPr>
      <w:r w:rsidRPr="001024CC">
        <w:rPr>
          <w:b/>
          <w:bCs/>
          <w:iCs/>
          <w:sz w:val="24"/>
          <w:szCs w:val="24"/>
        </w:rPr>
        <w:t>Скрининг для выявления высокого уровня резистентности к аминогликоз</w:t>
      </w:r>
      <w:r w:rsidRPr="001024CC">
        <w:rPr>
          <w:b/>
          <w:bCs/>
          <w:iCs/>
          <w:sz w:val="24"/>
          <w:szCs w:val="24"/>
        </w:rPr>
        <w:t>и</w:t>
      </w:r>
      <w:r w:rsidRPr="001024CC">
        <w:rPr>
          <w:b/>
          <w:bCs/>
          <w:iCs/>
          <w:sz w:val="24"/>
          <w:szCs w:val="24"/>
        </w:rPr>
        <w:t>дам у энтерококков</w:t>
      </w:r>
    </w:p>
    <w:p w:rsidR="000D6E31" w:rsidRPr="001024CC" w:rsidRDefault="000D6E31" w:rsidP="001024CC">
      <w:pPr>
        <w:pStyle w:val="bodytext"/>
        <w:spacing w:line="240" w:lineRule="auto"/>
        <w:ind w:firstLine="567"/>
        <w:rPr>
          <w:sz w:val="24"/>
          <w:szCs w:val="24"/>
        </w:rPr>
      </w:pPr>
      <w:r w:rsidRPr="001024CC">
        <w:rPr>
          <w:sz w:val="24"/>
          <w:szCs w:val="24"/>
        </w:rPr>
        <w:t>Скрининг можно проводить в агаре или бульоне.</w:t>
      </w:r>
    </w:p>
    <w:p w:rsidR="000D6E31" w:rsidRPr="001024CC" w:rsidRDefault="000D6E31" w:rsidP="001024CC">
      <w:pPr>
        <w:pStyle w:val="Zag4"/>
        <w:spacing w:before="0" w:after="0" w:line="240" w:lineRule="auto"/>
        <w:ind w:firstLine="567"/>
        <w:jc w:val="both"/>
        <w:rPr>
          <w:sz w:val="24"/>
          <w:szCs w:val="24"/>
        </w:rPr>
      </w:pPr>
      <w:r w:rsidRPr="001024CC">
        <w:rPr>
          <w:sz w:val="24"/>
          <w:szCs w:val="24"/>
        </w:rPr>
        <w:lastRenderedPageBreak/>
        <w:t>Питательная среда</w:t>
      </w:r>
    </w:p>
    <w:p w:rsidR="000D6E31" w:rsidRPr="001024CC" w:rsidRDefault="000D6E31" w:rsidP="001024CC">
      <w:pPr>
        <w:pStyle w:val="bodytext"/>
        <w:spacing w:line="240" w:lineRule="auto"/>
        <w:ind w:firstLine="567"/>
        <w:rPr>
          <w:spacing w:val="-2"/>
          <w:sz w:val="24"/>
          <w:szCs w:val="24"/>
        </w:rPr>
      </w:pPr>
      <w:r w:rsidRPr="001024CC">
        <w:rPr>
          <w:sz w:val="24"/>
          <w:szCs w:val="24"/>
        </w:rPr>
        <w:t xml:space="preserve">Агар или бульон на сердечно-мозговом экстракте. Питательная среда готовится в соответствии с инструкцией производителя. После </w:t>
      </w:r>
      <w:r w:rsidRPr="001024CC">
        <w:rPr>
          <w:spacing w:val="-2"/>
          <w:sz w:val="24"/>
          <w:szCs w:val="24"/>
        </w:rPr>
        <w:t>автоклавирования и охлаждения до 45—50 </w:t>
      </w:r>
      <w:r w:rsidRPr="001024CC">
        <w:rPr>
          <w:spacing w:val="-2"/>
          <w:sz w:val="24"/>
          <w:szCs w:val="24"/>
        </w:rPr>
        <w:sym w:font="Symbol" w:char="F0B0"/>
      </w:r>
      <w:r w:rsidRPr="001024CC">
        <w:rPr>
          <w:spacing w:val="-2"/>
          <w:sz w:val="24"/>
          <w:szCs w:val="24"/>
        </w:rPr>
        <w:t>С в среду асептически добавляют растворы антибиотиков до следующих коне</w:t>
      </w:r>
      <w:r w:rsidRPr="001024CC">
        <w:rPr>
          <w:spacing w:val="-2"/>
          <w:sz w:val="24"/>
          <w:szCs w:val="24"/>
        </w:rPr>
        <w:t>ч</w:t>
      </w:r>
      <w:r w:rsidRPr="001024CC">
        <w:rPr>
          <w:spacing w:val="-2"/>
          <w:sz w:val="24"/>
          <w:szCs w:val="24"/>
        </w:rPr>
        <w:t xml:space="preserve">ных концентраций: </w:t>
      </w:r>
    </w:p>
    <w:p w:rsidR="000D6E31" w:rsidRPr="001024CC" w:rsidRDefault="001024CC" w:rsidP="001024CC">
      <w:pPr>
        <w:pStyle w:val="spisok"/>
        <w:numPr>
          <w:ilvl w:val="0"/>
          <w:numId w:val="0"/>
        </w:numPr>
        <w:spacing w:line="240" w:lineRule="auto"/>
        <w:ind w:left="567"/>
        <w:rPr>
          <w:sz w:val="24"/>
          <w:szCs w:val="24"/>
        </w:rPr>
      </w:pPr>
      <w:r>
        <w:rPr>
          <w:sz w:val="24"/>
          <w:szCs w:val="24"/>
        </w:rPr>
        <w:t xml:space="preserve">- </w:t>
      </w:r>
      <w:r w:rsidR="000D6E31" w:rsidRPr="001024CC">
        <w:rPr>
          <w:sz w:val="24"/>
          <w:szCs w:val="24"/>
        </w:rPr>
        <w:t>гентамицин для скрининга в агаре и бульоне – 500 мг/</w:t>
      </w:r>
      <w:r>
        <w:rPr>
          <w:sz w:val="24"/>
          <w:szCs w:val="24"/>
        </w:rPr>
        <w:t>дм</w:t>
      </w:r>
      <w:r>
        <w:rPr>
          <w:sz w:val="24"/>
          <w:szCs w:val="24"/>
          <w:vertAlign w:val="superscript"/>
        </w:rPr>
        <w:t>3</w:t>
      </w:r>
      <w:r>
        <w:rPr>
          <w:sz w:val="24"/>
          <w:szCs w:val="24"/>
        </w:rPr>
        <w:t xml:space="preserve"> </w:t>
      </w:r>
      <w:r w:rsidR="000D6E31" w:rsidRPr="001024CC">
        <w:rPr>
          <w:sz w:val="24"/>
          <w:szCs w:val="24"/>
        </w:rPr>
        <w:t>;</w:t>
      </w:r>
    </w:p>
    <w:p w:rsidR="000D6E31" w:rsidRPr="001024CC" w:rsidRDefault="001024CC" w:rsidP="001024CC">
      <w:pPr>
        <w:pStyle w:val="spisok"/>
        <w:numPr>
          <w:ilvl w:val="0"/>
          <w:numId w:val="0"/>
        </w:numPr>
        <w:spacing w:line="240" w:lineRule="auto"/>
        <w:ind w:left="567"/>
        <w:rPr>
          <w:sz w:val="24"/>
          <w:szCs w:val="24"/>
        </w:rPr>
      </w:pPr>
      <w:r>
        <w:rPr>
          <w:sz w:val="24"/>
          <w:szCs w:val="24"/>
        </w:rPr>
        <w:t xml:space="preserve">- </w:t>
      </w:r>
      <w:r w:rsidR="000D6E31" w:rsidRPr="001024CC">
        <w:rPr>
          <w:sz w:val="24"/>
          <w:szCs w:val="24"/>
        </w:rPr>
        <w:t>стрептомицин;</w:t>
      </w:r>
    </w:p>
    <w:p w:rsidR="000D6E31" w:rsidRPr="001024CC" w:rsidRDefault="001024CC" w:rsidP="001024CC">
      <w:pPr>
        <w:pStyle w:val="spisok"/>
        <w:numPr>
          <w:ilvl w:val="0"/>
          <w:numId w:val="0"/>
        </w:numPr>
        <w:spacing w:line="240" w:lineRule="auto"/>
        <w:ind w:left="567"/>
        <w:rPr>
          <w:sz w:val="24"/>
          <w:szCs w:val="24"/>
        </w:rPr>
      </w:pPr>
      <w:r>
        <w:rPr>
          <w:sz w:val="24"/>
          <w:szCs w:val="24"/>
        </w:rPr>
        <w:t xml:space="preserve">- </w:t>
      </w:r>
      <w:r w:rsidR="000D6E31" w:rsidRPr="001024CC">
        <w:rPr>
          <w:sz w:val="24"/>
          <w:szCs w:val="24"/>
        </w:rPr>
        <w:t>д</w:t>
      </w:r>
      <w:r>
        <w:rPr>
          <w:sz w:val="24"/>
          <w:szCs w:val="24"/>
        </w:rPr>
        <w:t>ля скрининга в агаре – 2000 мг/дм</w:t>
      </w:r>
      <w:r>
        <w:rPr>
          <w:sz w:val="24"/>
          <w:szCs w:val="24"/>
          <w:vertAlign w:val="superscript"/>
        </w:rPr>
        <w:t>3</w:t>
      </w:r>
      <w:r w:rsidR="000D6E31" w:rsidRPr="001024CC">
        <w:rPr>
          <w:sz w:val="24"/>
          <w:szCs w:val="24"/>
        </w:rPr>
        <w:t>;</w:t>
      </w:r>
    </w:p>
    <w:p w:rsidR="000D6E31" w:rsidRPr="001024CC" w:rsidRDefault="001024CC" w:rsidP="001024CC">
      <w:pPr>
        <w:pStyle w:val="spisok"/>
        <w:numPr>
          <w:ilvl w:val="0"/>
          <w:numId w:val="0"/>
        </w:numPr>
        <w:spacing w:line="240" w:lineRule="auto"/>
        <w:ind w:left="567"/>
        <w:rPr>
          <w:sz w:val="24"/>
          <w:szCs w:val="24"/>
        </w:rPr>
      </w:pPr>
      <w:r>
        <w:rPr>
          <w:sz w:val="24"/>
          <w:szCs w:val="24"/>
        </w:rPr>
        <w:t xml:space="preserve">- </w:t>
      </w:r>
      <w:r w:rsidR="000D6E31" w:rsidRPr="001024CC">
        <w:rPr>
          <w:sz w:val="24"/>
          <w:szCs w:val="24"/>
        </w:rPr>
        <w:t>для скрининга в бульоне – 1 000 мг/</w:t>
      </w:r>
      <w:r w:rsidRPr="001024CC">
        <w:rPr>
          <w:sz w:val="24"/>
          <w:szCs w:val="24"/>
        </w:rPr>
        <w:t>дм</w:t>
      </w:r>
      <w:r>
        <w:rPr>
          <w:sz w:val="24"/>
          <w:szCs w:val="24"/>
          <w:vertAlign w:val="superscript"/>
        </w:rPr>
        <w:t>3</w:t>
      </w:r>
      <w:r w:rsidR="000D6E31" w:rsidRPr="001024CC">
        <w:rPr>
          <w:sz w:val="24"/>
          <w:szCs w:val="24"/>
        </w:rPr>
        <w:t>.</w:t>
      </w:r>
    </w:p>
    <w:p w:rsidR="000D6E31" w:rsidRPr="001024CC" w:rsidRDefault="000D6E31" w:rsidP="001024CC">
      <w:pPr>
        <w:pStyle w:val="Zag4"/>
        <w:spacing w:before="0" w:after="0" w:line="240" w:lineRule="auto"/>
        <w:ind w:firstLine="567"/>
        <w:jc w:val="both"/>
        <w:rPr>
          <w:sz w:val="24"/>
          <w:szCs w:val="24"/>
        </w:rPr>
      </w:pPr>
      <w:r w:rsidRPr="001024CC">
        <w:rPr>
          <w:sz w:val="24"/>
          <w:szCs w:val="24"/>
        </w:rPr>
        <w:t>Приготовление микробной взвеси, инокуляция и инкубация</w:t>
      </w:r>
    </w:p>
    <w:p w:rsidR="000D6E31" w:rsidRPr="001024CC" w:rsidRDefault="000D6E31" w:rsidP="001024CC">
      <w:pPr>
        <w:pStyle w:val="bodytext"/>
        <w:spacing w:line="240" w:lineRule="auto"/>
        <w:ind w:firstLine="567"/>
        <w:rPr>
          <w:sz w:val="24"/>
          <w:szCs w:val="24"/>
        </w:rPr>
      </w:pPr>
      <w:r w:rsidRPr="001024CC">
        <w:rPr>
          <w:sz w:val="24"/>
          <w:szCs w:val="24"/>
        </w:rPr>
        <w:t>Микробную взвесь готовят путем суспендирования изолированных колоний из 24-часовой культуры, выращенной на неселективных средах до концентрации 0,5 по Мак-Фарланду. Для скрининга на агаре на поверхность среды наносят 10,0 мкл суспе</w:t>
      </w:r>
      <w:r w:rsidRPr="001024CC">
        <w:rPr>
          <w:sz w:val="24"/>
          <w:szCs w:val="24"/>
        </w:rPr>
        <w:t>н</w:t>
      </w:r>
      <w:r w:rsidRPr="001024CC">
        <w:rPr>
          <w:sz w:val="24"/>
          <w:szCs w:val="24"/>
        </w:rPr>
        <w:t>зии. Для скрининга в бульоне в среду вносят инокулюм до конечной концентрации 5 </w:t>
      </w:r>
      <w:r w:rsidRPr="001024CC">
        <w:rPr>
          <w:sz w:val="24"/>
          <w:szCs w:val="24"/>
        </w:rPr>
        <w:sym w:font="Symbol" w:char="F0B4"/>
      </w:r>
      <w:r w:rsidRPr="001024CC">
        <w:rPr>
          <w:sz w:val="24"/>
          <w:szCs w:val="24"/>
        </w:rPr>
        <w:t> 10</w:t>
      </w:r>
      <w:r w:rsidRPr="001024CC">
        <w:rPr>
          <w:sz w:val="24"/>
          <w:szCs w:val="24"/>
          <w:vertAlign w:val="superscript"/>
        </w:rPr>
        <w:t>5</w:t>
      </w:r>
      <w:r w:rsidRPr="001024CC">
        <w:rPr>
          <w:sz w:val="24"/>
          <w:szCs w:val="24"/>
        </w:rPr>
        <w:t xml:space="preserve"> КОЕ/</w:t>
      </w:r>
      <w:r w:rsidR="001024CC">
        <w:rPr>
          <w:sz w:val="24"/>
          <w:szCs w:val="24"/>
        </w:rPr>
        <w:t>см</w:t>
      </w:r>
      <w:r w:rsidR="001024CC">
        <w:rPr>
          <w:sz w:val="24"/>
          <w:szCs w:val="24"/>
          <w:vertAlign w:val="superscript"/>
        </w:rPr>
        <w:t>3</w:t>
      </w:r>
      <w:r w:rsidRPr="001024CC">
        <w:rPr>
          <w:sz w:val="24"/>
          <w:szCs w:val="24"/>
        </w:rPr>
        <w:t>. Инкубацию проводят при температуре 35 </w:t>
      </w:r>
      <w:r w:rsidRPr="001024CC">
        <w:rPr>
          <w:spacing w:val="-2"/>
          <w:sz w:val="24"/>
          <w:szCs w:val="24"/>
        </w:rPr>
        <w:sym w:font="Symbol" w:char="F0B0"/>
      </w:r>
      <w:r w:rsidRPr="001024CC">
        <w:rPr>
          <w:sz w:val="24"/>
          <w:szCs w:val="24"/>
        </w:rPr>
        <w:t>С: для гентамицина – в т</w:t>
      </w:r>
      <w:r w:rsidRPr="001024CC">
        <w:rPr>
          <w:sz w:val="24"/>
          <w:szCs w:val="24"/>
        </w:rPr>
        <w:t>е</w:t>
      </w:r>
      <w:r w:rsidRPr="001024CC">
        <w:rPr>
          <w:sz w:val="24"/>
          <w:szCs w:val="24"/>
        </w:rPr>
        <w:t xml:space="preserve">чение полных 24 ч, для стрептомицина – до 48 ч. </w:t>
      </w:r>
    </w:p>
    <w:p w:rsidR="000D6E31" w:rsidRPr="001024CC" w:rsidRDefault="000D6E31" w:rsidP="001024CC">
      <w:pPr>
        <w:pStyle w:val="Zag4"/>
        <w:spacing w:before="0" w:after="0" w:line="240" w:lineRule="auto"/>
        <w:ind w:firstLine="567"/>
        <w:jc w:val="both"/>
        <w:rPr>
          <w:sz w:val="24"/>
          <w:szCs w:val="24"/>
        </w:rPr>
      </w:pPr>
      <w:r w:rsidRPr="001024CC">
        <w:rPr>
          <w:sz w:val="24"/>
          <w:szCs w:val="24"/>
        </w:rPr>
        <w:t>Учет результатов</w:t>
      </w:r>
    </w:p>
    <w:p w:rsidR="000D6E31" w:rsidRPr="001024CC" w:rsidRDefault="000D6E31" w:rsidP="001024CC">
      <w:pPr>
        <w:pStyle w:val="bodytext"/>
        <w:spacing w:line="240" w:lineRule="auto"/>
        <w:ind w:firstLine="567"/>
        <w:rPr>
          <w:sz w:val="24"/>
          <w:szCs w:val="24"/>
        </w:rPr>
      </w:pPr>
      <w:r w:rsidRPr="001024CC">
        <w:rPr>
          <w:sz w:val="24"/>
          <w:szCs w:val="24"/>
        </w:rPr>
        <w:t>Исследуемый штамм рассматривается как резистентный при следующих услов</w:t>
      </w:r>
      <w:r w:rsidRPr="001024CC">
        <w:rPr>
          <w:sz w:val="24"/>
          <w:szCs w:val="24"/>
        </w:rPr>
        <w:t>и</w:t>
      </w:r>
      <w:r w:rsidRPr="001024CC">
        <w:rPr>
          <w:sz w:val="24"/>
          <w:szCs w:val="24"/>
        </w:rPr>
        <w:t>ях:</w:t>
      </w:r>
    </w:p>
    <w:p w:rsidR="000D6E31" w:rsidRPr="001024CC" w:rsidRDefault="001024CC" w:rsidP="001024CC">
      <w:pPr>
        <w:pStyle w:val="spisok"/>
        <w:numPr>
          <w:ilvl w:val="0"/>
          <w:numId w:val="0"/>
        </w:numPr>
        <w:spacing w:line="240" w:lineRule="auto"/>
        <w:ind w:left="567"/>
        <w:rPr>
          <w:sz w:val="24"/>
          <w:szCs w:val="24"/>
        </w:rPr>
      </w:pPr>
      <w:r>
        <w:rPr>
          <w:sz w:val="24"/>
          <w:szCs w:val="24"/>
        </w:rPr>
        <w:t xml:space="preserve">- </w:t>
      </w:r>
      <w:r w:rsidR="000D6E31" w:rsidRPr="001024CC">
        <w:rPr>
          <w:sz w:val="24"/>
          <w:szCs w:val="24"/>
        </w:rPr>
        <w:t>при скрининге на агаре – рост более 1 колонии;</w:t>
      </w:r>
    </w:p>
    <w:p w:rsidR="000D6E31" w:rsidRPr="001024CC" w:rsidRDefault="001024CC" w:rsidP="001024CC">
      <w:pPr>
        <w:pStyle w:val="spisok"/>
        <w:numPr>
          <w:ilvl w:val="0"/>
          <w:numId w:val="0"/>
        </w:numPr>
        <w:spacing w:line="240" w:lineRule="auto"/>
        <w:ind w:left="567"/>
        <w:rPr>
          <w:sz w:val="24"/>
          <w:szCs w:val="24"/>
        </w:rPr>
      </w:pPr>
      <w:r>
        <w:rPr>
          <w:sz w:val="24"/>
          <w:szCs w:val="24"/>
        </w:rPr>
        <w:t xml:space="preserve">- </w:t>
      </w:r>
      <w:r w:rsidR="000D6E31" w:rsidRPr="001024CC">
        <w:rPr>
          <w:sz w:val="24"/>
          <w:szCs w:val="24"/>
        </w:rPr>
        <w:t>при скрининге в бульоне – любой видимый рост.</w:t>
      </w:r>
    </w:p>
    <w:p w:rsidR="000D6E31" w:rsidRPr="001024CC" w:rsidRDefault="000D6E31" w:rsidP="001024CC">
      <w:pPr>
        <w:pStyle w:val="Zag4"/>
        <w:spacing w:before="0" w:after="0" w:line="240" w:lineRule="auto"/>
        <w:ind w:firstLine="567"/>
        <w:jc w:val="both"/>
        <w:rPr>
          <w:sz w:val="24"/>
          <w:szCs w:val="24"/>
        </w:rPr>
      </w:pPr>
      <w:r w:rsidRPr="001024CC">
        <w:rPr>
          <w:sz w:val="24"/>
          <w:szCs w:val="24"/>
        </w:rPr>
        <w:t>Контроль качества</w:t>
      </w:r>
    </w:p>
    <w:p w:rsidR="000D6E31" w:rsidRPr="001024CC" w:rsidRDefault="000D6E31" w:rsidP="001024CC">
      <w:pPr>
        <w:pStyle w:val="bodytext"/>
        <w:spacing w:line="240" w:lineRule="auto"/>
        <w:ind w:firstLine="567"/>
        <w:rPr>
          <w:sz w:val="24"/>
          <w:szCs w:val="24"/>
        </w:rPr>
      </w:pPr>
      <w:r w:rsidRPr="001024CC">
        <w:rPr>
          <w:sz w:val="24"/>
          <w:szCs w:val="24"/>
        </w:rPr>
        <w:t>Для контроля качества используют штаммы чувствительных и резистентных э</w:t>
      </w:r>
      <w:r w:rsidRPr="001024CC">
        <w:rPr>
          <w:sz w:val="24"/>
          <w:szCs w:val="24"/>
        </w:rPr>
        <w:t>н</w:t>
      </w:r>
      <w:r w:rsidRPr="001024CC">
        <w:rPr>
          <w:sz w:val="24"/>
          <w:szCs w:val="24"/>
        </w:rPr>
        <w:t>терококков.</w:t>
      </w:r>
    </w:p>
    <w:p w:rsidR="000D6E31" w:rsidRPr="001024CC" w:rsidRDefault="000D6E31" w:rsidP="001024CC">
      <w:pPr>
        <w:pStyle w:val="bodytext"/>
        <w:spacing w:line="240" w:lineRule="auto"/>
        <w:ind w:firstLine="567"/>
        <w:rPr>
          <w:b/>
          <w:bCs/>
          <w:iCs/>
          <w:sz w:val="24"/>
          <w:szCs w:val="24"/>
        </w:rPr>
      </w:pPr>
      <w:r w:rsidRPr="001024CC">
        <w:rPr>
          <w:b/>
          <w:bCs/>
          <w:iCs/>
          <w:sz w:val="24"/>
          <w:szCs w:val="24"/>
        </w:rPr>
        <w:t>Скрининг для выявления ванкомицинорезистентности у энтерококков</w:t>
      </w:r>
    </w:p>
    <w:p w:rsidR="000D6E31" w:rsidRPr="001024CC" w:rsidRDefault="000D6E31" w:rsidP="001024CC">
      <w:pPr>
        <w:pStyle w:val="bodytext"/>
        <w:spacing w:line="240" w:lineRule="auto"/>
        <w:ind w:firstLine="567"/>
        <w:rPr>
          <w:sz w:val="24"/>
          <w:szCs w:val="24"/>
        </w:rPr>
      </w:pPr>
      <w:r w:rsidRPr="001024CC">
        <w:rPr>
          <w:sz w:val="24"/>
          <w:szCs w:val="24"/>
        </w:rPr>
        <w:t xml:space="preserve">Скрининг осуществляется на агаре. </w:t>
      </w:r>
    </w:p>
    <w:p w:rsidR="000D6E31" w:rsidRPr="001024CC" w:rsidRDefault="000D6E31" w:rsidP="001024CC">
      <w:pPr>
        <w:pStyle w:val="Zag4"/>
        <w:spacing w:before="0" w:after="0" w:line="240" w:lineRule="auto"/>
        <w:ind w:firstLine="567"/>
        <w:jc w:val="both"/>
        <w:rPr>
          <w:sz w:val="24"/>
          <w:szCs w:val="24"/>
        </w:rPr>
      </w:pPr>
      <w:r w:rsidRPr="001024CC">
        <w:rPr>
          <w:sz w:val="24"/>
          <w:szCs w:val="24"/>
        </w:rPr>
        <w:t>Питательная среда</w:t>
      </w:r>
    </w:p>
    <w:p w:rsidR="000D6E31" w:rsidRPr="001024CC" w:rsidRDefault="000D6E31" w:rsidP="001024CC">
      <w:pPr>
        <w:pStyle w:val="bodytext"/>
        <w:spacing w:line="240" w:lineRule="auto"/>
        <w:ind w:firstLine="567"/>
        <w:rPr>
          <w:sz w:val="24"/>
          <w:szCs w:val="24"/>
        </w:rPr>
      </w:pPr>
      <w:r w:rsidRPr="001024CC">
        <w:rPr>
          <w:sz w:val="24"/>
          <w:szCs w:val="24"/>
        </w:rPr>
        <w:t>Агар на сердечно-мозговом экстракте. Питательная среда готовится в соотве</w:t>
      </w:r>
      <w:r w:rsidRPr="001024CC">
        <w:rPr>
          <w:sz w:val="24"/>
          <w:szCs w:val="24"/>
        </w:rPr>
        <w:t>т</w:t>
      </w:r>
      <w:r w:rsidRPr="001024CC">
        <w:rPr>
          <w:sz w:val="24"/>
          <w:szCs w:val="24"/>
        </w:rPr>
        <w:t xml:space="preserve">ствии с инструкцией производителя. После автоклавирования и охлаждения до </w:t>
      </w:r>
      <w:r w:rsidR="001024CC">
        <w:rPr>
          <w:sz w:val="24"/>
          <w:szCs w:val="24"/>
        </w:rPr>
        <w:t>(</w:t>
      </w:r>
      <w:r w:rsidRPr="001024CC">
        <w:rPr>
          <w:sz w:val="24"/>
          <w:szCs w:val="24"/>
        </w:rPr>
        <w:t>45</w:t>
      </w:r>
      <w:r w:rsidR="001024CC">
        <w:rPr>
          <w:sz w:val="24"/>
          <w:szCs w:val="24"/>
        </w:rPr>
        <w:t>-</w:t>
      </w:r>
      <w:r w:rsidRPr="001024CC">
        <w:rPr>
          <w:sz w:val="24"/>
          <w:szCs w:val="24"/>
        </w:rPr>
        <w:t>50</w:t>
      </w:r>
      <w:r w:rsidR="001024CC">
        <w:rPr>
          <w:sz w:val="24"/>
          <w:szCs w:val="24"/>
        </w:rPr>
        <w:t>)</w:t>
      </w:r>
      <w:r w:rsidRPr="001024CC">
        <w:rPr>
          <w:sz w:val="24"/>
          <w:szCs w:val="24"/>
        </w:rPr>
        <w:t> </w:t>
      </w:r>
      <w:r w:rsidRPr="001024CC">
        <w:rPr>
          <w:spacing w:val="-2"/>
          <w:sz w:val="24"/>
          <w:szCs w:val="24"/>
        </w:rPr>
        <w:sym w:font="Symbol" w:char="F0B0"/>
      </w:r>
      <w:r w:rsidRPr="001024CC">
        <w:rPr>
          <w:sz w:val="24"/>
          <w:szCs w:val="24"/>
        </w:rPr>
        <w:t>С в среду асептически добавляют раствор ванкомицина до конечной кон</w:t>
      </w:r>
      <w:r w:rsidR="001024CC">
        <w:rPr>
          <w:sz w:val="24"/>
          <w:szCs w:val="24"/>
        </w:rPr>
        <w:t>центрации 6,0 мг/дм</w:t>
      </w:r>
      <w:r w:rsidR="001024CC">
        <w:rPr>
          <w:sz w:val="24"/>
          <w:szCs w:val="24"/>
          <w:vertAlign w:val="superscript"/>
        </w:rPr>
        <w:t>3</w:t>
      </w:r>
      <w:r w:rsidRPr="001024CC">
        <w:rPr>
          <w:sz w:val="24"/>
          <w:szCs w:val="24"/>
        </w:rPr>
        <w:t>.</w:t>
      </w:r>
    </w:p>
    <w:p w:rsidR="000D6E31" w:rsidRPr="001024CC" w:rsidRDefault="000D6E31" w:rsidP="001024CC">
      <w:pPr>
        <w:pStyle w:val="Zag4"/>
        <w:spacing w:before="0" w:after="0" w:line="240" w:lineRule="auto"/>
        <w:ind w:firstLine="567"/>
        <w:jc w:val="both"/>
        <w:rPr>
          <w:sz w:val="24"/>
          <w:szCs w:val="24"/>
        </w:rPr>
      </w:pPr>
      <w:r w:rsidRPr="001024CC">
        <w:rPr>
          <w:sz w:val="24"/>
          <w:szCs w:val="24"/>
        </w:rPr>
        <w:t>Приготовление микробной взвеси, инокуляция и инкубация</w:t>
      </w:r>
    </w:p>
    <w:p w:rsidR="000D6E31" w:rsidRPr="001024CC" w:rsidRDefault="000D6E31" w:rsidP="001024CC">
      <w:pPr>
        <w:pStyle w:val="bodytext"/>
        <w:spacing w:line="240" w:lineRule="auto"/>
        <w:ind w:firstLine="567"/>
        <w:rPr>
          <w:sz w:val="24"/>
          <w:szCs w:val="24"/>
        </w:rPr>
      </w:pPr>
      <w:r w:rsidRPr="001024CC">
        <w:rPr>
          <w:sz w:val="24"/>
          <w:szCs w:val="24"/>
        </w:rPr>
        <w:t>Микробную взвесь готовят путем суспендирования изолированных колоний из 24-часовой культуры, выращенной на неселективных средах до концентрации 0,5 по Мак-Фарланду. Для скрининга на поверхность агара наносят 10,0 мкл суспензии. И</w:t>
      </w:r>
      <w:r w:rsidRPr="001024CC">
        <w:rPr>
          <w:sz w:val="24"/>
          <w:szCs w:val="24"/>
        </w:rPr>
        <w:t>н</w:t>
      </w:r>
      <w:r w:rsidRPr="001024CC">
        <w:rPr>
          <w:sz w:val="24"/>
          <w:szCs w:val="24"/>
        </w:rPr>
        <w:t>кубацию проводят при температуре 35 </w:t>
      </w:r>
      <w:r w:rsidRPr="001024CC">
        <w:rPr>
          <w:spacing w:val="-2"/>
          <w:sz w:val="24"/>
          <w:szCs w:val="24"/>
        </w:rPr>
        <w:sym w:font="Symbol" w:char="F0B0"/>
      </w:r>
      <w:r w:rsidRPr="001024CC">
        <w:rPr>
          <w:sz w:val="24"/>
          <w:szCs w:val="24"/>
        </w:rPr>
        <w:t xml:space="preserve">С в течение полных 24 ч. </w:t>
      </w:r>
    </w:p>
    <w:p w:rsidR="000D6E31" w:rsidRPr="001024CC" w:rsidRDefault="000D6E31" w:rsidP="001024CC">
      <w:pPr>
        <w:pStyle w:val="Zag4"/>
        <w:spacing w:before="0" w:after="0" w:line="240" w:lineRule="auto"/>
        <w:ind w:firstLine="567"/>
        <w:jc w:val="both"/>
        <w:rPr>
          <w:sz w:val="24"/>
          <w:szCs w:val="24"/>
        </w:rPr>
      </w:pPr>
      <w:r w:rsidRPr="001024CC">
        <w:rPr>
          <w:sz w:val="24"/>
          <w:szCs w:val="24"/>
        </w:rPr>
        <w:t>Учет результатов</w:t>
      </w:r>
    </w:p>
    <w:p w:rsidR="000D6E31" w:rsidRPr="001024CC" w:rsidRDefault="000D6E31" w:rsidP="001024CC">
      <w:pPr>
        <w:pStyle w:val="bodytext"/>
        <w:spacing w:line="240" w:lineRule="auto"/>
        <w:ind w:firstLine="567"/>
        <w:rPr>
          <w:sz w:val="24"/>
          <w:szCs w:val="24"/>
        </w:rPr>
      </w:pPr>
      <w:r w:rsidRPr="001024CC">
        <w:rPr>
          <w:sz w:val="24"/>
          <w:szCs w:val="24"/>
        </w:rPr>
        <w:t>Исследуемый штамм рассматривается как резистентный при росте более 1 кол</w:t>
      </w:r>
      <w:r w:rsidRPr="001024CC">
        <w:rPr>
          <w:sz w:val="24"/>
          <w:szCs w:val="24"/>
        </w:rPr>
        <w:t>о</w:t>
      </w:r>
      <w:r w:rsidRPr="001024CC">
        <w:rPr>
          <w:sz w:val="24"/>
          <w:szCs w:val="24"/>
        </w:rPr>
        <w:t>нии на агаре с ванкомицином.</w:t>
      </w:r>
    </w:p>
    <w:p w:rsidR="000D6E31" w:rsidRPr="001024CC" w:rsidRDefault="000D6E31" w:rsidP="001024CC">
      <w:pPr>
        <w:pStyle w:val="Zag4"/>
        <w:spacing w:before="0" w:after="0" w:line="240" w:lineRule="auto"/>
        <w:ind w:firstLine="567"/>
        <w:jc w:val="both"/>
        <w:rPr>
          <w:sz w:val="24"/>
          <w:szCs w:val="24"/>
        </w:rPr>
      </w:pPr>
      <w:r w:rsidRPr="001024CC">
        <w:rPr>
          <w:sz w:val="24"/>
          <w:szCs w:val="24"/>
        </w:rPr>
        <w:t>Контроль качества</w:t>
      </w:r>
    </w:p>
    <w:p w:rsidR="000D6E31" w:rsidRDefault="000D6E31" w:rsidP="001024CC">
      <w:pPr>
        <w:pStyle w:val="bodytext"/>
        <w:spacing w:line="240" w:lineRule="auto"/>
        <w:ind w:firstLine="567"/>
        <w:rPr>
          <w:sz w:val="24"/>
          <w:szCs w:val="24"/>
        </w:rPr>
      </w:pPr>
      <w:r w:rsidRPr="001024CC">
        <w:rPr>
          <w:sz w:val="24"/>
          <w:szCs w:val="24"/>
        </w:rPr>
        <w:t>Для контроля качества используют штаммы чувствительных и резистентных э</w:t>
      </w:r>
      <w:r w:rsidRPr="001024CC">
        <w:rPr>
          <w:sz w:val="24"/>
          <w:szCs w:val="24"/>
        </w:rPr>
        <w:t>н</w:t>
      </w:r>
      <w:r w:rsidRPr="001024CC">
        <w:rPr>
          <w:sz w:val="24"/>
          <w:szCs w:val="24"/>
        </w:rPr>
        <w:t>терококков.</w:t>
      </w:r>
    </w:p>
    <w:p w:rsidR="0013043D" w:rsidRPr="001024CC" w:rsidRDefault="0013043D" w:rsidP="001024CC">
      <w:pPr>
        <w:pStyle w:val="bodytext"/>
        <w:spacing w:line="240" w:lineRule="auto"/>
        <w:ind w:firstLine="567"/>
        <w:rPr>
          <w:sz w:val="24"/>
          <w:szCs w:val="24"/>
        </w:rPr>
      </w:pPr>
    </w:p>
    <w:p w:rsidR="000D6E31" w:rsidRPr="0013043D" w:rsidRDefault="0013043D" w:rsidP="001024CC">
      <w:pPr>
        <w:pStyle w:val="Zag2"/>
        <w:spacing w:before="0" w:after="0" w:line="240" w:lineRule="auto"/>
        <w:ind w:firstLine="567"/>
        <w:jc w:val="both"/>
        <w:rPr>
          <w:i w:val="0"/>
          <w:sz w:val="24"/>
          <w:szCs w:val="24"/>
        </w:rPr>
      </w:pPr>
      <w:bookmarkStart w:id="71" w:name="_Toc73189221"/>
      <w:bookmarkStart w:id="72" w:name="_Toc82839263"/>
      <w:r w:rsidRPr="0013043D">
        <w:rPr>
          <w:i w:val="0"/>
          <w:sz w:val="24"/>
          <w:szCs w:val="24"/>
        </w:rPr>
        <w:t>8</w:t>
      </w:r>
      <w:r w:rsidR="000D6E31" w:rsidRPr="0013043D">
        <w:rPr>
          <w:i w:val="0"/>
          <w:sz w:val="24"/>
          <w:szCs w:val="24"/>
        </w:rPr>
        <w:t>.6 Определение чувствительности микроорганизмов со сложными питательными потребностями</w:t>
      </w:r>
      <w:bookmarkEnd w:id="71"/>
      <w:bookmarkEnd w:id="72"/>
    </w:p>
    <w:p w:rsidR="0013043D" w:rsidRPr="001024CC" w:rsidRDefault="0013043D" w:rsidP="001024CC">
      <w:pPr>
        <w:pStyle w:val="Zag2"/>
        <w:spacing w:before="0" w:after="0" w:line="240" w:lineRule="auto"/>
        <w:ind w:firstLine="567"/>
        <w:jc w:val="both"/>
        <w:rPr>
          <w:sz w:val="24"/>
          <w:szCs w:val="24"/>
        </w:rPr>
      </w:pPr>
    </w:p>
    <w:p w:rsidR="000D6E31" w:rsidRPr="001024CC" w:rsidRDefault="000D6E31" w:rsidP="001024CC">
      <w:pPr>
        <w:pStyle w:val="bodytext"/>
        <w:spacing w:line="240" w:lineRule="auto"/>
        <w:ind w:firstLine="567"/>
        <w:rPr>
          <w:spacing w:val="-2"/>
          <w:sz w:val="24"/>
          <w:szCs w:val="24"/>
        </w:rPr>
      </w:pPr>
      <w:r w:rsidRPr="001024CC">
        <w:rPr>
          <w:sz w:val="24"/>
          <w:szCs w:val="24"/>
        </w:rPr>
        <w:t>Определение чувствительности микроорганизмов со сложными питательными п</w:t>
      </w:r>
      <w:r w:rsidRPr="001024CC">
        <w:rPr>
          <w:sz w:val="24"/>
          <w:szCs w:val="24"/>
        </w:rPr>
        <w:t>о</w:t>
      </w:r>
      <w:r w:rsidRPr="001024CC">
        <w:rPr>
          <w:sz w:val="24"/>
          <w:szCs w:val="24"/>
        </w:rPr>
        <w:t>требностями является методически одной из наиболее трудных задач, т. к. в ряде сл</w:t>
      </w:r>
      <w:r w:rsidRPr="001024CC">
        <w:rPr>
          <w:sz w:val="24"/>
          <w:szCs w:val="24"/>
        </w:rPr>
        <w:t>у</w:t>
      </w:r>
      <w:r w:rsidRPr="001024CC">
        <w:rPr>
          <w:sz w:val="24"/>
          <w:szCs w:val="24"/>
        </w:rPr>
        <w:t>чаев требует одновременного использования метода серийных разведений и ДДМ, ос</w:t>
      </w:r>
      <w:r w:rsidRPr="001024CC">
        <w:rPr>
          <w:sz w:val="24"/>
          <w:szCs w:val="24"/>
        </w:rPr>
        <w:t>о</w:t>
      </w:r>
      <w:r w:rsidRPr="001024CC">
        <w:rPr>
          <w:sz w:val="24"/>
          <w:szCs w:val="24"/>
        </w:rPr>
        <w:lastRenderedPageBreak/>
        <w:t>бой тщательности в выполнении всех процедур, начиная от приготовления питател</w:t>
      </w:r>
      <w:r w:rsidRPr="001024CC">
        <w:rPr>
          <w:sz w:val="24"/>
          <w:szCs w:val="24"/>
        </w:rPr>
        <w:t>ь</w:t>
      </w:r>
      <w:r w:rsidRPr="001024CC">
        <w:rPr>
          <w:sz w:val="24"/>
          <w:szCs w:val="24"/>
        </w:rPr>
        <w:t>ных сред и инокулюма и заканчивая проведением контроля качества. В то же время эффективность эмпирической антибактериальной терапии многих инфекций, вызыва</w:t>
      </w:r>
      <w:r w:rsidRPr="001024CC">
        <w:rPr>
          <w:sz w:val="24"/>
          <w:szCs w:val="24"/>
        </w:rPr>
        <w:t>е</w:t>
      </w:r>
      <w:r w:rsidRPr="001024CC">
        <w:rPr>
          <w:sz w:val="24"/>
          <w:szCs w:val="24"/>
        </w:rPr>
        <w:t>мых микроорганизмами этой группы, хорошо предсказуема. Учитывая эти факты, при оценке необходимости определения чувствительности микроорганизмов этой группы к АБП следует объективно оценить соотношение стоимости и эффективности (клинич</w:t>
      </w:r>
      <w:r w:rsidRPr="001024CC">
        <w:rPr>
          <w:sz w:val="24"/>
          <w:szCs w:val="24"/>
        </w:rPr>
        <w:t>е</w:t>
      </w:r>
      <w:r w:rsidRPr="001024CC">
        <w:rPr>
          <w:sz w:val="24"/>
          <w:szCs w:val="24"/>
        </w:rPr>
        <w:t xml:space="preserve">ской </w:t>
      </w:r>
      <w:r w:rsidRPr="001024CC">
        <w:rPr>
          <w:spacing w:val="-2"/>
          <w:sz w:val="24"/>
          <w:szCs w:val="24"/>
        </w:rPr>
        <w:t>значимости) таких исследований, а также сопоставить стоимость полноценного м</w:t>
      </w:r>
      <w:r w:rsidRPr="001024CC">
        <w:rPr>
          <w:spacing w:val="-2"/>
          <w:sz w:val="24"/>
          <w:szCs w:val="24"/>
        </w:rPr>
        <w:t>а</w:t>
      </w:r>
      <w:r w:rsidRPr="001024CC">
        <w:rPr>
          <w:spacing w:val="-2"/>
          <w:sz w:val="24"/>
          <w:szCs w:val="24"/>
        </w:rPr>
        <w:t xml:space="preserve">териально-технического оснащения с доступными ресурсами. </w:t>
      </w:r>
    </w:p>
    <w:p w:rsidR="000D6E31" w:rsidRPr="001024CC" w:rsidRDefault="000D6E31" w:rsidP="001024CC">
      <w:pPr>
        <w:pStyle w:val="bodytext"/>
        <w:spacing w:line="240" w:lineRule="auto"/>
        <w:ind w:firstLine="567"/>
        <w:rPr>
          <w:sz w:val="24"/>
          <w:szCs w:val="24"/>
        </w:rPr>
      </w:pPr>
      <w:r w:rsidRPr="001024CC">
        <w:rPr>
          <w:sz w:val="24"/>
          <w:szCs w:val="24"/>
        </w:rPr>
        <w:t>Попытки даже незначительной модификации стандартных методов (замена дор</w:t>
      </w:r>
      <w:r w:rsidRPr="001024CC">
        <w:rPr>
          <w:sz w:val="24"/>
          <w:szCs w:val="24"/>
        </w:rPr>
        <w:t>о</w:t>
      </w:r>
      <w:r w:rsidRPr="001024CC">
        <w:rPr>
          <w:sz w:val="24"/>
          <w:szCs w:val="24"/>
        </w:rPr>
        <w:t>гостоящих реагентов на более дешевые) могут привести к получению ошибочных, н</w:t>
      </w:r>
      <w:r w:rsidRPr="001024CC">
        <w:rPr>
          <w:sz w:val="24"/>
          <w:szCs w:val="24"/>
        </w:rPr>
        <w:t>е</w:t>
      </w:r>
      <w:r w:rsidRPr="001024CC">
        <w:rPr>
          <w:sz w:val="24"/>
          <w:szCs w:val="24"/>
        </w:rPr>
        <w:t>достоверных результатов, способных ввести в заблуждение, и микробиологов, и клин</w:t>
      </w:r>
      <w:r w:rsidRPr="001024CC">
        <w:rPr>
          <w:sz w:val="24"/>
          <w:szCs w:val="24"/>
        </w:rPr>
        <w:t>и</w:t>
      </w:r>
      <w:r w:rsidRPr="001024CC">
        <w:rPr>
          <w:sz w:val="24"/>
          <w:szCs w:val="24"/>
        </w:rPr>
        <w:t xml:space="preserve">цистов. </w:t>
      </w:r>
    </w:p>
    <w:p w:rsidR="0013043D" w:rsidRDefault="0013043D" w:rsidP="001024CC">
      <w:pPr>
        <w:pStyle w:val="Zag2"/>
        <w:spacing w:before="0" w:after="0" w:line="240" w:lineRule="auto"/>
        <w:ind w:firstLine="567"/>
        <w:jc w:val="both"/>
        <w:rPr>
          <w:sz w:val="24"/>
          <w:szCs w:val="24"/>
        </w:rPr>
      </w:pPr>
      <w:bookmarkStart w:id="73" w:name="_Toc73189222"/>
      <w:bookmarkStart w:id="74" w:name="_Toc82839264"/>
    </w:p>
    <w:p w:rsidR="000D6E31" w:rsidRPr="001024CC" w:rsidRDefault="0013043D" w:rsidP="001024CC">
      <w:pPr>
        <w:pStyle w:val="Zag2"/>
        <w:spacing w:before="0" w:after="0" w:line="240" w:lineRule="auto"/>
        <w:ind w:firstLine="567"/>
        <w:jc w:val="both"/>
        <w:rPr>
          <w:sz w:val="24"/>
          <w:szCs w:val="24"/>
        </w:rPr>
      </w:pPr>
      <w:r w:rsidRPr="0013043D">
        <w:rPr>
          <w:i w:val="0"/>
          <w:sz w:val="24"/>
          <w:szCs w:val="24"/>
        </w:rPr>
        <w:t>8</w:t>
      </w:r>
      <w:r w:rsidR="000D6E31" w:rsidRPr="0013043D">
        <w:rPr>
          <w:i w:val="0"/>
          <w:sz w:val="24"/>
          <w:szCs w:val="24"/>
        </w:rPr>
        <w:t>.7 Определение чувствительности</w:t>
      </w:r>
      <w:r w:rsidR="000D6E31" w:rsidRPr="001024CC">
        <w:rPr>
          <w:sz w:val="24"/>
          <w:szCs w:val="24"/>
        </w:rPr>
        <w:t xml:space="preserve"> </w:t>
      </w:r>
      <w:r w:rsidR="000D6E31" w:rsidRPr="0013043D">
        <w:rPr>
          <w:sz w:val="24"/>
          <w:szCs w:val="24"/>
        </w:rPr>
        <w:t>Streptococcus</w:t>
      </w:r>
      <w:r w:rsidR="000D6E31" w:rsidRPr="001024CC">
        <w:rPr>
          <w:sz w:val="24"/>
          <w:szCs w:val="24"/>
        </w:rPr>
        <w:t xml:space="preserve"> sp</w:t>
      </w:r>
      <w:bookmarkEnd w:id="73"/>
      <w:r w:rsidR="000D6E31" w:rsidRPr="001024CC">
        <w:rPr>
          <w:sz w:val="24"/>
          <w:szCs w:val="24"/>
        </w:rPr>
        <w:t>p.</w:t>
      </w:r>
      <w:bookmarkEnd w:id="74"/>
    </w:p>
    <w:p w:rsidR="0013043D" w:rsidRDefault="0013043D" w:rsidP="001024CC">
      <w:pPr>
        <w:pStyle w:val="Zag4"/>
        <w:spacing w:before="0" w:after="0" w:line="240" w:lineRule="auto"/>
        <w:ind w:firstLine="567"/>
        <w:jc w:val="both"/>
        <w:rPr>
          <w:sz w:val="24"/>
          <w:szCs w:val="24"/>
        </w:rPr>
      </w:pPr>
    </w:p>
    <w:p w:rsidR="000D6E31" w:rsidRPr="001024CC" w:rsidRDefault="000D6E31" w:rsidP="001024CC">
      <w:pPr>
        <w:pStyle w:val="Zag4"/>
        <w:spacing w:before="0" w:after="0" w:line="240" w:lineRule="auto"/>
        <w:ind w:firstLine="567"/>
        <w:jc w:val="both"/>
        <w:rPr>
          <w:sz w:val="24"/>
          <w:szCs w:val="24"/>
        </w:rPr>
      </w:pPr>
      <w:r w:rsidRPr="001024CC">
        <w:rPr>
          <w:sz w:val="24"/>
          <w:szCs w:val="24"/>
        </w:rPr>
        <w:t>Питательные среды</w:t>
      </w:r>
    </w:p>
    <w:p w:rsidR="000D6E31" w:rsidRPr="001024CC" w:rsidRDefault="000D6E31" w:rsidP="001024CC">
      <w:pPr>
        <w:pStyle w:val="bodytext"/>
        <w:spacing w:line="240" w:lineRule="auto"/>
        <w:ind w:firstLine="567"/>
        <w:rPr>
          <w:sz w:val="24"/>
          <w:szCs w:val="24"/>
        </w:rPr>
      </w:pPr>
      <w:r w:rsidRPr="001024CC">
        <w:rPr>
          <w:sz w:val="24"/>
          <w:szCs w:val="24"/>
        </w:rPr>
        <w:t>Для определения чувствительности стрептококков используют следующие пит</w:t>
      </w:r>
      <w:r w:rsidRPr="001024CC">
        <w:rPr>
          <w:sz w:val="24"/>
          <w:szCs w:val="24"/>
        </w:rPr>
        <w:t>а</w:t>
      </w:r>
      <w:r w:rsidRPr="001024CC">
        <w:rPr>
          <w:sz w:val="24"/>
          <w:szCs w:val="24"/>
        </w:rPr>
        <w:t xml:space="preserve">тельные среды: </w:t>
      </w:r>
    </w:p>
    <w:p w:rsidR="000D6E31" w:rsidRPr="001024CC" w:rsidRDefault="0013043D" w:rsidP="0013043D">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1024CC">
        <w:rPr>
          <w:sz w:val="24"/>
          <w:szCs w:val="24"/>
        </w:rPr>
        <w:t>для методов серийных разведений в бульоне необходимо использовать бульон Мюллера-Хинтон с добавлением 2,0—5,0 % лизированной лошадиной крови. Кровь л</w:t>
      </w:r>
      <w:r w:rsidR="000D6E31" w:rsidRPr="001024CC">
        <w:rPr>
          <w:sz w:val="24"/>
          <w:szCs w:val="24"/>
        </w:rPr>
        <w:t>и</w:t>
      </w:r>
      <w:r w:rsidR="000D6E31" w:rsidRPr="001024CC">
        <w:rPr>
          <w:sz w:val="24"/>
          <w:szCs w:val="24"/>
        </w:rPr>
        <w:t>зируют замораживанием – оттаиванием с последующим центрифугированием для освобождения от теней эритроцитов.</w:t>
      </w:r>
    </w:p>
    <w:p w:rsidR="000D6E31" w:rsidRPr="001024CC" w:rsidRDefault="0013043D" w:rsidP="0013043D">
      <w:pPr>
        <w:pStyle w:val="spisok"/>
        <w:numPr>
          <w:ilvl w:val="0"/>
          <w:numId w:val="0"/>
        </w:numPr>
        <w:tabs>
          <w:tab w:val="clear" w:pos="567"/>
          <w:tab w:val="left" w:pos="0"/>
        </w:tabs>
        <w:spacing w:line="240" w:lineRule="auto"/>
        <w:ind w:firstLine="567"/>
        <w:rPr>
          <w:sz w:val="24"/>
          <w:szCs w:val="24"/>
        </w:rPr>
      </w:pPr>
      <w:r>
        <w:rPr>
          <w:sz w:val="24"/>
          <w:szCs w:val="24"/>
        </w:rPr>
        <w:t xml:space="preserve">- </w:t>
      </w:r>
      <w:r w:rsidR="000D6E31" w:rsidRPr="001024CC">
        <w:rPr>
          <w:sz w:val="24"/>
          <w:szCs w:val="24"/>
        </w:rPr>
        <w:t>для методов серийных разведений в агаре и ДДМ используют агар Мюллера-Хинтон с добавлением 5 % дефибринированной бараньей крови.</w:t>
      </w:r>
    </w:p>
    <w:p w:rsidR="000D6E31" w:rsidRPr="001024CC" w:rsidRDefault="000D6E31" w:rsidP="001024CC">
      <w:pPr>
        <w:pStyle w:val="bodytext"/>
        <w:spacing w:line="240" w:lineRule="auto"/>
        <w:ind w:firstLine="567"/>
        <w:rPr>
          <w:sz w:val="24"/>
          <w:szCs w:val="24"/>
        </w:rPr>
      </w:pPr>
      <w:r w:rsidRPr="001024CC">
        <w:rPr>
          <w:sz w:val="24"/>
          <w:szCs w:val="24"/>
        </w:rPr>
        <w:t>Указанные добавки асептически вносят в питательную основу после автоклавир</w:t>
      </w:r>
      <w:r w:rsidRPr="001024CC">
        <w:rPr>
          <w:sz w:val="24"/>
          <w:szCs w:val="24"/>
        </w:rPr>
        <w:t>о</w:t>
      </w:r>
      <w:r w:rsidRPr="001024CC">
        <w:rPr>
          <w:sz w:val="24"/>
          <w:szCs w:val="24"/>
        </w:rPr>
        <w:t xml:space="preserve">вания и охлаждения до </w:t>
      </w:r>
      <w:r w:rsidR="0013043D">
        <w:rPr>
          <w:sz w:val="24"/>
          <w:szCs w:val="24"/>
        </w:rPr>
        <w:t>(</w:t>
      </w:r>
      <w:r w:rsidRPr="001024CC">
        <w:rPr>
          <w:sz w:val="24"/>
          <w:szCs w:val="24"/>
        </w:rPr>
        <w:t>48</w:t>
      </w:r>
      <w:r w:rsidR="0013043D">
        <w:rPr>
          <w:sz w:val="24"/>
          <w:szCs w:val="24"/>
        </w:rPr>
        <w:t>-</w:t>
      </w:r>
      <w:r w:rsidRPr="001024CC">
        <w:rPr>
          <w:sz w:val="24"/>
          <w:szCs w:val="24"/>
        </w:rPr>
        <w:t>50</w:t>
      </w:r>
      <w:r w:rsidR="0013043D">
        <w:rPr>
          <w:sz w:val="24"/>
          <w:szCs w:val="24"/>
        </w:rPr>
        <w:t>)</w:t>
      </w:r>
      <w:r w:rsidRPr="001024CC">
        <w:rPr>
          <w:sz w:val="24"/>
          <w:szCs w:val="24"/>
        </w:rPr>
        <w:t> </w:t>
      </w:r>
      <w:r w:rsidRPr="001024CC">
        <w:rPr>
          <w:spacing w:val="-2"/>
          <w:sz w:val="24"/>
          <w:szCs w:val="24"/>
        </w:rPr>
        <w:sym w:font="Symbol" w:char="F0B0"/>
      </w:r>
      <w:r w:rsidRPr="001024CC">
        <w:rPr>
          <w:sz w:val="24"/>
          <w:szCs w:val="24"/>
        </w:rPr>
        <w:t>С.</w:t>
      </w:r>
    </w:p>
    <w:p w:rsidR="000D6E31" w:rsidRPr="001024CC" w:rsidRDefault="000D6E31" w:rsidP="001024CC">
      <w:pPr>
        <w:pStyle w:val="Zag3"/>
        <w:spacing w:before="0" w:after="0" w:line="240" w:lineRule="auto"/>
        <w:ind w:firstLine="567"/>
        <w:jc w:val="both"/>
        <w:rPr>
          <w:sz w:val="24"/>
          <w:szCs w:val="24"/>
        </w:rPr>
      </w:pPr>
      <w:r w:rsidRPr="0013043D">
        <w:rPr>
          <w:b/>
          <w:sz w:val="24"/>
          <w:szCs w:val="24"/>
        </w:rPr>
        <w:t>Определение чувствительности</w:t>
      </w:r>
      <w:r w:rsidRPr="001024CC">
        <w:rPr>
          <w:sz w:val="24"/>
          <w:szCs w:val="24"/>
        </w:rPr>
        <w:t xml:space="preserve"> </w:t>
      </w:r>
      <w:r w:rsidRPr="0013043D">
        <w:rPr>
          <w:b/>
          <w:sz w:val="24"/>
          <w:szCs w:val="24"/>
        </w:rPr>
        <w:t>Streptococcus pneumoniae</w:t>
      </w:r>
    </w:p>
    <w:p w:rsidR="000D6E31" w:rsidRPr="001024CC" w:rsidRDefault="000D6E31" w:rsidP="001024CC">
      <w:pPr>
        <w:pStyle w:val="bodytext"/>
        <w:spacing w:line="240" w:lineRule="auto"/>
        <w:ind w:firstLine="567"/>
        <w:rPr>
          <w:sz w:val="24"/>
          <w:szCs w:val="24"/>
        </w:rPr>
      </w:pPr>
      <w:r w:rsidRPr="001024CC">
        <w:rPr>
          <w:sz w:val="24"/>
          <w:szCs w:val="24"/>
        </w:rPr>
        <w:t>Бета-лактамные антибиотики (в частности пенициллин) являются препаратами выбора для терапии пневмококковых инфекций. В то же время критерии интерпрет</w:t>
      </w:r>
      <w:r w:rsidRPr="001024CC">
        <w:rPr>
          <w:sz w:val="24"/>
          <w:szCs w:val="24"/>
        </w:rPr>
        <w:t>а</w:t>
      </w:r>
      <w:r w:rsidRPr="001024CC">
        <w:rPr>
          <w:sz w:val="24"/>
          <w:szCs w:val="24"/>
        </w:rPr>
        <w:t>ции результатов определения чувствительности пневмококков к этим препаратам п</w:t>
      </w:r>
      <w:r w:rsidRPr="001024CC">
        <w:rPr>
          <w:sz w:val="24"/>
          <w:szCs w:val="24"/>
        </w:rPr>
        <w:t>о</w:t>
      </w:r>
      <w:r w:rsidRPr="001024CC">
        <w:rPr>
          <w:sz w:val="24"/>
          <w:szCs w:val="24"/>
        </w:rPr>
        <w:t>стоянно пересматриваются в связи с появлением новых клинических и экспериме</w:t>
      </w:r>
      <w:r w:rsidRPr="001024CC">
        <w:rPr>
          <w:sz w:val="24"/>
          <w:szCs w:val="24"/>
        </w:rPr>
        <w:t>н</w:t>
      </w:r>
      <w:r w:rsidRPr="001024CC">
        <w:rPr>
          <w:sz w:val="24"/>
          <w:szCs w:val="24"/>
        </w:rPr>
        <w:t>тальных данных об эффективности различных бета-лактамов при пневмококковых и</w:t>
      </w:r>
      <w:r w:rsidRPr="001024CC">
        <w:rPr>
          <w:sz w:val="24"/>
          <w:szCs w:val="24"/>
        </w:rPr>
        <w:t>н</w:t>
      </w:r>
      <w:r w:rsidRPr="001024CC">
        <w:rPr>
          <w:sz w:val="24"/>
          <w:szCs w:val="24"/>
        </w:rPr>
        <w:t>фекциях, вызванных штаммами с различным уровнем чувствительности к пеницилл</w:t>
      </w:r>
      <w:r w:rsidRPr="001024CC">
        <w:rPr>
          <w:sz w:val="24"/>
          <w:szCs w:val="24"/>
        </w:rPr>
        <w:t>и</w:t>
      </w:r>
      <w:r w:rsidRPr="001024CC">
        <w:rPr>
          <w:sz w:val="24"/>
          <w:szCs w:val="24"/>
        </w:rPr>
        <w:t xml:space="preserve">ну. </w:t>
      </w:r>
    </w:p>
    <w:p w:rsidR="000D6E31" w:rsidRPr="001024CC" w:rsidRDefault="000D6E31" w:rsidP="001024CC">
      <w:pPr>
        <w:pStyle w:val="bodytext"/>
        <w:spacing w:line="240" w:lineRule="auto"/>
        <w:ind w:firstLine="567"/>
        <w:rPr>
          <w:sz w:val="24"/>
          <w:szCs w:val="24"/>
        </w:rPr>
      </w:pPr>
      <w:r w:rsidRPr="001024CC">
        <w:rPr>
          <w:sz w:val="24"/>
          <w:szCs w:val="24"/>
        </w:rPr>
        <w:t xml:space="preserve">Механизм резистентности </w:t>
      </w:r>
      <w:r w:rsidRPr="001024CC">
        <w:rPr>
          <w:i/>
          <w:sz w:val="24"/>
          <w:szCs w:val="24"/>
        </w:rPr>
        <w:t>S. pneumoniae</w:t>
      </w:r>
      <w:r w:rsidRPr="001024CC">
        <w:rPr>
          <w:sz w:val="24"/>
          <w:szCs w:val="24"/>
        </w:rPr>
        <w:t xml:space="preserve"> к пенициллину и другим бета-лактамным антибиотикам обусловлен изменением пенициллиносвязывающих белков (ПСБ) кл</w:t>
      </w:r>
      <w:r w:rsidRPr="001024CC">
        <w:rPr>
          <w:sz w:val="24"/>
          <w:szCs w:val="24"/>
        </w:rPr>
        <w:t>е</w:t>
      </w:r>
      <w:r w:rsidRPr="001024CC">
        <w:rPr>
          <w:sz w:val="24"/>
          <w:szCs w:val="24"/>
        </w:rPr>
        <w:t>точной стенки. В результате ступенчатых мутаций уменьшается сродство ПСБ к бета-лактамным антибиотикам.</w:t>
      </w:r>
    </w:p>
    <w:p w:rsidR="000D6E31" w:rsidRPr="001024CC" w:rsidRDefault="000D6E31" w:rsidP="001024CC">
      <w:pPr>
        <w:pStyle w:val="bodytext"/>
        <w:spacing w:line="240" w:lineRule="auto"/>
        <w:ind w:firstLine="567"/>
        <w:rPr>
          <w:sz w:val="24"/>
          <w:szCs w:val="24"/>
        </w:rPr>
      </w:pPr>
      <w:r w:rsidRPr="001024CC">
        <w:rPr>
          <w:sz w:val="24"/>
          <w:szCs w:val="24"/>
        </w:rPr>
        <w:t xml:space="preserve">При этом установлено, что при лечении инфекций дыхательных путей, вызванных штаммами </w:t>
      </w:r>
      <w:r w:rsidRPr="001024CC">
        <w:rPr>
          <w:i/>
          <w:sz w:val="24"/>
          <w:szCs w:val="24"/>
        </w:rPr>
        <w:t>S. pneumoniae</w:t>
      </w:r>
      <w:r w:rsidRPr="001024CC">
        <w:rPr>
          <w:sz w:val="24"/>
          <w:szCs w:val="24"/>
        </w:rPr>
        <w:t xml:space="preserve"> с промежуточным уровнем резистентности к пенициллину, бета-лактамные антибиотики остаются клинически эффективными, но применение их при менингите приводит к неудаче терапии. </w:t>
      </w:r>
    </w:p>
    <w:p w:rsidR="000D6E31" w:rsidRPr="001024CC" w:rsidRDefault="000D6E31" w:rsidP="001024CC">
      <w:pPr>
        <w:pStyle w:val="bodytext"/>
        <w:spacing w:line="240" w:lineRule="auto"/>
        <w:ind w:firstLine="567"/>
        <w:rPr>
          <w:sz w:val="24"/>
          <w:szCs w:val="24"/>
        </w:rPr>
      </w:pPr>
      <w:r w:rsidRPr="001024CC">
        <w:rPr>
          <w:sz w:val="24"/>
          <w:szCs w:val="24"/>
        </w:rPr>
        <w:t>В связи с этим, при разработке критериев интерпретации результатов определ</w:t>
      </w:r>
      <w:r w:rsidRPr="001024CC">
        <w:rPr>
          <w:sz w:val="24"/>
          <w:szCs w:val="24"/>
        </w:rPr>
        <w:t>е</w:t>
      </w:r>
      <w:r w:rsidRPr="001024CC">
        <w:rPr>
          <w:sz w:val="24"/>
          <w:szCs w:val="24"/>
        </w:rPr>
        <w:t xml:space="preserve">ния чувствительности </w:t>
      </w:r>
      <w:r w:rsidRPr="001024CC">
        <w:rPr>
          <w:i/>
          <w:sz w:val="24"/>
          <w:szCs w:val="24"/>
        </w:rPr>
        <w:t>S. pneumoniae</w:t>
      </w:r>
      <w:r w:rsidRPr="001024CC">
        <w:rPr>
          <w:sz w:val="24"/>
          <w:szCs w:val="24"/>
        </w:rPr>
        <w:t xml:space="preserve"> к бета-лактамным антибиотикам, было проведено подразделение штаммов по источникам выделения (инфекции дыхательных путей, ли</w:t>
      </w:r>
      <w:r w:rsidRPr="001024CC">
        <w:rPr>
          <w:sz w:val="24"/>
          <w:szCs w:val="24"/>
        </w:rPr>
        <w:t>к</w:t>
      </w:r>
      <w:r w:rsidRPr="001024CC">
        <w:rPr>
          <w:sz w:val="24"/>
          <w:szCs w:val="24"/>
        </w:rPr>
        <w:t>вор) и пересмотрены критерии оценки чувствительности к амоксициллину, цефотакс</w:t>
      </w:r>
      <w:r w:rsidRPr="001024CC">
        <w:rPr>
          <w:sz w:val="24"/>
          <w:szCs w:val="24"/>
        </w:rPr>
        <w:t>и</w:t>
      </w:r>
      <w:r w:rsidRPr="001024CC">
        <w:rPr>
          <w:sz w:val="24"/>
          <w:szCs w:val="24"/>
        </w:rPr>
        <w:t>му и цефтриаксону. Критерии интерпретации результатов определения чувствительн</w:t>
      </w:r>
      <w:r w:rsidRPr="001024CC">
        <w:rPr>
          <w:sz w:val="24"/>
          <w:szCs w:val="24"/>
        </w:rPr>
        <w:t>о</w:t>
      </w:r>
      <w:r w:rsidRPr="001024CC">
        <w:rPr>
          <w:sz w:val="24"/>
          <w:szCs w:val="24"/>
        </w:rPr>
        <w:t xml:space="preserve">сти к пенициллину не пересмотрены. </w:t>
      </w:r>
    </w:p>
    <w:p w:rsidR="000D6E31" w:rsidRPr="001024CC" w:rsidRDefault="000D6E31" w:rsidP="001024CC">
      <w:pPr>
        <w:pStyle w:val="bodytext"/>
        <w:spacing w:line="240" w:lineRule="auto"/>
        <w:ind w:firstLine="567"/>
        <w:rPr>
          <w:sz w:val="24"/>
          <w:szCs w:val="24"/>
        </w:rPr>
      </w:pPr>
      <w:r w:rsidRPr="001024CC">
        <w:rPr>
          <w:sz w:val="24"/>
          <w:szCs w:val="24"/>
        </w:rPr>
        <w:t>Следует обратить внимание на несколько важных особенностей определения чу</w:t>
      </w:r>
      <w:r w:rsidRPr="001024CC">
        <w:rPr>
          <w:sz w:val="24"/>
          <w:szCs w:val="24"/>
        </w:rPr>
        <w:t>в</w:t>
      </w:r>
      <w:r w:rsidRPr="001024CC">
        <w:rPr>
          <w:sz w:val="24"/>
          <w:szCs w:val="24"/>
        </w:rPr>
        <w:t xml:space="preserve">ствительности </w:t>
      </w:r>
      <w:r w:rsidRPr="001024CC">
        <w:rPr>
          <w:i/>
          <w:sz w:val="24"/>
          <w:szCs w:val="24"/>
        </w:rPr>
        <w:t>S. pneumoniae</w:t>
      </w:r>
      <w:r w:rsidRPr="001024CC">
        <w:rPr>
          <w:sz w:val="24"/>
          <w:szCs w:val="24"/>
        </w:rPr>
        <w:t xml:space="preserve">: </w:t>
      </w:r>
    </w:p>
    <w:p w:rsidR="000D6E31" w:rsidRPr="001024CC" w:rsidRDefault="000D6E31" w:rsidP="0013043D">
      <w:pPr>
        <w:pStyle w:val="spisok"/>
        <w:numPr>
          <w:ilvl w:val="0"/>
          <w:numId w:val="14"/>
        </w:numPr>
        <w:spacing w:line="240" w:lineRule="auto"/>
        <w:ind w:left="0" w:firstLine="567"/>
        <w:rPr>
          <w:sz w:val="24"/>
          <w:szCs w:val="24"/>
        </w:rPr>
      </w:pPr>
      <w:r w:rsidRPr="001024CC">
        <w:rPr>
          <w:sz w:val="24"/>
          <w:szCs w:val="24"/>
        </w:rPr>
        <w:lastRenderedPageBreak/>
        <w:t>невозможность определения чувствительности к бета-лактамным антибиотикам (пенициллину, аминопенициллинам, цефалоспоринам, карбапенемам) ДДМ;</w:t>
      </w:r>
    </w:p>
    <w:p w:rsidR="000D6E31" w:rsidRPr="001024CC" w:rsidRDefault="000D6E31" w:rsidP="0013043D">
      <w:pPr>
        <w:pStyle w:val="spisok"/>
        <w:numPr>
          <w:ilvl w:val="0"/>
          <w:numId w:val="14"/>
        </w:numPr>
        <w:spacing w:line="240" w:lineRule="auto"/>
        <w:ind w:left="0" w:firstLine="567"/>
        <w:rPr>
          <w:sz w:val="24"/>
          <w:szCs w:val="24"/>
        </w:rPr>
      </w:pPr>
      <w:r w:rsidRPr="001024CC">
        <w:rPr>
          <w:sz w:val="24"/>
          <w:szCs w:val="24"/>
        </w:rPr>
        <w:t>невозможность определения чувствительности</w:t>
      </w:r>
      <w:r w:rsidRPr="001024CC">
        <w:rPr>
          <w:i/>
          <w:sz w:val="24"/>
          <w:szCs w:val="24"/>
        </w:rPr>
        <w:t xml:space="preserve"> S. pneumoniae</w:t>
      </w:r>
      <w:r w:rsidRPr="001024CC">
        <w:rPr>
          <w:sz w:val="24"/>
          <w:szCs w:val="24"/>
        </w:rPr>
        <w:t xml:space="preserve"> к АБП методом разведений в агаре.</w:t>
      </w:r>
    </w:p>
    <w:p w:rsidR="000D6E31" w:rsidRPr="001024CC" w:rsidRDefault="000D6E31" w:rsidP="0013043D">
      <w:pPr>
        <w:pStyle w:val="bodytext"/>
        <w:numPr>
          <w:ilvl w:val="0"/>
          <w:numId w:val="14"/>
        </w:numPr>
        <w:spacing w:line="240" w:lineRule="auto"/>
        <w:ind w:left="0" w:firstLine="567"/>
        <w:rPr>
          <w:sz w:val="24"/>
          <w:szCs w:val="24"/>
        </w:rPr>
      </w:pPr>
      <w:r w:rsidRPr="001024CC">
        <w:rPr>
          <w:sz w:val="24"/>
          <w:szCs w:val="24"/>
        </w:rPr>
        <w:t xml:space="preserve">Поэтому определение чувствительности пневмококков к пенициллину и другим бета-лактамным антибиотикам подразумевает последовательное (выделение </w:t>
      </w:r>
      <w:r w:rsidRPr="001024CC">
        <w:rPr>
          <w:i/>
          <w:sz w:val="24"/>
          <w:szCs w:val="24"/>
        </w:rPr>
        <w:t>S. pneumoniae</w:t>
      </w:r>
      <w:r w:rsidRPr="001024CC">
        <w:rPr>
          <w:sz w:val="24"/>
          <w:szCs w:val="24"/>
        </w:rPr>
        <w:t xml:space="preserve"> из нестерильных локусов) или одновременное (при тяжелых инфекциях, выделении пневмококков из крови и ликвора) выполнение двух исследований: </w:t>
      </w:r>
    </w:p>
    <w:p w:rsidR="000D6E31" w:rsidRPr="001024CC" w:rsidRDefault="000D6E31" w:rsidP="0013043D">
      <w:pPr>
        <w:pStyle w:val="spisok"/>
        <w:numPr>
          <w:ilvl w:val="0"/>
          <w:numId w:val="14"/>
        </w:numPr>
        <w:spacing w:line="240" w:lineRule="auto"/>
        <w:ind w:left="0" w:firstLine="567"/>
        <w:rPr>
          <w:sz w:val="24"/>
          <w:szCs w:val="24"/>
        </w:rPr>
      </w:pPr>
      <w:r w:rsidRPr="001024CC">
        <w:rPr>
          <w:sz w:val="24"/>
          <w:szCs w:val="24"/>
        </w:rPr>
        <w:t>скрининга с диском, содержащим 1,0 мкг оксациллина, с целью выявления во</w:t>
      </w:r>
      <w:r w:rsidRPr="001024CC">
        <w:rPr>
          <w:sz w:val="24"/>
          <w:szCs w:val="24"/>
        </w:rPr>
        <w:t>з</w:t>
      </w:r>
      <w:r w:rsidRPr="001024CC">
        <w:rPr>
          <w:sz w:val="24"/>
          <w:szCs w:val="24"/>
        </w:rPr>
        <w:t>можной пенициллинорезистентности. Скрининговый метод позволяет разделить ми</w:t>
      </w:r>
      <w:r w:rsidRPr="001024CC">
        <w:rPr>
          <w:sz w:val="24"/>
          <w:szCs w:val="24"/>
        </w:rPr>
        <w:t>к</w:t>
      </w:r>
      <w:r w:rsidRPr="001024CC">
        <w:rPr>
          <w:sz w:val="24"/>
          <w:szCs w:val="24"/>
        </w:rPr>
        <w:t xml:space="preserve">роорганизмы на две группы: группу чувствительных штаммов и группу, в которую входят часть чувствительных, а также умеренно-резистентные и резистентные штаммы пневмококков. </w:t>
      </w:r>
    </w:p>
    <w:p w:rsidR="000D6E31" w:rsidRPr="001024CC" w:rsidRDefault="000D6E31" w:rsidP="0013043D">
      <w:pPr>
        <w:pStyle w:val="spisok"/>
        <w:numPr>
          <w:ilvl w:val="0"/>
          <w:numId w:val="14"/>
        </w:numPr>
        <w:spacing w:line="240" w:lineRule="auto"/>
        <w:ind w:left="0" w:firstLine="567"/>
        <w:rPr>
          <w:sz w:val="24"/>
          <w:szCs w:val="24"/>
        </w:rPr>
      </w:pPr>
      <w:r w:rsidRPr="001024CC">
        <w:rPr>
          <w:sz w:val="24"/>
          <w:szCs w:val="24"/>
        </w:rPr>
        <w:t>определение МПК пенициллина и других бета-лактамных антибиотиков мет</w:t>
      </w:r>
      <w:r w:rsidRPr="001024CC">
        <w:rPr>
          <w:sz w:val="24"/>
          <w:szCs w:val="24"/>
        </w:rPr>
        <w:t>о</w:t>
      </w:r>
      <w:r w:rsidRPr="001024CC">
        <w:rPr>
          <w:sz w:val="24"/>
          <w:szCs w:val="24"/>
        </w:rPr>
        <w:t xml:space="preserve">дом разведений в бульоне или с помощью Е-тестов у штаммов, отнесенных ко второй группе по результатам скрининга. </w:t>
      </w:r>
    </w:p>
    <w:p w:rsidR="000D6E31" w:rsidRPr="0013043D" w:rsidRDefault="000D6E31" w:rsidP="001024CC">
      <w:pPr>
        <w:pStyle w:val="Zag3"/>
        <w:spacing w:before="0" w:after="0" w:line="240" w:lineRule="auto"/>
        <w:ind w:firstLine="567"/>
        <w:jc w:val="both"/>
        <w:rPr>
          <w:b/>
          <w:sz w:val="24"/>
          <w:szCs w:val="24"/>
        </w:rPr>
      </w:pPr>
      <w:r w:rsidRPr="0013043D">
        <w:rPr>
          <w:b/>
          <w:sz w:val="24"/>
          <w:szCs w:val="24"/>
        </w:rPr>
        <w:t>Скрининг на наличие пенициллинорезистентности у штаммов S. pneumoniae</w:t>
      </w:r>
    </w:p>
    <w:p w:rsidR="000D6E31" w:rsidRPr="001024CC" w:rsidRDefault="000D6E31" w:rsidP="001024CC">
      <w:pPr>
        <w:pStyle w:val="Zag4"/>
        <w:spacing w:before="0" w:after="0" w:line="240" w:lineRule="auto"/>
        <w:ind w:firstLine="567"/>
        <w:jc w:val="both"/>
        <w:rPr>
          <w:sz w:val="24"/>
          <w:szCs w:val="24"/>
        </w:rPr>
      </w:pPr>
      <w:r w:rsidRPr="001024CC">
        <w:rPr>
          <w:sz w:val="24"/>
          <w:szCs w:val="24"/>
        </w:rPr>
        <w:t>Постановка теста</w:t>
      </w:r>
    </w:p>
    <w:p w:rsidR="000D6E31" w:rsidRPr="001024CC" w:rsidRDefault="000D6E31" w:rsidP="001024CC">
      <w:pPr>
        <w:pStyle w:val="bodytext"/>
        <w:spacing w:line="240" w:lineRule="auto"/>
        <w:ind w:firstLine="567"/>
        <w:rPr>
          <w:sz w:val="24"/>
          <w:szCs w:val="24"/>
        </w:rPr>
      </w:pPr>
      <w:r w:rsidRPr="001024CC">
        <w:rPr>
          <w:sz w:val="24"/>
          <w:szCs w:val="24"/>
        </w:rPr>
        <w:t>Методика проведения исследования не отличается от обычной процедуры опр</w:t>
      </w:r>
      <w:r w:rsidRPr="001024CC">
        <w:rPr>
          <w:sz w:val="24"/>
          <w:szCs w:val="24"/>
        </w:rPr>
        <w:t>е</w:t>
      </w:r>
      <w:r w:rsidRPr="001024CC">
        <w:rPr>
          <w:sz w:val="24"/>
          <w:szCs w:val="24"/>
        </w:rPr>
        <w:t>деления чувствительности пневмококков к АБП ДДМ.</w:t>
      </w:r>
    </w:p>
    <w:p w:rsidR="000D6E31" w:rsidRPr="001024CC" w:rsidRDefault="000D6E31" w:rsidP="001024CC">
      <w:pPr>
        <w:pStyle w:val="Zag4"/>
        <w:spacing w:before="0" w:after="0" w:line="240" w:lineRule="auto"/>
        <w:ind w:firstLine="567"/>
        <w:jc w:val="both"/>
        <w:rPr>
          <w:sz w:val="24"/>
          <w:szCs w:val="24"/>
        </w:rPr>
      </w:pPr>
      <w:r w:rsidRPr="001024CC">
        <w:rPr>
          <w:sz w:val="24"/>
          <w:szCs w:val="24"/>
        </w:rPr>
        <w:t>Интерпретация результатов</w:t>
      </w:r>
    </w:p>
    <w:p w:rsidR="000D6E31" w:rsidRPr="001024CC" w:rsidRDefault="000D6E31" w:rsidP="001024CC">
      <w:pPr>
        <w:pStyle w:val="bodytext"/>
        <w:spacing w:line="240" w:lineRule="auto"/>
        <w:ind w:firstLine="567"/>
        <w:rPr>
          <w:sz w:val="24"/>
          <w:szCs w:val="24"/>
        </w:rPr>
      </w:pPr>
      <w:r w:rsidRPr="001024CC">
        <w:rPr>
          <w:sz w:val="24"/>
          <w:szCs w:val="24"/>
        </w:rPr>
        <w:t xml:space="preserve">При выявлении диаметра зоны подавления роста штамма пневмококка вокруг диска с 1 мкг оксациллина </w:t>
      </w:r>
      <w:r w:rsidRPr="001024CC">
        <w:rPr>
          <w:sz w:val="24"/>
          <w:szCs w:val="24"/>
        </w:rPr>
        <w:sym w:font="Symbol" w:char="F0B3"/>
      </w:r>
      <w:r w:rsidRPr="001024CC">
        <w:rPr>
          <w:sz w:val="24"/>
          <w:szCs w:val="24"/>
        </w:rPr>
        <w:t xml:space="preserve"> 20 мм, </w:t>
      </w:r>
      <w:r w:rsidRPr="001024CC">
        <w:rPr>
          <w:i/>
          <w:sz w:val="24"/>
          <w:szCs w:val="24"/>
        </w:rPr>
        <w:t>S. pneumoniae</w:t>
      </w:r>
      <w:r w:rsidRPr="001024CC">
        <w:rPr>
          <w:sz w:val="24"/>
          <w:szCs w:val="24"/>
        </w:rPr>
        <w:t xml:space="preserve"> расценивается как чувствительный ко всем бета-лактамным антибиотикам.</w:t>
      </w:r>
    </w:p>
    <w:p w:rsidR="000D6E31" w:rsidRPr="001024CC" w:rsidRDefault="000D6E31" w:rsidP="001024CC">
      <w:pPr>
        <w:pStyle w:val="bodytext"/>
        <w:spacing w:line="240" w:lineRule="auto"/>
        <w:ind w:firstLine="567"/>
        <w:rPr>
          <w:sz w:val="24"/>
          <w:szCs w:val="24"/>
        </w:rPr>
      </w:pPr>
      <w:r w:rsidRPr="001024CC">
        <w:rPr>
          <w:sz w:val="24"/>
          <w:szCs w:val="24"/>
        </w:rPr>
        <w:t>При выявлении диаметра зоны подавления роста &lt; 20 мм необходимо определ</w:t>
      </w:r>
      <w:r w:rsidRPr="001024CC">
        <w:rPr>
          <w:sz w:val="24"/>
          <w:szCs w:val="24"/>
        </w:rPr>
        <w:t>е</w:t>
      </w:r>
      <w:r w:rsidRPr="001024CC">
        <w:rPr>
          <w:sz w:val="24"/>
          <w:szCs w:val="24"/>
        </w:rPr>
        <w:t>ние МПК всех бета-лактамных антибиотиков (пенициллина, аминопенициллинов, ц</w:t>
      </w:r>
      <w:r w:rsidRPr="001024CC">
        <w:rPr>
          <w:sz w:val="24"/>
          <w:szCs w:val="24"/>
        </w:rPr>
        <w:t>е</w:t>
      </w:r>
      <w:r w:rsidRPr="001024CC">
        <w:rPr>
          <w:sz w:val="24"/>
          <w:szCs w:val="24"/>
        </w:rPr>
        <w:t>фалоспоринов II</w:t>
      </w:r>
      <w:r w:rsidR="0013043D">
        <w:rPr>
          <w:sz w:val="24"/>
          <w:szCs w:val="24"/>
        </w:rPr>
        <w:t>-</w:t>
      </w:r>
      <w:r w:rsidRPr="001024CC">
        <w:rPr>
          <w:sz w:val="24"/>
          <w:szCs w:val="24"/>
        </w:rPr>
        <w:t>IV поколенй, карбапенемов) методами серийных разведений в бульоне или с помощью Е-тестов.</w:t>
      </w:r>
    </w:p>
    <w:p w:rsidR="000D6E31" w:rsidRPr="001024CC" w:rsidRDefault="000D6E31" w:rsidP="001024CC">
      <w:pPr>
        <w:pStyle w:val="bodytext"/>
        <w:spacing w:line="240" w:lineRule="auto"/>
        <w:ind w:firstLine="567"/>
        <w:rPr>
          <w:sz w:val="24"/>
          <w:szCs w:val="24"/>
        </w:rPr>
      </w:pPr>
      <w:r w:rsidRPr="001024CC">
        <w:rPr>
          <w:i/>
          <w:sz w:val="24"/>
          <w:szCs w:val="24"/>
        </w:rPr>
        <w:t>Макролиды и линкозамиды</w:t>
      </w:r>
      <w:r w:rsidRPr="001024CC">
        <w:rPr>
          <w:bCs/>
          <w:sz w:val="24"/>
          <w:szCs w:val="24"/>
        </w:rPr>
        <w:t>.</w:t>
      </w:r>
      <w:r w:rsidRPr="001024CC">
        <w:rPr>
          <w:sz w:val="24"/>
          <w:szCs w:val="24"/>
        </w:rPr>
        <w:t xml:space="preserve"> Вторыми по значимости в лечении пневмококковых инфекций являются макролидные и линкозамидные антибиотики. Оценка чувствител</w:t>
      </w:r>
      <w:r w:rsidRPr="001024CC">
        <w:rPr>
          <w:sz w:val="24"/>
          <w:szCs w:val="24"/>
        </w:rPr>
        <w:t>ь</w:t>
      </w:r>
      <w:r w:rsidRPr="001024CC">
        <w:rPr>
          <w:sz w:val="24"/>
          <w:szCs w:val="24"/>
        </w:rPr>
        <w:t xml:space="preserve">ности </w:t>
      </w:r>
      <w:r w:rsidRPr="001024CC">
        <w:rPr>
          <w:i/>
          <w:sz w:val="24"/>
          <w:szCs w:val="24"/>
        </w:rPr>
        <w:t>S. pneumoniae</w:t>
      </w:r>
      <w:r w:rsidRPr="001024CC">
        <w:rPr>
          <w:sz w:val="24"/>
          <w:szCs w:val="24"/>
        </w:rPr>
        <w:t xml:space="preserve"> к перечисленным антибиотикам возможна как диско-диффузионным методом, так и методом серийных разведений. В связи с разнообразием механизмов устойчивости </w:t>
      </w:r>
      <w:r w:rsidRPr="001024CC">
        <w:rPr>
          <w:i/>
          <w:sz w:val="24"/>
          <w:szCs w:val="24"/>
        </w:rPr>
        <w:t>S. pneumoniae</w:t>
      </w:r>
      <w:r w:rsidRPr="001024CC">
        <w:rPr>
          <w:sz w:val="24"/>
          <w:szCs w:val="24"/>
        </w:rPr>
        <w:t xml:space="preserve"> к макролидам в повседневной практике могут встречаться различные варианты перекрестной резистнетности микроорганизмов к АБП этой группы.</w:t>
      </w:r>
    </w:p>
    <w:p w:rsidR="000D6E31" w:rsidRPr="001024CC" w:rsidRDefault="000D6E31" w:rsidP="001024CC">
      <w:pPr>
        <w:pStyle w:val="bodytext"/>
        <w:spacing w:line="240" w:lineRule="auto"/>
        <w:ind w:firstLine="567"/>
        <w:rPr>
          <w:sz w:val="24"/>
          <w:szCs w:val="24"/>
        </w:rPr>
      </w:pPr>
      <w:r w:rsidRPr="001024CC">
        <w:rPr>
          <w:sz w:val="24"/>
          <w:szCs w:val="24"/>
        </w:rPr>
        <w:t xml:space="preserve">Однако в практических целях для характеристики чувствительности </w:t>
      </w:r>
      <w:r w:rsidRPr="001024CC">
        <w:rPr>
          <w:i/>
          <w:sz w:val="24"/>
          <w:szCs w:val="24"/>
        </w:rPr>
        <w:t xml:space="preserve">S. pneumoniae </w:t>
      </w:r>
      <w:r w:rsidRPr="001024CC">
        <w:rPr>
          <w:sz w:val="24"/>
          <w:szCs w:val="24"/>
        </w:rPr>
        <w:t>к рассматриваемой группе АБП достаточно оценить чувствительность к эритромицину и клиндамицину, что позволяет дифференцировать два основных фен</w:t>
      </w:r>
      <w:r w:rsidRPr="001024CC">
        <w:rPr>
          <w:sz w:val="24"/>
          <w:szCs w:val="24"/>
        </w:rPr>
        <w:t>о</w:t>
      </w:r>
      <w:r w:rsidRPr="001024CC">
        <w:rPr>
          <w:sz w:val="24"/>
          <w:szCs w:val="24"/>
        </w:rPr>
        <w:t>типа:</w:t>
      </w:r>
    </w:p>
    <w:p w:rsidR="000D6E31" w:rsidRPr="001024CC" w:rsidRDefault="000D6E31" w:rsidP="001024CC">
      <w:pPr>
        <w:pStyle w:val="bodytext"/>
        <w:spacing w:line="240" w:lineRule="auto"/>
        <w:ind w:firstLine="567"/>
        <w:rPr>
          <w:sz w:val="24"/>
          <w:szCs w:val="24"/>
        </w:rPr>
      </w:pPr>
      <w:r w:rsidRPr="001024CC">
        <w:rPr>
          <w:sz w:val="24"/>
          <w:szCs w:val="24"/>
        </w:rPr>
        <w:t>MLS</w:t>
      </w:r>
      <w:r w:rsidRPr="001024CC">
        <w:rPr>
          <w:sz w:val="24"/>
          <w:szCs w:val="24"/>
          <w:vertAlign w:val="subscript"/>
        </w:rPr>
        <w:t>B</w:t>
      </w:r>
      <w:r w:rsidRPr="001024CC">
        <w:rPr>
          <w:sz w:val="24"/>
          <w:szCs w:val="24"/>
        </w:rPr>
        <w:t xml:space="preserve"> – перекрестная устойчивость ко всем макролидам, линкозамидам и стре</w:t>
      </w:r>
      <w:r w:rsidRPr="001024CC">
        <w:rPr>
          <w:sz w:val="24"/>
          <w:szCs w:val="24"/>
        </w:rPr>
        <w:t>п</w:t>
      </w:r>
      <w:r w:rsidRPr="001024CC">
        <w:rPr>
          <w:sz w:val="24"/>
          <w:szCs w:val="24"/>
        </w:rPr>
        <w:t xml:space="preserve">тограминам В, обусловленная метилированием мишени действия препаратов. </w:t>
      </w:r>
    </w:p>
    <w:p w:rsidR="000D6E31" w:rsidRPr="001024CC" w:rsidRDefault="000D6E31" w:rsidP="001024CC">
      <w:pPr>
        <w:pStyle w:val="bodytext"/>
        <w:spacing w:line="240" w:lineRule="auto"/>
        <w:ind w:firstLine="567"/>
        <w:rPr>
          <w:sz w:val="24"/>
          <w:szCs w:val="24"/>
        </w:rPr>
      </w:pPr>
      <w:r w:rsidRPr="001024CC">
        <w:rPr>
          <w:sz w:val="24"/>
          <w:szCs w:val="24"/>
        </w:rPr>
        <w:t>М – устойчивость к 14- и 15-членным макролидам (сохранении чувствительности к 16- членным макролидам, линкозамидам и стрептограминам), обусловленная акти</w:t>
      </w:r>
      <w:r w:rsidRPr="001024CC">
        <w:rPr>
          <w:sz w:val="24"/>
          <w:szCs w:val="24"/>
        </w:rPr>
        <w:t>в</w:t>
      </w:r>
      <w:r w:rsidRPr="001024CC">
        <w:rPr>
          <w:sz w:val="24"/>
          <w:szCs w:val="24"/>
        </w:rPr>
        <w:t>ным выведением АБП.</w:t>
      </w:r>
    </w:p>
    <w:p w:rsidR="000D6E31" w:rsidRPr="001024CC" w:rsidRDefault="000D6E31" w:rsidP="001024CC">
      <w:pPr>
        <w:pStyle w:val="bodytext"/>
        <w:spacing w:line="240" w:lineRule="auto"/>
        <w:ind w:firstLine="567"/>
        <w:rPr>
          <w:sz w:val="24"/>
          <w:szCs w:val="24"/>
        </w:rPr>
      </w:pPr>
      <w:r w:rsidRPr="001024CC">
        <w:rPr>
          <w:i/>
          <w:sz w:val="24"/>
          <w:szCs w:val="24"/>
        </w:rPr>
        <w:t xml:space="preserve">Фторхинолоны. </w:t>
      </w:r>
      <w:r w:rsidRPr="001024CC">
        <w:rPr>
          <w:sz w:val="24"/>
          <w:szCs w:val="24"/>
        </w:rPr>
        <w:t>Традиционные фторхинолоны (пефлоксацин, офлоксацин, ц</w:t>
      </w:r>
      <w:r w:rsidRPr="001024CC">
        <w:rPr>
          <w:sz w:val="24"/>
          <w:szCs w:val="24"/>
        </w:rPr>
        <w:t>и</w:t>
      </w:r>
      <w:r w:rsidRPr="001024CC">
        <w:rPr>
          <w:sz w:val="24"/>
          <w:szCs w:val="24"/>
        </w:rPr>
        <w:t>профлоксацин и ломефлоксацин) не являются адекватными для лечения пневмококк</w:t>
      </w:r>
      <w:r w:rsidRPr="001024CC">
        <w:rPr>
          <w:sz w:val="24"/>
          <w:szCs w:val="24"/>
        </w:rPr>
        <w:t>о</w:t>
      </w:r>
      <w:r w:rsidRPr="001024CC">
        <w:rPr>
          <w:sz w:val="24"/>
          <w:szCs w:val="24"/>
        </w:rPr>
        <w:t>вых инфекций, соответственно оценивать чувствительность к этим препарата нецел</w:t>
      </w:r>
      <w:r w:rsidRPr="001024CC">
        <w:rPr>
          <w:sz w:val="24"/>
          <w:szCs w:val="24"/>
        </w:rPr>
        <w:t>е</w:t>
      </w:r>
      <w:r w:rsidRPr="001024CC">
        <w:rPr>
          <w:sz w:val="24"/>
          <w:szCs w:val="24"/>
        </w:rPr>
        <w:t>сообразно. В последние годы в лечении пневмококковых инфекций важное место зан</w:t>
      </w:r>
      <w:r w:rsidRPr="001024CC">
        <w:rPr>
          <w:sz w:val="24"/>
          <w:szCs w:val="24"/>
        </w:rPr>
        <w:t>я</w:t>
      </w:r>
      <w:r w:rsidRPr="001024CC">
        <w:rPr>
          <w:sz w:val="24"/>
          <w:szCs w:val="24"/>
        </w:rPr>
        <w:t>ли антипневмококковые фторхинолоны (левофлоксацин, спарфлоксацин, моксифло</w:t>
      </w:r>
      <w:r w:rsidRPr="001024CC">
        <w:rPr>
          <w:sz w:val="24"/>
          <w:szCs w:val="24"/>
        </w:rPr>
        <w:t>к</w:t>
      </w:r>
      <w:r w:rsidRPr="001024CC">
        <w:rPr>
          <w:sz w:val="24"/>
          <w:szCs w:val="24"/>
        </w:rPr>
        <w:t>сацин и гатифлоксацин). Частота устойчивости к перечисленным препаратам мин</w:t>
      </w:r>
      <w:r w:rsidRPr="001024CC">
        <w:rPr>
          <w:sz w:val="24"/>
          <w:szCs w:val="24"/>
        </w:rPr>
        <w:t>и</w:t>
      </w:r>
      <w:r w:rsidRPr="001024CC">
        <w:rPr>
          <w:sz w:val="24"/>
          <w:szCs w:val="24"/>
        </w:rPr>
        <w:lastRenderedPageBreak/>
        <w:t>мальна, однако поскольку между ними не наблюдают полной перекрестной резистен</w:t>
      </w:r>
      <w:r w:rsidRPr="001024CC">
        <w:rPr>
          <w:sz w:val="24"/>
          <w:szCs w:val="24"/>
        </w:rPr>
        <w:t>т</w:t>
      </w:r>
      <w:r w:rsidRPr="001024CC">
        <w:rPr>
          <w:sz w:val="24"/>
          <w:szCs w:val="24"/>
        </w:rPr>
        <w:t>ности, возникает необходимость включения в исследование всей группы.</w:t>
      </w:r>
    </w:p>
    <w:p w:rsidR="000D6E31" w:rsidRPr="001024CC" w:rsidRDefault="000D6E31" w:rsidP="001024CC">
      <w:pPr>
        <w:pStyle w:val="bodytext"/>
        <w:spacing w:line="240" w:lineRule="auto"/>
        <w:ind w:firstLine="567"/>
        <w:rPr>
          <w:sz w:val="24"/>
          <w:szCs w:val="24"/>
        </w:rPr>
      </w:pPr>
      <w:r w:rsidRPr="001024CC">
        <w:rPr>
          <w:b/>
          <w:i/>
          <w:sz w:val="24"/>
          <w:szCs w:val="24"/>
        </w:rPr>
        <w:t>АБП других групп</w:t>
      </w:r>
      <w:r w:rsidRPr="001024CC">
        <w:rPr>
          <w:i/>
          <w:sz w:val="24"/>
          <w:szCs w:val="24"/>
        </w:rPr>
        <w:t>.</w:t>
      </w:r>
      <w:r w:rsidRPr="001024CC">
        <w:rPr>
          <w:sz w:val="24"/>
          <w:szCs w:val="24"/>
        </w:rPr>
        <w:t xml:space="preserve"> Из антибиотиков других групп, для лечения пневмококковых инфекций применяют ко-тримоксазол, хлорамфеникол, тетрациклины. Однако роль п</w:t>
      </w:r>
      <w:r w:rsidRPr="001024CC">
        <w:rPr>
          <w:sz w:val="24"/>
          <w:szCs w:val="24"/>
        </w:rPr>
        <w:t>е</w:t>
      </w:r>
      <w:r w:rsidRPr="001024CC">
        <w:rPr>
          <w:sz w:val="24"/>
          <w:szCs w:val="24"/>
        </w:rPr>
        <w:t xml:space="preserve">речисленных препаратов в последние годы резко снижается в связи с нарастанием устойчивости, меньшей клинической эффективностью в сравнении с бета-лактамами, макролидами и антипневмококковыми фторхинолонами, также значительным числом нежелательных эффектов. </w:t>
      </w:r>
    </w:p>
    <w:p w:rsidR="000D6E31" w:rsidRPr="001024CC" w:rsidRDefault="000D6E31" w:rsidP="001024CC">
      <w:pPr>
        <w:pStyle w:val="bodytext"/>
        <w:spacing w:line="240" w:lineRule="auto"/>
        <w:ind w:firstLine="567"/>
        <w:rPr>
          <w:sz w:val="24"/>
          <w:szCs w:val="24"/>
        </w:rPr>
      </w:pPr>
      <w:r w:rsidRPr="001024CC">
        <w:rPr>
          <w:sz w:val="24"/>
          <w:szCs w:val="24"/>
        </w:rPr>
        <w:t>Для лечения тяжелых пневмококковых инфекций, вызванных штаммами с выс</w:t>
      </w:r>
      <w:r w:rsidRPr="001024CC">
        <w:rPr>
          <w:sz w:val="24"/>
          <w:szCs w:val="24"/>
        </w:rPr>
        <w:t>о</w:t>
      </w:r>
      <w:r w:rsidRPr="001024CC">
        <w:rPr>
          <w:sz w:val="24"/>
          <w:szCs w:val="24"/>
        </w:rPr>
        <w:t>ким уровнем устойчивости к антибактериальным препаратам других групп, в ряде сл</w:t>
      </w:r>
      <w:r w:rsidRPr="001024CC">
        <w:rPr>
          <w:sz w:val="24"/>
          <w:szCs w:val="24"/>
        </w:rPr>
        <w:t>у</w:t>
      </w:r>
      <w:r w:rsidRPr="001024CC">
        <w:rPr>
          <w:sz w:val="24"/>
          <w:szCs w:val="24"/>
        </w:rPr>
        <w:t>чаев рекомендуется ванкомицин.</w:t>
      </w:r>
    </w:p>
    <w:p w:rsidR="000D6E31" w:rsidRPr="001024CC" w:rsidRDefault="000D6E31" w:rsidP="001024CC">
      <w:pPr>
        <w:pStyle w:val="bodytext"/>
        <w:spacing w:line="240" w:lineRule="auto"/>
        <w:ind w:firstLine="567"/>
        <w:rPr>
          <w:sz w:val="24"/>
          <w:szCs w:val="24"/>
        </w:rPr>
      </w:pPr>
      <w:r w:rsidRPr="001024CC">
        <w:rPr>
          <w:sz w:val="24"/>
          <w:szCs w:val="24"/>
        </w:rPr>
        <w:t xml:space="preserve">Критерии интерпретации результатов определения чувствительности </w:t>
      </w:r>
      <w:r w:rsidRPr="001024CC">
        <w:rPr>
          <w:i/>
          <w:sz w:val="24"/>
          <w:szCs w:val="24"/>
        </w:rPr>
        <w:t xml:space="preserve">S. pneumoniae </w:t>
      </w:r>
      <w:r w:rsidRPr="001024CC">
        <w:rPr>
          <w:sz w:val="24"/>
          <w:szCs w:val="24"/>
        </w:rPr>
        <w:t>(пограничные значения диаметров зон подавления ро</w:t>
      </w:r>
      <w:r w:rsidR="00472824">
        <w:rPr>
          <w:sz w:val="24"/>
          <w:szCs w:val="24"/>
        </w:rPr>
        <w:t>ста и МПК АБП) приведены в таблице</w:t>
      </w:r>
      <w:r w:rsidRPr="001024CC">
        <w:rPr>
          <w:sz w:val="24"/>
          <w:szCs w:val="24"/>
        </w:rPr>
        <w:t xml:space="preserve"> 7.</w:t>
      </w:r>
    </w:p>
    <w:p w:rsidR="000D6E31" w:rsidRPr="0013043D" w:rsidRDefault="000D6E31" w:rsidP="001024CC">
      <w:pPr>
        <w:pStyle w:val="Zag3"/>
        <w:spacing w:before="0" w:after="0" w:line="240" w:lineRule="auto"/>
        <w:ind w:firstLine="567"/>
        <w:jc w:val="both"/>
        <w:rPr>
          <w:b/>
          <w:sz w:val="24"/>
          <w:szCs w:val="24"/>
        </w:rPr>
      </w:pPr>
      <w:r w:rsidRPr="0013043D">
        <w:rPr>
          <w:b/>
          <w:sz w:val="24"/>
          <w:szCs w:val="24"/>
        </w:rPr>
        <w:t>Определение чувствительности Streptococcus spp. группа «viridans»</w:t>
      </w:r>
    </w:p>
    <w:p w:rsidR="000D6E31" w:rsidRPr="001024CC" w:rsidRDefault="000D6E31" w:rsidP="001024CC">
      <w:pPr>
        <w:pStyle w:val="bodytext"/>
        <w:spacing w:line="240" w:lineRule="auto"/>
        <w:ind w:firstLine="567"/>
        <w:rPr>
          <w:sz w:val="24"/>
          <w:szCs w:val="24"/>
        </w:rPr>
      </w:pPr>
      <w:r w:rsidRPr="001024CC">
        <w:rPr>
          <w:sz w:val="24"/>
          <w:szCs w:val="24"/>
        </w:rPr>
        <w:t>Проводить определение чувствительности штаммов стрептококков группы «viridans», выделенных из нестерильных локусов, в рутинной практике нецелесообра</w:t>
      </w:r>
      <w:r w:rsidRPr="001024CC">
        <w:rPr>
          <w:sz w:val="24"/>
          <w:szCs w:val="24"/>
        </w:rPr>
        <w:t>з</w:t>
      </w:r>
      <w:r w:rsidRPr="001024CC">
        <w:rPr>
          <w:sz w:val="24"/>
          <w:szCs w:val="24"/>
        </w:rPr>
        <w:t>но. У штаммов, выделенных из стерильных в норме локусов организма, необходимо, в первую очередь, исследовать чувствительность к пенициллину. Воспроизводимые р</w:t>
      </w:r>
      <w:r w:rsidRPr="001024CC">
        <w:rPr>
          <w:sz w:val="24"/>
          <w:szCs w:val="24"/>
        </w:rPr>
        <w:t>е</w:t>
      </w:r>
      <w:r w:rsidRPr="001024CC">
        <w:rPr>
          <w:sz w:val="24"/>
          <w:szCs w:val="24"/>
        </w:rPr>
        <w:t>зультаты при определении чувствительности стрептококков группы «viridans» к пен</w:t>
      </w:r>
      <w:r w:rsidRPr="001024CC">
        <w:rPr>
          <w:sz w:val="24"/>
          <w:szCs w:val="24"/>
        </w:rPr>
        <w:t>и</w:t>
      </w:r>
      <w:r w:rsidRPr="001024CC">
        <w:rPr>
          <w:sz w:val="24"/>
          <w:szCs w:val="24"/>
        </w:rPr>
        <w:t>циллину удается получить только при помощи метода серийных разведений, ДДМ не пригоден для этой цели.</w:t>
      </w:r>
    </w:p>
    <w:p w:rsidR="000D6E31" w:rsidRPr="001024CC" w:rsidRDefault="000D6E31" w:rsidP="001024CC">
      <w:pPr>
        <w:pStyle w:val="bodytext"/>
        <w:spacing w:line="240" w:lineRule="auto"/>
        <w:ind w:firstLine="567"/>
        <w:rPr>
          <w:sz w:val="24"/>
          <w:szCs w:val="24"/>
        </w:rPr>
      </w:pPr>
      <w:r w:rsidRPr="001024CC">
        <w:rPr>
          <w:sz w:val="24"/>
          <w:szCs w:val="24"/>
        </w:rPr>
        <w:t>Штаммы, чувствительные к этому антибиотику, следует расценивать, как чу</w:t>
      </w:r>
      <w:r w:rsidRPr="001024CC">
        <w:rPr>
          <w:sz w:val="24"/>
          <w:szCs w:val="24"/>
        </w:rPr>
        <w:t>в</w:t>
      </w:r>
      <w:r w:rsidRPr="001024CC">
        <w:rPr>
          <w:sz w:val="24"/>
          <w:szCs w:val="24"/>
        </w:rPr>
        <w:t>ствительные ко всем бета-лактамным антибиотикам. Часть штаммов, устойчивых к п</w:t>
      </w:r>
      <w:r w:rsidRPr="001024CC">
        <w:rPr>
          <w:sz w:val="24"/>
          <w:szCs w:val="24"/>
        </w:rPr>
        <w:t>е</w:t>
      </w:r>
      <w:r w:rsidRPr="001024CC">
        <w:rPr>
          <w:sz w:val="24"/>
          <w:szCs w:val="24"/>
        </w:rPr>
        <w:t>нициллину, могут сохранять чувствительность к некоторым цефалоспоринам III пок</w:t>
      </w:r>
      <w:r w:rsidRPr="001024CC">
        <w:rPr>
          <w:sz w:val="24"/>
          <w:szCs w:val="24"/>
        </w:rPr>
        <w:t>о</w:t>
      </w:r>
      <w:r w:rsidRPr="001024CC">
        <w:rPr>
          <w:sz w:val="24"/>
          <w:szCs w:val="24"/>
        </w:rPr>
        <w:t>ления (цефотаксиму и цефтриаксону), IV поколения (цефепиму) и карбапенемам. кр</w:t>
      </w:r>
      <w:r w:rsidRPr="001024CC">
        <w:rPr>
          <w:sz w:val="24"/>
          <w:szCs w:val="24"/>
        </w:rPr>
        <w:t>и</w:t>
      </w:r>
      <w:r w:rsidRPr="001024CC">
        <w:rPr>
          <w:sz w:val="24"/>
          <w:szCs w:val="24"/>
        </w:rPr>
        <w:t>терии интерпретации результатов определения чувствительности в настоящее время установлены только для цефотаксима и цефтриаксона.</w:t>
      </w:r>
    </w:p>
    <w:p w:rsidR="000D6E31" w:rsidRPr="001024CC" w:rsidRDefault="000D6E31" w:rsidP="001024CC">
      <w:pPr>
        <w:pStyle w:val="bodytext"/>
        <w:spacing w:line="240" w:lineRule="auto"/>
        <w:ind w:firstLine="567"/>
        <w:rPr>
          <w:sz w:val="24"/>
          <w:szCs w:val="24"/>
        </w:rPr>
      </w:pPr>
      <w:r w:rsidRPr="001024CC">
        <w:rPr>
          <w:sz w:val="24"/>
          <w:szCs w:val="24"/>
        </w:rPr>
        <w:t>Определенный интерес может представлять изучение чувствительности стрепт</w:t>
      </w:r>
      <w:r w:rsidRPr="001024CC">
        <w:rPr>
          <w:sz w:val="24"/>
          <w:szCs w:val="24"/>
        </w:rPr>
        <w:t>о</w:t>
      </w:r>
      <w:r w:rsidRPr="001024CC">
        <w:rPr>
          <w:sz w:val="24"/>
          <w:szCs w:val="24"/>
        </w:rPr>
        <w:t>кокков группы «viridans» к эритромицину и другим макролидам, клиндамицину, тетр</w:t>
      </w:r>
      <w:r w:rsidRPr="001024CC">
        <w:rPr>
          <w:sz w:val="24"/>
          <w:szCs w:val="24"/>
        </w:rPr>
        <w:t>а</w:t>
      </w:r>
      <w:r w:rsidRPr="001024CC">
        <w:rPr>
          <w:sz w:val="24"/>
          <w:szCs w:val="24"/>
        </w:rPr>
        <w:t>циклину и хлорамфениколу, однако, клиническое значение получаемых при этом да</w:t>
      </w:r>
      <w:r w:rsidRPr="001024CC">
        <w:rPr>
          <w:sz w:val="24"/>
          <w:szCs w:val="24"/>
        </w:rPr>
        <w:t>н</w:t>
      </w:r>
      <w:r w:rsidRPr="001024CC">
        <w:rPr>
          <w:sz w:val="24"/>
          <w:szCs w:val="24"/>
        </w:rPr>
        <w:t>ных не определено.</w:t>
      </w:r>
    </w:p>
    <w:p w:rsidR="000D6E31" w:rsidRPr="001024CC" w:rsidRDefault="000D6E31" w:rsidP="001024CC">
      <w:pPr>
        <w:pStyle w:val="bodytext"/>
        <w:spacing w:line="240" w:lineRule="auto"/>
        <w:ind w:firstLine="567"/>
        <w:rPr>
          <w:sz w:val="24"/>
          <w:szCs w:val="24"/>
        </w:rPr>
      </w:pPr>
      <w:r w:rsidRPr="001024CC">
        <w:rPr>
          <w:sz w:val="24"/>
          <w:szCs w:val="24"/>
        </w:rPr>
        <w:t>В случае сниженной чувствительности или резистентности зеленящих стрепт</w:t>
      </w:r>
      <w:r w:rsidRPr="001024CC">
        <w:rPr>
          <w:sz w:val="24"/>
          <w:szCs w:val="24"/>
        </w:rPr>
        <w:t>о</w:t>
      </w:r>
      <w:r w:rsidRPr="001024CC">
        <w:rPr>
          <w:sz w:val="24"/>
          <w:szCs w:val="24"/>
        </w:rPr>
        <w:t>кокков к пенициллину при выдаче результатов тестирования клиницистам целесоо</w:t>
      </w:r>
      <w:r w:rsidRPr="001024CC">
        <w:rPr>
          <w:sz w:val="24"/>
          <w:szCs w:val="24"/>
        </w:rPr>
        <w:t>б</w:t>
      </w:r>
      <w:r w:rsidRPr="001024CC">
        <w:rPr>
          <w:sz w:val="24"/>
          <w:szCs w:val="24"/>
        </w:rPr>
        <w:t>разно рекомендовать проведение комбинированной терапии бета-лактамами с ам</w:t>
      </w:r>
      <w:r w:rsidRPr="001024CC">
        <w:rPr>
          <w:sz w:val="24"/>
          <w:szCs w:val="24"/>
        </w:rPr>
        <w:t>и</w:t>
      </w:r>
      <w:r w:rsidRPr="001024CC">
        <w:rPr>
          <w:sz w:val="24"/>
          <w:szCs w:val="24"/>
        </w:rPr>
        <w:t>ногликозидами, которые проявляют синергизм при совместном применении с бета-лактамами, несмотря на отсутствие у аминогликозидов собственной значимой активн</w:t>
      </w:r>
      <w:r w:rsidRPr="001024CC">
        <w:rPr>
          <w:sz w:val="24"/>
          <w:szCs w:val="24"/>
        </w:rPr>
        <w:t>о</w:t>
      </w:r>
      <w:r w:rsidRPr="001024CC">
        <w:rPr>
          <w:sz w:val="24"/>
          <w:szCs w:val="24"/>
        </w:rPr>
        <w:t xml:space="preserve">сти в отношении стрептококков. </w:t>
      </w:r>
    </w:p>
    <w:p w:rsidR="000D6E31" w:rsidRPr="0013043D" w:rsidRDefault="000D6E31" w:rsidP="001024CC">
      <w:pPr>
        <w:pStyle w:val="Zag3"/>
        <w:spacing w:before="0" w:after="0" w:line="240" w:lineRule="auto"/>
        <w:ind w:firstLine="567"/>
        <w:jc w:val="both"/>
        <w:rPr>
          <w:b/>
          <w:sz w:val="24"/>
          <w:szCs w:val="24"/>
        </w:rPr>
      </w:pPr>
      <w:r w:rsidRPr="0013043D">
        <w:rPr>
          <w:b/>
          <w:sz w:val="24"/>
          <w:szCs w:val="24"/>
        </w:rPr>
        <w:t>Определение чувствительности бета-гемолитических стрептококков</w:t>
      </w:r>
    </w:p>
    <w:p w:rsidR="000D6E31" w:rsidRPr="001024CC" w:rsidRDefault="000D6E31" w:rsidP="001024CC">
      <w:pPr>
        <w:pStyle w:val="bodytext"/>
        <w:spacing w:line="240" w:lineRule="auto"/>
        <w:ind w:firstLine="567"/>
        <w:rPr>
          <w:sz w:val="24"/>
          <w:szCs w:val="24"/>
        </w:rPr>
      </w:pPr>
      <w:r w:rsidRPr="001024CC">
        <w:rPr>
          <w:sz w:val="24"/>
          <w:szCs w:val="24"/>
        </w:rPr>
        <w:t>К бета-гемолитическим стрептококкам относятся микроорганизмы, принадлеж</w:t>
      </w:r>
      <w:r w:rsidRPr="001024CC">
        <w:rPr>
          <w:sz w:val="24"/>
          <w:szCs w:val="24"/>
        </w:rPr>
        <w:t>а</w:t>
      </w:r>
      <w:r w:rsidRPr="001024CC">
        <w:rPr>
          <w:sz w:val="24"/>
          <w:szCs w:val="24"/>
        </w:rPr>
        <w:t>щие к различным серологическим группам по Лансфельд (А, B, C, G). Среди них наибольшее клиническое значение имеют стрептококки группы А (</w:t>
      </w:r>
      <w:r w:rsidRPr="001024CC">
        <w:rPr>
          <w:i/>
          <w:sz w:val="24"/>
          <w:szCs w:val="24"/>
        </w:rPr>
        <w:t>Streptococcus pyogenes</w:t>
      </w:r>
      <w:r w:rsidRPr="001024CC">
        <w:rPr>
          <w:sz w:val="24"/>
          <w:szCs w:val="24"/>
        </w:rPr>
        <w:t>) и группы В (</w:t>
      </w:r>
      <w:r w:rsidRPr="001024CC">
        <w:rPr>
          <w:i/>
          <w:sz w:val="24"/>
          <w:szCs w:val="24"/>
        </w:rPr>
        <w:t>Streptococcus agalactiae</w:t>
      </w:r>
      <w:r w:rsidRPr="001024CC">
        <w:rPr>
          <w:sz w:val="24"/>
          <w:szCs w:val="24"/>
        </w:rPr>
        <w:t xml:space="preserve">). </w:t>
      </w:r>
    </w:p>
    <w:p w:rsidR="000D6E31" w:rsidRPr="001024CC" w:rsidRDefault="000D6E31" w:rsidP="001024CC">
      <w:pPr>
        <w:pStyle w:val="bodytext"/>
        <w:spacing w:line="240" w:lineRule="auto"/>
        <w:ind w:firstLine="567"/>
        <w:rPr>
          <w:sz w:val="24"/>
          <w:szCs w:val="24"/>
        </w:rPr>
      </w:pPr>
      <w:r w:rsidRPr="001024CC">
        <w:rPr>
          <w:sz w:val="24"/>
          <w:szCs w:val="24"/>
        </w:rPr>
        <w:t>Препаратами выбора для лечения инфекций, вызванных бета-гемолитическими стрептококками, являются бета-лактамы, причем достоверных случаев устойчивости к АБП этой группы не описано. Не описана и устойчивость к ванкомицину. Следов</w:t>
      </w:r>
      <w:r w:rsidRPr="001024CC">
        <w:rPr>
          <w:sz w:val="24"/>
          <w:szCs w:val="24"/>
        </w:rPr>
        <w:t>а</w:t>
      </w:r>
      <w:r w:rsidRPr="001024CC">
        <w:rPr>
          <w:sz w:val="24"/>
          <w:szCs w:val="24"/>
        </w:rPr>
        <w:t>тельно, оценивать чувствительность к указанным АБП в рутинной практике нецелес</w:t>
      </w:r>
      <w:r w:rsidRPr="001024CC">
        <w:rPr>
          <w:sz w:val="24"/>
          <w:szCs w:val="24"/>
        </w:rPr>
        <w:t>о</w:t>
      </w:r>
      <w:r w:rsidRPr="001024CC">
        <w:rPr>
          <w:sz w:val="24"/>
          <w:szCs w:val="24"/>
        </w:rPr>
        <w:t>образно.</w:t>
      </w:r>
    </w:p>
    <w:p w:rsidR="000D6E31" w:rsidRPr="001024CC" w:rsidRDefault="000D6E31" w:rsidP="001024CC">
      <w:pPr>
        <w:pStyle w:val="bodytext"/>
        <w:spacing w:line="240" w:lineRule="auto"/>
        <w:ind w:firstLine="567"/>
        <w:rPr>
          <w:sz w:val="24"/>
          <w:szCs w:val="24"/>
        </w:rPr>
      </w:pPr>
      <w:r w:rsidRPr="001024CC">
        <w:rPr>
          <w:sz w:val="24"/>
          <w:szCs w:val="24"/>
        </w:rPr>
        <w:t>При выделении из нестерильных локусов необходимость в оценке чувствительн</w:t>
      </w:r>
      <w:r w:rsidRPr="001024CC">
        <w:rPr>
          <w:sz w:val="24"/>
          <w:szCs w:val="24"/>
        </w:rPr>
        <w:t>о</w:t>
      </w:r>
      <w:r w:rsidRPr="001024CC">
        <w:rPr>
          <w:sz w:val="24"/>
          <w:szCs w:val="24"/>
        </w:rPr>
        <w:t xml:space="preserve">сти возникает только для </w:t>
      </w:r>
      <w:r w:rsidRPr="001024CC">
        <w:rPr>
          <w:i/>
          <w:iCs/>
          <w:sz w:val="24"/>
          <w:szCs w:val="24"/>
        </w:rPr>
        <w:t>S</w:t>
      </w:r>
      <w:r w:rsidRPr="001024CC">
        <w:rPr>
          <w:i/>
          <w:sz w:val="24"/>
          <w:szCs w:val="24"/>
        </w:rPr>
        <w:t xml:space="preserve">. pyogenes </w:t>
      </w:r>
      <w:r w:rsidRPr="001024CC">
        <w:rPr>
          <w:sz w:val="24"/>
          <w:szCs w:val="24"/>
        </w:rPr>
        <w:t>и</w:t>
      </w:r>
      <w:r w:rsidRPr="001024CC">
        <w:rPr>
          <w:i/>
          <w:sz w:val="24"/>
          <w:szCs w:val="24"/>
        </w:rPr>
        <w:t xml:space="preserve"> S. agalactiae. </w:t>
      </w:r>
      <w:r w:rsidRPr="001024CC">
        <w:rPr>
          <w:sz w:val="24"/>
          <w:szCs w:val="24"/>
        </w:rPr>
        <w:t xml:space="preserve">Примерный перечень препаратов </w:t>
      </w:r>
      <w:r w:rsidRPr="001024CC">
        <w:rPr>
          <w:sz w:val="24"/>
          <w:szCs w:val="24"/>
        </w:rPr>
        <w:lastRenderedPageBreak/>
        <w:t>для определения чувствительности этих микроорганизмов включает: макролиды (эри</w:t>
      </w:r>
      <w:r w:rsidRPr="001024CC">
        <w:rPr>
          <w:sz w:val="24"/>
          <w:szCs w:val="24"/>
        </w:rPr>
        <w:t>т</w:t>
      </w:r>
      <w:r w:rsidRPr="001024CC">
        <w:rPr>
          <w:sz w:val="24"/>
          <w:szCs w:val="24"/>
        </w:rPr>
        <w:t>ромицин) и линкосамиды (клиндамицин). С целью мониторинга антибиотико-резистентности возможно определение чувствительности к хлорамфениколу и лев</w:t>
      </w:r>
      <w:r w:rsidRPr="001024CC">
        <w:rPr>
          <w:sz w:val="24"/>
          <w:szCs w:val="24"/>
        </w:rPr>
        <w:t>о</w:t>
      </w:r>
      <w:r w:rsidRPr="001024CC">
        <w:rPr>
          <w:sz w:val="24"/>
          <w:szCs w:val="24"/>
        </w:rPr>
        <w:t>флоксацину. Для бета-гемолитических стрептококков, выделенных из стерильных л</w:t>
      </w:r>
      <w:r w:rsidRPr="001024CC">
        <w:rPr>
          <w:sz w:val="24"/>
          <w:szCs w:val="24"/>
        </w:rPr>
        <w:t>о</w:t>
      </w:r>
      <w:r w:rsidRPr="001024CC">
        <w:rPr>
          <w:sz w:val="24"/>
          <w:szCs w:val="24"/>
        </w:rPr>
        <w:t>кусов, необходимо определять чувствительность ко всем вышеперечисленным преп</w:t>
      </w:r>
      <w:r w:rsidRPr="001024CC">
        <w:rPr>
          <w:sz w:val="24"/>
          <w:szCs w:val="24"/>
        </w:rPr>
        <w:t>а</w:t>
      </w:r>
      <w:r w:rsidRPr="001024CC">
        <w:rPr>
          <w:sz w:val="24"/>
          <w:szCs w:val="24"/>
        </w:rPr>
        <w:t xml:space="preserve">ратам одновременно. </w:t>
      </w:r>
    </w:p>
    <w:p w:rsidR="000D6E31" w:rsidRPr="001024CC" w:rsidRDefault="000D6E31" w:rsidP="001024CC">
      <w:pPr>
        <w:pStyle w:val="bodytext"/>
        <w:spacing w:line="240" w:lineRule="auto"/>
        <w:ind w:firstLine="567"/>
        <w:rPr>
          <w:sz w:val="24"/>
          <w:szCs w:val="24"/>
        </w:rPr>
      </w:pPr>
      <w:r w:rsidRPr="001024CC">
        <w:rPr>
          <w:sz w:val="24"/>
          <w:szCs w:val="24"/>
        </w:rPr>
        <w:t xml:space="preserve">Примерный перечень АБП, рекомендуемых для определения чувствительности </w:t>
      </w:r>
      <w:r w:rsidRPr="001024CC">
        <w:rPr>
          <w:i/>
          <w:sz w:val="24"/>
          <w:szCs w:val="24"/>
        </w:rPr>
        <w:t>S. pneumoniae</w:t>
      </w:r>
      <w:r w:rsidRPr="001024CC">
        <w:rPr>
          <w:sz w:val="24"/>
          <w:szCs w:val="24"/>
        </w:rPr>
        <w:t>, стрептококков группы «viridans» и бета-гемолитических стрептококков, выделенных из различных локусов организма, представлен в табл</w:t>
      </w:r>
      <w:r w:rsidR="0013043D">
        <w:rPr>
          <w:sz w:val="24"/>
          <w:szCs w:val="24"/>
        </w:rPr>
        <w:t>ице</w:t>
      </w:r>
      <w:r w:rsidRPr="001024CC">
        <w:rPr>
          <w:sz w:val="24"/>
          <w:szCs w:val="24"/>
        </w:rPr>
        <w:t xml:space="preserve"> 18. </w:t>
      </w:r>
    </w:p>
    <w:p w:rsidR="000D6E31" w:rsidRDefault="000D6E31" w:rsidP="001024CC">
      <w:pPr>
        <w:pStyle w:val="bodytext"/>
        <w:spacing w:line="240" w:lineRule="auto"/>
        <w:ind w:firstLine="567"/>
        <w:rPr>
          <w:sz w:val="24"/>
          <w:szCs w:val="24"/>
        </w:rPr>
      </w:pPr>
      <w:r w:rsidRPr="001024CC">
        <w:rPr>
          <w:sz w:val="24"/>
          <w:szCs w:val="24"/>
        </w:rPr>
        <w:t xml:space="preserve">Критерии интерпретации результатов определения чувствительности </w:t>
      </w:r>
      <w:r w:rsidRPr="001024CC">
        <w:rPr>
          <w:i/>
          <w:sz w:val="24"/>
          <w:szCs w:val="24"/>
        </w:rPr>
        <w:t xml:space="preserve">Streptococcus </w:t>
      </w:r>
      <w:r w:rsidRPr="001024CC">
        <w:rPr>
          <w:sz w:val="24"/>
          <w:szCs w:val="24"/>
        </w:rPr>
        <w:t>spp. (кроме</w:t>
      </w:r>
      <w:r w:rsidRPr="001024CC">
        <w:rPr>
          <w:i/>
          <w:sz w:val="24"/>
          <w:szCs w:val="24"/>
        </w:rPr>
        <w:t xml:space="preserve"> S. pneumoniae</w:t>
      </w:r>
      <w:r w:rsidRPr="001024CC">
        <w:rPr>
          <w:sz w:val="24"/>
          <w:szCs w:val="24"/>
        </w:rPr>
        <w:t>) (пограничные значения диаметров зон пода</w:t>
      </w:r>
      <w:r w:rsidRPr="001024CC">
        <w:rPr>
          <w:sz w:val="24"/>
          <w:szCs w:val="24"/>
        </w:rPr>
        <w:t>в</w:t>
      </w:r>
      <w:r w:rsidRPr="001024CC">
        <w:rPr>
          <w:sz w:val="24"/>
          <w:szCs w:val="24"/>
        </w:rPr>
        <w:t>ления роста и МПК АБП) приведены в табл</w:t>
      </w:r>
      <w:r w:rsidR="0013043D">
        <w:rPr>
          <w:sz w:val="24"/>
          <w:szCs w:val="24"/>
        </w:rPr>
        <w:t xml:space="preserve">ице </w:t>
      </w:r>
      <w:r w:rsidRPr="001024CC">
        <w:rPr>
          <w:sz w:val="24"/>
          <w:szCs w:val="24"/>
        </w:rPr>
        <w:t xml:space="preserve"> 8.</w:t>
      </w:r>
    </w:p>
    <w:p w:rsidR="0013043D" w:rsidRPr="001024CC" w:rsidRDefault="0013043D" w:rsidP="001024CC">
      <w:pPr>
        <w:pStyle w:val="bodytext"/>
        <w:spacing w:line="240" w:lineRule="auto"/>
        <w:ind w:firstLine="567"/>
        <w:rPr>
          <w:sz w:val="24"/>
          <w:szCs w:val="24"/>
        </w:rPr>
      </w:pPr>
    </w:p>
    <w:p w:rsidR="000D6E31" w:rsidRPr="001024CC" w:rsidRDefault="0013043D" w:rsidP="001024CC">
      <w:pPr>
        <w:pStyle w:val="Zag2"/>
        <w:spacing w:before="0" w:after="0" w:line="240" w:lineRule="auto"/>
        <w:ind w:firstLine="567"/>
        <w:jc w:val="both"/>
        <w:rPr>
          <w:sz w:val="24"/>
          <w:szCs w:val="24"/>
        </w:rPr>
      </w:pPr>
      <w:bookmarkStart w:id="75" w:name="_Toc73189223"/>
      <w:bookmarkStart w:id="76" w:name="_Toc82839265"/>
      <w:r w:rsidRPr="0013043D">
        <w:rPr>
          <w:i w:val="0"/>
          <w:sz w:val="24"/>
          <w:szCs w:val="24"/>
        </w:rPr>
        <w:t>8</w:t>
      </w:r>
      <w:r w:rsidR="000D6E31" w:rsidRPr="0013043D">
        <w:rPr>
          <w:i w:val="0"/>
          <w:sz w:val="24"/>
          <w:szCs w:val="24"/>
        </w:rPr>
        <w:t>.8 Определение чувствительности</w:t>
      </w:r>
      <w:r w:rsidR="000D6E31" w:rsidRPr="001024CC">
        <w:rPr>
          <w:sz w:val="24"/>
          <w:szCs w:val="24"/>
        </w:rPr>
        <w:t xml:space="preserve"> </w:t>
      </w:r>
      <w:r w:rsidR="000D6E31" w:rsidRPr="001024CC">
        <w:rPr>
          <w:iCs/>
          <w:sz w:val="24"/>
          <w:szCs w:val="24"/>
        </w:rPr>
        <w:t>Haemophilus influen</w:t>
      </w:r>
      <w:r w:rsidR="000D6E31" w:rsidRPr="001024CC">
        <w:rPr>
          <w:i w:val="0"/>
          <w:sz w:val="24"/>
          <w:szCs w:val="24"/>
        </w:rPr>
        <w:t>z</w:t>
      </w:r>
      <w:r w:rsidR="000D6E31" w:rsidRPr="001024CC">
        <w:rPr>
          <w:iCs/>
          <w:sz w:val="24"/>
          <w:szCs w:val="24"/>
        </w:rPr>
        <w:t>ae</w:t>
      </w:r>
      <w:bookmarkEnd w:id="75"/>
      <w:bookmarkEnd w:id="76"/>
    </w:p>
    <w:p w:rsidR="0013043D" w:rsidRDefault="0013043D" w:rsidP="001024CC">
      <w:pPr>
        <w:pStyle w:val="Zag4"/>
        <w:spacing w:before="0" w:after="0" w:line="240" w:lineRule="auto"/>
        <w:ind w:firstLine="567"/>
        <w:jc w:val="both"/>
        <w:rPr>
          <w:sz w:val="24"/>
          <w:szCs w:val="24"/>
        </w:rPr>
      </w:pPr>
    </w:p>
    <w:p w:rsidR="000D6E31" w:rsidRPr="001024CC" w:rsidRDefault="000D6E31" w:rsidP="001024CC">
      <w:pPr>
        <w:pStyle w:val="Zag4"/>
        <w:spacing w:before="0" w:after="0" w:line="240" w:lineRule="auto"/>
        <w:ind w:firstLine="567"/>
        <w:jc w:val="both"/>
        <w:rPr>
          <w:sz w:val="24"/>
          <w:szCs w:val="24"/>
        </w:rPr>
      </w:pPr>
      <w:r w:rsidRPr="001024CC">
        <w:rPr>
          <w:sz w:val="24"/>
          <w:szCs w:val="24"/>
        </w:rPr>
        <w:t>Питательные среды</w:t>
      </w:r>
    </w:p>
    <w:p w:rsidR="000D6E31" w:rsidRPr="001024CC" w:rsidRDefault="000D6E31" w:rsidP="001024CC">
      <w:pPr>
        <w:pStyle w:val="bodytext"/>
        <w:spacing w:line="240" w:lineRule="auto"/>
        <w:ind w:firstLine="567"/>
        <w:rPr>
          <w:sz w:val="24"/>
          <w:szCs w:val="24"/>
        </w:rPr>
      </w:pPr>
      <w:r w:rsidRPr="001024CC">
        <w:rPr>
          <w:sz w:val="24"/>
          <w:szCs w:val="24"/>
        </w:rPr>
        <w:t xml:space="preserve">Для определения чувствительности </w:t>
      </w:r>
      <w:r w:rsidRPr="001024CC">
        <w:rPr>
          <w:i/>
          <w:sz w:val="24"/>
          <w:szCs w:val="24"/>
        </w:rPr>
        <w:t>Haemophilus</w:t>
      </w:r>
      <w:r w:rsidRPr="001024CC">
        <w:rPr>
          <w:sz w:val="24"/>
          <w:szCs w:val="24"/>
        </w:rPr>
        <w:t xml:space="preserve"> spp. используют </w:t>
      </w:r>
      <w:r w:rsidRPr="001024CC">
        <w:rPr>
          <w:color w:val="000000"/>
          <w:sz w:val="24"/>
          <w:szCs w:val="24"/>
        </w:rPr>
        <w:t>специальную питательную среду, например HTM,</w:t>
      </w:r>
      <w:r w:rsidRPr="001024CC">
        <w:rPr>
          <w:sz w:val="24"/>
          <w:szCs w:val="24"/>
        </w:rPr>
        <w:t xml:space="preserve"> содержащую необходимые для гемофил факторы роста. </w:t>
      </w:r>
    </w:p>
    <w:p w:rsidR="000D6E31" w:rsidRPr="001024CC" w:rsidRDefault="000D6E31" w:rsidP="001024CC">
      <w:pPr>
        <w:pStyle w:val="bodytext"/>
        <w:spacing w:line="240" w:lineRule="auto"/>
        <w:ind w:firstLine="567"/>
        <w:rPr>
          <w:sz w:val="24"/>
          <w:szCs w:val="24"/>
        </w:rPr>
      </w:pPr>
      <w:r w:rsidRPr="001024CC">
        <w:rPr>
          <w:sz w:val="24"/>
          <w:szCs w:val="24"/>
        </w:rPr>
        <w:t>Эту среду можно приготовить в лаборатории на основе среды Мюллера-Хинтона:</w:t>
      </w:r>
    </w:p>
    <w:p w:rsidR="000D6E31" w:rsidRPr="001024CC" w:rsidRDefault="000D6E31" w:rsidP="0013043D">
      <w:pPr>
        <w:pStyle w:val="spisok"/>
        <w:numPr>
          <w:ilvl w:val="0"/>
          <w:numId w:val="15"/>
        </w:numPr>
        <w:spacing w:line="240" w:lineRule="auto"/>
        <w:ind w:left="0" w:firstLine="567"/>
        <w:rPr>
          <w:sz w:val="24"/>
          <w:szCs w:val="24"/>
        </w:rPr>
      </w:pPr>
      <w:r w:rsidRPr="001024CC">
        <w:rPr>
          <w:sz w:val="24"/>
          <w:szCs w:val="24"/>
        </w:rPr>
        <w:t xml:space="preserve">среду готовят на основе бульона или агара Мюллера-Хинтон. После растворения основы в нее добавляют дрожжевой экстракт (до конечной концентрации 5 мг/мл) и раствор гематина (до конечной концентрации 15 мг/л). Для приготовления основного раствора гематина 50 мг порошка помещают в 100,0 мл 0,01N NaOH (0,01 моль/л) и нагревают при тщательном перемешивании до полного растворения. В подготовленную для автоклавирования среду на </w:t>
      </w:r>
      <w:smartTag w:uri="urn:schemas-microsoft-com:office:smarttags" w:element="metricconverter">
        <w:smartTagPr>
          <w:attr w:name="ProductID" w:val="1 л"/>
        </w:smartTagPr>
        <w:r w:rsidRPr="001024CC">
          <w:rPr>
            <w:sz w:val="24"/>
            <w:szCs w:val="24"/>
          </w:rPr>
          <w:t>1 л</w:t>
        </w:r>
      </w:smartTag>
      <w:r w:rsidRPr="001024CC">
        <w:rPr>
          <w:sz w:val="24"/>
          <w:szCs w:val="24"/>
        </w:rPr>
        <w:t xml:space="preserve"> вносят 30,0 </w:t>
      </w:r>
      <w:r w:rsidR="00472824">
        <w:rPr>
          <w:sz w:val="24"/>
          <w:szCs w:val="24"/>
        </w:rPr>
        <w:t>см</w:t>
      </w:r>
      <w:r w:rsidR="00472824">
        <w:rPr>
          <w:sz w:val="24"/>
          <w:szCs w:val="24"/>
          <w:vertAlign w:val="superscript"/>
        </w:rPr>
        <w:t>3</w:t>
      </w:r>
      <w:r w:rsidRPr="001024CC">
        <w:rPr>
          <w:sz w:val="24"/>
          <w:szCs w:val="24"/>
        </w:rPr>
        <w:t xml:space="preserve"> основного раствора гематина;</w:t>
      </w:r>
    </w:p>
    <w:p w:rsidR="000D6E31" w:rsidRPr="001024CC" w:rsidRDefault="000D6E31" w:rsidP="0013043D">
      <w:pPr>
        <w:pStyle w:val="spisok"/>
        <w:numPr>
          <w:ilvl w:val="0"/>
          <w:numId w:val="15"/>
        </w:numPr>
        <w:spacing w:line="240" w:lineRule="auto"/>
        <w:ind w:left="0" w:firstLine="567"/>
        <w:rPr>
          <w:sz w:val="24"/>
          <w:szCs w:val="24"/>
        </w:rPr>
      </w:pPr>
      <w:r w:rsidRPr="001024CC">
        <w:rPr>
          <w:sz w:val="24"/>
          <w:szCs w:val="24"/>
        </w:rPr>
        <w:t xml:space="preserve">после автоклавирования и охлаждения основы до </w:t>
      </w:r>
      <w:r w:rsidR="0013043D">
        <w:rPr>
          <w:sz w:val="24"/>
          <w:szCs w:val="24"/>
        </w:rPr>
        <w:t>(</w:t>
      </w:r>
      <w:r w:rsidRPr="001024CC">
        <w:rPr>
          <w:sz w:val="24"/>
          <w:szCs w:val="24"/>
        </w:rPr>
        <w:t>48</w:t>
      </w:r>
      <w:r w:rsidR="0013043D">
        <w:rPr>
          <w:sz w:val="24"/>
          <w:szCs w:val="24"/>
        </w:rPr>
        <w:t>-</w:t>
      </w:r>
      <w:r w:rsidRPr="001024CC">
        <w:rPr>
          <w:sz w:val="24"/>
          <w:szCs w:val="24"/>
        </w:rPr>
        <w:t>50</w:t>
      </w:r>
      <w:r w:rsidR="0013043D">
        <w:rPr>
          <w:sz w:val="24"/>
          <w:szCs w:val="24"/>
        </w:rPr>
        <w:t>)</w:t>
      </w:r>
      <w:r w:rsidRPr="001024CC">
        <w:rPr>
          <w:sz w:val="24"/>
          <w:szCs w:val="24"/>
        </w:rPr>
        <w:t> </w:t>
      </w:r>
      <w:r w:rsidRPr="001024CC">
        <w:rPr>
          <w:spacing w:val="-2"/>
          <w:sz w:val="24"/>
          <w:szCs w:val="24"/>
        </w:rPr>
        <w:sym w:font="Symbol" w:char="F0B0"/>
      </w:r>
      <w:r w:rsidRPr="001024CC">
        <w:rPr>
          <w:sz w:val="24"/>
          <w:szCs w:val="24"/>
        </w:rPr>
        <w:t>С в нее асептически вносят раствор никотинамид аденин динуклеотида (НАД) до конечной концентрации 15 мг/</w:t>
      </w:r>
      <w:r w:rsidR="0013043D">
        <w:rPr>
          <w:sz w:val="24"/>
          <w:szCs w:val="24"/>
        </w:rPr>
        <w:t>дм</w:t>
      </w:r>
      <w:r w:rsidR="0013043D">
        <w:rPr>
          <w:sz w:val="24"/>
          <w:szCs w:val="24"/>
          <w:vertAlign w:val="superscript"/>
        </w:rPr>
        <w:t>3</w:t>
      </w:r>
      <w:r w:rsidRPr="001024CC">
        <w:rPr>
          <w:sz w:val="24"/>
          <w:szCs w:val="24"/>
        </w:rPr>
        <w:t>. Раствор НАД стерилизуют фильтрацией через мембранные фильтры с ра</w:t>
      </w:r>
      <w:r w:rsidRPr="001024CC">
        <w:rPr>
          <w:sz w:val="24"/>
          <w:szCs w:val="24"/>
        </w:rPr>
        <w:t>з</w:t>
      </w:r>
      <w:r w:rsidRPr="001024CC">
        <w:rPr>
          <w:sz w:val="24"/>
          <w:szCs w:val="24"/>
        </w:rPr>
        <w:t>мером пор 0,45 мкм;</w:t>
      </w:r>
    </w:p>
    <w:p w:rsidR="000D6E31" w:rsidRPr="001024CC" w:rsidRDefault="000D6E31" w:rsidP="0013043D">
      <w:pPr>
        <w:pStyle w:val="spisok"/>
        <w:numPr>
          <w:ilvl w:val="0"/>
          <w:numId w:val="15"/>
        </w:numPr>
        <w:spacing w:line="240" w:lineRule="auto"/>
        <w:ind w:left="0" w:firstLine="567"/>
        <w:rPr>
          <w:sz w:val="24"/>
          <w:szCs w:val="24"/>
        </w:rPr>
      </w:pPr>
      <w:r w:rsidRPr="001024CC">
        <w:rPr>
          <w:sz w:val="24"/>
          <w:szCs w:val="24"/>
        </w:rPr>
        <w:t>при определении чувствительности к сульфаниламидам и триметоприму в охл</w:t>
      </w:r>
      <w:r w:rsidRPr="001024CC">
        <w:rPr>
          <w:sz w:val="24"/>
          <w:szCs w:val="24"/>
        </w:rPr>
        <w:t>а</w:t>
      </w:r>
      <w:r w:rsidRPr="001024CC">
        <w:rPr>
          <w:sz w:val="24"/>
          <w:szCs w:val="24"/>
        </w:rPr>
        <w:t xml:space="preserve">жденную до </w:t>
      </w:r>
      <w:r w:rsidR="0013043D">
        <w:rPr>
          <w:sz w:val="24"/>
          <w:szCs w:val="24"/>
        </w:rPr>
        <w:t>(</w:t>
      </w:r>
      <w:r w:rsidRPr="001024CC">
        <w:rPr>
          <w:sz w:val="24"/>
          <w:szCs w:val="24"/>
        </w:rPr>
        <w:t>48</w:t>
      </w:r>
      <w:r w:rsidR="0013043D">
        <w:rPr>
          <w:sz w:val="24"/>
          <w:szCs w:val="24"/>
        </w:rPr>
        <w:t>-</w:t>
      </w:r>
      <w:r w:rsidRPr="001024CC">
        <w:rPr>
          <w:sz w:val="24"/>
          <w:szCs w:val="24"/>
        </w:rPr>
        <w:t>50</w:t>
      </w:r>
      <w:r w:rsidR="0013043D">
        <w:rPr>
          <w:sz w:val="24"/>
          <w:szCs w:val="24"/>
        </w:rPr>
        <w:t>)</w:t>
      </w:r>
      <w:r w:rsidRPr="001024CC">
        <w:rPr>
          <w:sz w:val="24"/>
          <w:szCs w:val="24"/>
        </w:rPr>
        <w:t> </w:t>
      </w:r>
      <w:r w:rsidRPr="001024CC">
        <w:rPr>
          <w:spacing w:val="-2"/>
          <w:sz w:val="24"/>
          <w:szCs w:val="24"/>
        </w:rPr>
        <w:sym w:font="Symbol" w:char="F0B0"/>
      </w:r>
      <w:r w:rsidRPr="001024CC">
        <w:rPr>
          <w:sz w:val="24"/>
          <w:szCs w:val="24"/>
        </w:rPr>
        <w:t>С среду асептически вносят также раствор тимидин фосфорилазы до конечной концентрации 0,2 ед./</w:t>
      </w:r>
      <w:r w:rsidR="0013043D">
        <w:rPr>
          <w:sz w:val="24"/>
          <w:szCs w:val="24"/>
        </w:rPr>
        <w:t>см</w:t>
      </w:r>
      <w:r w:rsidR="0013043D">
        <w:rPr>
          <w:sz w:val="24"/>
          <w:szCs w:val="24"/>
          <w:vertAlign w:val="superscript"/>
        </w:rPr>
        <w:t>3</w:t>
      </w:r>
      <w:r w:rsidRPr="001024CC">
        <w:rPr>
          <w:sz w:val="24"/>
          <w:szCs w:val="24"/>
        </w:rPr>
        <w:t>.</w:t>
      </w:r>
    </w:p>
    <w:p w:rsidR="000D6E31" w:rsidRPr="001024CC" w:rsidRDefault="000D6E31" w:rsidP="001024CC">
      <w:pPr>
        <w:pStyle w:val="bodytext"/>
        <w:spacing w:line="240" w:lineRule="auto"/>
        <w:ind w:firstLine="567"/>
        <w:rPr>
          <w:sz w:val="24"/>
          <w:szCs w:val="24"/>
        </w:rPr>
      </w:pPr>
      <w:r w:rsidRPr="001024CC">
        <w:rPr>
          <w:i/>
          <w:sz w:val="24"/>
          <w:szCs w:val="24"/>
        </w:rPr>
        <w:t>Haemophilus</w:t>
      </w:r>
      <w:r w:rsidRPr="001024CC">
        <w:rPr>
          <w:sz w:val="24"/>
          <w:szCs w:val="24"/>
        </w:rPr>
        <w:t xml:space="preserve"> spp. характеризуются природной чувствительностью к большинству распространенных антибиотиков, в т. ч., и к бета-лактамам. Практически важным и</w:t>
      </w:r>
      <w:r w:rsidRPr="001024CC">
        <w:rPr>
          <w:sz w:val="24"/>
          <w:szCs w:val="24"/>
        </w:rPr>
        <w:t>с</w:t>
      </w:r>
      <w:r w:rsidRPr="001024CC">
        <w:rPr>
          <w:sz w:val="24"/>
          <w:szCs w:val="24"/>
        </w:rPr>
        <w:t xml:space="preserve">ключением является отсутствие активности в отношении </w:t>
      </w:r>
      <w:r w:rsidRPr="001024CC">
        <w:rPr>
          <w:i/>
          <w:sz w:val="24"/>
          <w:szCs w:val="24"/>
        </w:rPr>
        <w:t>Haemophilus</w:t>
      </w:r>
      <w:r w:rsidRPr="001024CC">
        <w:rPr>
          <w:sz w:val="24"/>
          <w:szCs w:val="24"/>
        </w:rPr>
        <w:t xml:space="preserve"> spp. у цефало</w:t>
      </w:r>
      <w:r w:rsidRPr="001024CC">
        <w:rPr>
          <w:sz w:val="24"/>
          <w:szCs w:val="24"/>
        </w:rPr>
        <w:t>с</w:t>
      </w:r>
      <w:r w:rsidRPr="001024CC">
        <w:rPr>
          <w:sz w:val="24"/>
          <w:szCs w:val="24"/>
        </w:rPr>
        <w:t>поринов I поколения. Наибольшее значение имеет приобретенная резистентность к а</w:t>
      </w:r>
      <w:r w:rsidRPr="001024CC">
        <w:rPr>
          <w:sz w:val="24"/>
          <w:szCs w:val="24"/>
        </w:rPr>
        <w:t>м</w:t>
      </w:r>
      <w:r w:rsidRPr="001024CC">
        <w:rPr>
          <w:sz w:val="24"/>
          <w:szCs w:val="24"/>
        </w:rPr>
        <w:t xml:space="preserve">пициллину, обусловленная продукцией плазмидных бета-лактамаз </w:t>
      </w:r>
      <w:r w:rsidRPr="00946598">
        <w:rPr>
          <w:sz w:val="24"/>
          <w:szCs w:val="24"/>
        </w:rPr>
        <w:t>ТЕМ-1 и ROB-1</w:t>
      </w:r>
      <w:r w:rsidRPr="001024CC">
        <w:rPr>
          <w:sz w:val="24"/>
          <w:szCs w:val="24"/>
        </w:rPr>
        <w:t>. Кроме ампициллина эти ферменты частично гидролизуют цефалоспорины I поколения, но не активны в отношении препаратов II</w:t>
      </w:r>
      <w:r w:rsidR="0013043D">
        <w:rPr>
          <w:sz w:val="24"/>
          <w:szCs w:val="24"/>
        </w:rPr>
        <w:t>-</w:t>
      </w:r>
      <w:r w:rsidRPr="001024CC">
        <w:rPr>
          <w:sz w:val="24"/>
          <w:szCs w:val="24"/>
        </w:rPr>
        <w:t xml:space="preserve">III поколений. </w:t>
      </w:r>
    </w:p>
    <w:p w:rsidR="000D6E31" w:rsidRPr="001024CC" w:rsidRDefault="000D6E31" w:rsidP="001024CC">
      <w:pPr>
        <w:pStyle w:val="bodytext"/>
        <w:spacing w:line="240" w:lineRule="auto"/>
        <w:ind w:firstLine="567"/>
        <w:rPr>
          <w:sz w:val="24"/>
          <w:szCs w:val="24"/>
        </w:rPr>
      </w:pPr>
      <w:r w:rsidRPr="001024CC">
        <w:rPr>
          <w:sz w:val="24"/>
          <w:szCs w:val="24"/>
        </w:rPr>
        <w:t xml:space="preserve">Известны штаммы </w:t>
      </w:r>
      <w:r w:rsidRPr="001024CC">
        <w:rPr>
          <w:i/>
          <w:sz w:val="24"/>
          <w:szCs w:val="24"/>
        </w:rPr>
        <w:t>H. influenzae</w:t>
      </w:r>
      <w:r w:rsidRPr="001024CC">
        <w:rPr>
          <w:sz w:val="24"/>
          <w:szCs w:val="24"/>
        </w:rPr>
        <w:t xml:space="preserve">, устойчивость которых к ампициллину связана с изменением мишени действия </w:t>
      </w:r>
      <w:r w:rsidR="0013043D">
        <w:rPr>
          <w:sz w:val="24"/>
          <w:szCs w:val="24"/>
        </w:rPr>
        <w:t>β</w:t>
      </w:r>
      <w:r w:rsidRPr="001024CC">
        <w:rPr>
          <w:sz w:val="24"/>
          <w:szCs w:val="24"/>
        </w:rPr>
        <w:t>-лактамных антибиотиков (пенициллинсвязывающих белков) или снижением проницаемости наружной клеточной стенки. Эти штаммы п</w:t>
      </w:r>
      <w:r w:rsidRPr="001024CC">
        <w:rPr>
          <w:sz w:val="24"/>
          <w:szCs w:val="24"/>
        </w:rPr>
        <w:t>о</w:t>
      </w:r>
      <w:r w:rsidRPr="001024CC">
        <w:rPr>
          <w:sz w:val="24"/>
          <w:szCs w:val="24"/>
        </w:rPr>
        <w:t>лучили название бета-лактамазонегативные ампициллинорезистентные (БЛНАР) и сч</w:t>
      </w:r>
      <w:r w:rsidRPr="001024CC">
        <w:rPr>
          <w:sz w:val="24"/>
          <w:szCs w:val="24"/>
        </w:rPr>
        <w:t>и</w:t>
      </w:r>
      <w:r w:rsidRPr="001024CC">
        <w:rPr>
          <w:sz w:val="24"/>
          <w:szCs w:val="24"/>
        </w:rPr>
        <w:t>таются нечувствительными к ингибиторозащищенным пенициллинам и таким цефал</w:t>
      </w:r>
      <w:r w:rsidRPr="001024CC">
        <w:rPr>
          <w:sz w:val="24"/>
          <w:szCs w:val="24"/>
        </w:rPr>
        <w:t>о</w:t>
      </w:r>
      <w:r w:rsidRPr="001024CC">
        <w:rPr>
          <w:sz w:val="24"/>
          <w:szCs w:val="24"/>
        </w:rPr>
        <w:t xml:space="preserve">споринам, как цефаклор, цефуроксим, цефиксим, цефтибутен. До настоящего времени не получено клинических штаммов </w:t>
      </w:r>
      <w:r w:rsidRPr="001024CC">
        <w:rPr>
          <w:i/>
          <w:sz w:val="24"/>
          <w:szCs w:val="24"/>
        </w:rPr>
        <w:t>H. influenzae</w:t>
      </w:r>
      <w:r w:rsidRPr="001024CC">
        <w:rPr>
          <w:sz w:val="24"/>
          <w:szCs w:val="24"/>
        </w:rPr>
        <w:t>, устойчивых к цефалоспоринам III</w:t>
      </w:r>
      <w:r w:rsidR="0013043D">
        <w:rPr>
          <w:sz w:val="24"/>
          <w:szCs w:val="24"/>
        </w:rPr>
        <w:t>-</w:t>
      </w:r>
      <w:r w:rsidRPr="001024CC">
        <w:rPr>
          <w:sz w:val="24"/>
          <w:szCs w:val="24"/>
        </w:rPr>
        <w:t>IV поколений и карбапенемам.</w:t>
      </w:r>
    </w:p>
    <w:p w:rsidR="000D6E31" w:rsidRPr="001024CC" w:rsidRDefault="000D6E31" w:rsidP="001024CC">
      <w:pPr>
        <w:pStyle w:val="bodytext"/>
        <w:spacing w:line="240" w:lineRule="auto"/>
        <w:ind w:firstLine="567"/>
        <w:rPr>
          <w:sz w:val="24"/>
          <w:szCs w:val="24"/>
        </w:rPr>
      </w:pPr>
      <w:r w:rsidRPr="001024CC">
        <w:rPr>
          <w:sz w:val="24"/>
          <w:szCs w:val="24"/>
        </w:rPr>
        <w:lastRenderedPageBreak/>
        <w:t>Для выявления ампициллинорезистентности у гемофильной палочки в рутинной лабораторной практике достаточно определения чувствительности к ампициллину ди</w:t>
      </w:r>
      <w:r w:rsidRPr="001024CC">
        <w:rPr>
          <w:sz w:val="24"/>
          <w:szCs w:val="24"/>
        </w:rPr>
        <w:t>с</w:t>
      </w:r>
      <w:r w:rsidRPr="001024CC">
        <w:rPr>
          <w:sz w:val="24"/>
          <w:szCs w:val="24"/>
        </w:rPr>
        <w:t xml:space="preserve">ко-диффузионным методом и теста на продукцию </w:t>
      </w:r>
      <w:r w:rsidR="0013043D">
        <w:rPr>
          <w:sz w:val="24"/>
          <w:szCs w:val="24"/>
        </w:rPr>
        <w:t>β</w:t>
      </w:r>
      <w:r w:rsidRPr="001024CC">
        <w:rPr>
          <w:sz w:val="24"/>
          <w:szCs w:val="24"/>
        </w:rPr>
        <w:t>-лактамаз с нитроцефином.</w:t>
      </w:r>
    </w:p>
    <w:p w:rsidR="000D6E31" w:rsidRPr="001024CC" w:rsidRDefault="000D6E31" w:rsidP="001024CC">
      <w:pPr>
        <w:pStyle w:val="bodytext"/>
        <w:spacing w:line="240" w:lineRule="auto"/>
        <w:ind w:firstLine="567"/>
        <w:rPr>
          <w:sz w:val="24"/>
          <w:szCs w:val="24"/>
        </w:rPr>
      </w:pPr>
      <w:r w:rsidRPr="001024CC">
        <w:rPr>
          <w:sz w:val="24"/>
          <w:szCs w:val="24"/>
        </w:rPr>
        <w:t>Эти два теста позволяют подразделить штаммы на ампициллиночувствительные, бета-лактамазопродуцирующие ампициллинорезистентные (чувствительные к ингиб</w:t>
      </w:r>
      <w:r w:rsidRPr="001024CC">
        <w:rPr>
          <w:sz w:val="24"/>
          <w:szCs w:val="24"/>
        </w:rPr>
        <w:t>и</w:t>
      </w:r>
      <w:r w:rsidRPr="001024CC">
        <w:rPr>
          <w:sz w:val="24"/>
          <w:szCs w:val="24"/>
        </w:rPr>
        <w:t>торозащищенным пенициллинам и цефалоспоринам II</w:t>
      </w:r>
      <w:r w:rsidR="0013043D">
        <w:rPr>
          <w:sz w:val="24"/>
          <w:szCs w:val="24"/>
        </w:rPr>
        <w:t>-</w:t>
      </w:r>
      <w:r w:rsidRPr="001024CC">
        <w:rPr>
          <w:sz w:val="24"/>
          <w:szCs w:val="24"/>
        </w:rPr>
        <w:t>IV поколений) и БЛНАР, кот</w:t>
      </w:r>
      <w:r w:rsidRPr="001024CC">
        <w:rPr>
          <w:sz w:val="24"/>
          <w:szCs w:val="24"/>
        </w:rPr>
        <w:t>о</w:t>
      </w:r>
      <w:r w:rsidRPr="001024CC">
        <w:rPr>
          <w:sz w:val="24"/>
          <w:szCs w:val="24"/>
        </w:rPr>
        <w:t>рые следует расценивать как резистентные к ингибиторозащищенным пенициллинам и некоторым цефалоспоринам. Причем тестирование с диском, содержащим ингибитор</w:t>
      </w:r>
      <w:r w:rsidRPr="001024CC">
        <w:rPr>
          <w:sz w:val="24"/>
          <w:szCs w:val="24"/>
        </w:rPr>
        <w:t>о</w:t>
      </w:r>
      <w:r w:rsidRPr="001024CC">
        <w:rPr>
          <w:sz w:val="24"/>
          <w:szCs w:val="24"/>
        </w:rPr>
        <w:t>защищенные пенициллины, например, амоксициллин/кла</w:t>
      </w:r>
      <w:r w:rsidRPr="001024CC">
        <w:rPr>
          <w:sz w:val="24"/>
          <w:szCs w:val="24"/>
        </w:rPr>
        <w:softHyphen/>
        <w:t>вуланат, не позволяет отл</w:t>
      </w:r>
      <w:r w:rsidRPr="001024CC">
        <w:rPr>
          <w:sz w:val="24"/>
          <w:szCs w:val="24"/>
        </w:rPr>
        <w:t>и</w:t>
      </w:r>
      <w:r w:rsidRPr="001024CC">
        <w:rPr>
          <w:sz w:val="24"/>
          <w:szCs w:val="24"/>
        </w:rPr>
        <w:t xml:space="preserve">чить БЛНАР от ампициллиночувствительных штаммов </w:t>
      </w:r>
      <w:r w:rsidRPr="001024CC">
        <w:rPr>
          <w:i/>
          <w:sz w:val="24"/>
          <w:szCs w:val="24"/>
        </w:rPr>
        <w:t>H. influenzae</w:t>
      </w:r>
      <w:r w:rsidRPr="001024CC">
        <w:rPr>
          <w:sz w:val="24"/>
          <w:szCs w:val="24"/>
        </w:rPr>
        <w:t>.</w:t>
      </w:r>
    </w:p>
    <w:p w:rsidR="000D6E31" w:rsidRPr="001024CC" w:rsidRDefault="000D6E31" w:rsidP="001024CC">
      <w:pPr>
        <w:pStyle w:val="bodytext"/>
        <w:spacing w:line="240" w:lineRule="auto"/>
        <w:ind w:firstLine="567"/>
        <w:rPr>
          <w:sz w:val="24"/>
          <w:szCs w:val="24"/>
        </w:rPr>
      </w:pPr>
      <w:r w:rsidRPr="001024CC">
        <w:rPr>
          <w:sz w:val="24"/>
          <w:szCs w:val="24"/>
        </w:rPr>
        <w:t xml:space="preserve">Макролидные антибиотики, в целом, отличаются невысоким уровнем активности в отношении </w:t>
      </w:r>
      <w:r w:rsidRPr="001024CC">
        <w:rPr>
          <w:i/>
          <w:sz w:val="24"/>
          <w:szCs w:val="24"/>
        </w:rPr>
        <w:t>Haemophilus</w:t>
      </w:r>
      <w:r w:rsidRPr="001024CC">
        <w:rPr>
          <w:sz w:val="24"/>
          <w:szCs w:val="24"/>
        </w:rPr>
        <w:t xml:space="preserve"> spp., при этом между ними выявляются незначительные ра</w:t>
      </w:r>
      <w:r w:rsidRPr="001024CC">
        <w:rPr>
          <w:sz w:val="24"/>
          <w:szCs w:val="24"/>
        </w:rPr>
        <w:t>з</w:t>
      </w:r>
      <w:r w:rsidRPr="001024CC">
        <w:rPr>
          <w:sz w:val="24"/>
          <w:szCs w:val="24"/>
        </w:rPr>
        <w:t>личия (наибольшая активность характерна для азитромицина). Низкий уровень акти</w:t>
      </w:r>
      <w:r w:rsidRPr="001024CC">
        <w:rPr>
          <w:sz w:val="24"/>
          <w:szCs w:val="24"/>
        </w:rPr>
        <w:t>в</w:t>
      </w:r>
      <w:r w:rsidRPr="001024CC">
        <w:rPr>
          <w:sz w:val="24"/>
          <w:szCs w:val="24"/>
        </w:rPr>
        <w:t>ности макролидов связан с наличием у этого микроорганизма фоновой активности м</w:t>
      </w:r>
      <w:r w:rsidRPr="001024CC">
        <w:rPr>
          <w:sz w:val="24"/>
          <w:szCs w:val="24"/>
        </w:rPr>
        <w:t>е</w:t>
      </w:r>
      <w:r w:rsidRPr="001024CC">
        <w:rPr>
          <w:sz w:val="24"/>
          <w:szCs w:val="24"/>
        </w:rPr>
        <w:t xml:space="preserve">ханизмов активного выведения. Подавляющее большинство штаммов </w:t>
      </w:r>
      <w:r w:rsidRPr="001024CC">
        <w:rPr>
          <w:i/>
          <w:sz w:val="24"/>
          <w:szCs w:val="24"/>
        </w:rPr>
        <w:t>H. influenzae</w:t>
      </w:r>
      <w:r w:rsidRPr="001024CC">
        <w:rPr>
          <w:sz w:val="24"/>
          <w:szCs w:val="24"/>
        </w:rPr>
        <w:t xml:space="preserve"> с микробиологической точки зрения относятся к «дикой» популяции, лишенной допо</w:t>
      </w:r>
      <w:r w:rsidRPr="001024CC">
        <w:rPr>
          <w:sz w:val="24"/>
          <w:szCs w:val="24"/>
        </w:rPr>
        <w:t>л</w:t>
      </w:r>
      <w:r w:rsidRPr="001024CC">
        <w:rPr>
          <w:sz w:val="24"/>
          <w:szCs w:val="24"/>
        </w:rPr>
        <w:t>нительных детерминант резистентности к этим АБП. Однако, in vivo, при приеме в р</w:t>
      </w:r>
      <w:r w:rsidRPr="001024CC">
        <w:rPr>
          <w:sz w:val="24"/>
          <w:szCs w:val="24"/>
        </w:rPr>
        <w:t>е</w:t>
      </w:r>
      <w:r w:rsidRPr="001024CC">
        <w:rPr>
          <w:sz w:val="24"/>
          <w:szCs w:val="24"/>
        </w:rPr>
        <w:t>комендуемых дозах концентрации макролидов в органах и тканях оказываются нед</w:t>
      </w:r>
      <w:r w:rsidRPr="001024CC">
        <w:rPr>
          <w:sz w:val="24"/>
          <w:szCs w:val="24"/>
        </w:rPr>
        <w:t>о</w:t>
      </w:r>
      <w:r w:rsidRPr="001024CC">
        <w:rPr>
          <w:sz w:val="24"/>
          <w:szCs w:val="24"/>
        </w:rPr>
        <w:t xml:space="preserve">статочными для обеспечения эрадикации патогена. Учитывая приведенные факты, обоснованность критериев чувствительности </w:t>
      </w:r>
      <w:r w:rsidRPr="001024CC">
        <w:rPr>
          <w:i/>
          <w:sz w:val="24"/>
          <w:szCs w:val="24"/>
        </w:rPr>
        <w:t>H. influenzae</w:t>
      </w:r>
      <w:r w:rsidRPr="001024CC">
        <w:rPr>
          <w:sz w:val="24"/>
          <w:szCs w:val="24"/>
        </w:rPr>
        <w:t xml:space="preserve"> к азитромицину и кларитр</w:t>
      </w:r>
      <w:r w:rsidRPr="001024CC">
        <w:rPr>
          <w:sz w:val="24"/>
          <w:szCs w:val="24"/>
        </w:rPr>
        <w:t>о</w:t>
      </w:r>
      <w:r w:rsidRPr="001024CC">
        <w:rPr>
          <w:sz w:val="24"/>
          <w:szCs w:val="24"/>
        </w:rPr>
        <w:t xml:space="preserve">мицину вызывает сомнения. </w:t>
      </w:r>
    </w:p>
    <w:p w:rsidR="000D6E31" w:rsidRPr="001024CC" w:rsidRDefault="000D6E31" w:rsidP="001024CC">
      <w:pPr>
        <w:pStyle w:val="bodytext"/>
        <w:spacing w:line="240" w:lineRule="auto"/>
        <w:ind w:firstLine="567"/>
        <w:rPr>
          <w:sz w:val="24"/>
          <w:szCs w:val="24"/>
        </w:rPr>
      </w:pPr>
      <w:r w:rsidRPr="001024CC">
        <w:rPr>
          <w:sz w:val="24"/>
          <w:szCs w:val="24"/>
        </w:rPr>
        <w:t xml:space="preserve">Устойчивость к фторхинолонам среди </w:t>
      </w:r>
      <w:r w:rsidRPr="001024CC">
        <w:rPr>
          <w:i/>
          <w:sz w:val="24"/>
          <w:szCs w:val="24"/>
        </w:rPr>
        <w:t>H. influenzae</w:t>
      </w:r>
      <w:r w:rsidRPr="001024CC">
        <w:rPr>
          <w:sz w:val="24"/>
          <w:szCs w:val="24"/>
        </w:rPr>
        <w:t xml:space="preserve"> встречается редко, однако ч</w:t>
      </w:r>
      <w:r w:rsidRPr="001024CC">
        <w:rPr>
          <w:sz w:val="24"/>
          <w:szCs w:val="24"/>
        </w:rPr>
        <w:t>а</w:t>
      </w:r>
      <w:r w:rsidRPr="001024CC">
        <w:rPr>
          <w:sz w:val="24"/>
          <w:szCs w:val="24"/>
        </w:rPr>
        <w:t>стота встречаемости штаммов с повышенными значениями МПК фторхинолонов во</w:t>
      </w:r>
      <w:r w:rsidRPr="001024CC">
        <w:rPr>
          <w:sz w:val="24"/>
          <w:szCs w:val="24"/>
        </w:rPr>
        <w:t>з</w:t>
      </w:r>
      <w:r w:rsidRPr="001024CC">
        <w:rPr>
          <w:sz w:val="24"/>
          <w:szCs w:val="24"/>
        </w:rPr>
        <w:t>растает, что обосновывает необходимость тестирования указанных АБП. Наиболее в</w:t>
      </w:r>
      <w:r w:rsidRPr="001024CC">
        <w:rPr>
          <w:sz w:val="24"/>
          <w:szCs w:val="24"/>
        </w:rPr>
        <w:t>е</w:t>
      </w:r>
      <w:r w:rsidRPr="001024CC">
        <w:rPr>
          <w:sz w:val="24"/>
          <w:szCs w:val="24"/>
        </w:rPr>
        <w:t xml:space="preserve">роятно, что между отдельными представителями этой группы существует перекрестная резистентность, характерная и для других грамотрицательных бактерий. </w:t>
      </w:r>
    </w:p>
    <w:p w:rsidR="000D6E31" w:rsidRPr="001024CC" w:rsidRDefault="000D6E31" w:rsidP="001024CC">
      <w:pPr>
        <w:pStyle w:val="bodytext"/>
        <w:spacing w:line="240" w:lineRule="auto"/>
        <w:ind w:firstLine="567"/>
        <w:rPr>
          <w:sz w:val="24"/>
          <w:szCs w:val="24"/>
        </w:rPr>
      </w:pPr>
      <w:r w:rsidRPr="001024CC">
        <w:rPr>
          <w:sz w:val="24"/>
          <w:szCs w:val="24"/>
        </w:rPr>
        <w:t xml:space="preserve">Примерный перечень АБП, рекомендуемых для определения чувствительности </w:t>
      </w:r>
      <w:r w:rsidRPr="001024CC">
        <w:rPr>
          <w:i/>
          <w:sz w:val="24"/>
          <w:szCs w:val="24"/>
        </w:rPr>
        <w:t>H. influenzae</w:t>
      </w:r>
      <w:r w:rsidRPr="001024CC">
        <w:rPr>
          <w:sz w:val="24"/>
          <w:szCs w:val="24"/>
        </w:rPr>
        <w:t>, выделенных из различных локусов организма, представлен в табл</w:t>
      </w:r>
      <w:r w:rsidR="0013043D">
        <w:rPr>
          <w:sz w:val="24"/>
          <w:szCs w:val="24"/>
        </w:rPr>
        <w:t>ице</w:t>
      </w:r>
      <w:r w:rsidRPr="001024CC">
        <w:rPr>
          <w:sz w:val="24"/>
          <w:szCs w:val="24"/>
        </w:rPr>
        <w:t xml:space="preserve"> 18. </w:t>
      </w:r>
    </w:p>
    <w:p w:rsidR="000D6E31" w:rsidRDefault="000D6E31" w:rsidP="001024CC">
      <w:pPr>
        <w:pStyle w:val="bodytext"/>
        <w:spacing w:line="240" w:lineRule="auto"/>
        <w:ind w:firstLine="567"/>
        <w:rPr>
          <w:sz w:val="24"/>
          <w:szCs w:val="24"/>
        </w:rPr>
      </w:pPr>
      <w:r w:rsidRPr="001024CC">
        <w:rPr>
          <w:sz w:val="24"/>
          <w:szCs w:val="24"/>
        </w:rPr>
        <w:t xml:space="preserve">Критерии интерпретации результатов определения чувствительности </w:t>
      </w:r>
      <w:r w:rsidRPr="001024CC">
        <w:rPr>
          <w:i/>
          <w:sz w:val="24"/>
          <w:szCs w:val="24"/>
        </w:rPr>
        <w:t xml:space="preserve">H. influenzae </w:t>
      </w:r>
      <w:r w:rsidRPr="001024CC">
        <w:rPr>
          <w:sz w:val="24"/>
          <w:szCs w:val="24"/>
        </w:rPr>
        <w:t>(пограничные значения диаметров зон подавления роста и МПК АБП) приведены в табл</w:t>
      </w:r>
      <w:r w:rsidR="0013043D">
        <w:rPr>
          <w:sz w:val="24"/>
          <w:szCs w:val="24"/>
        </w:rPr>
        <w:t>ице</w:t>
      </w:r>
      <w:r w:rsidRPr="001024CC">
        <w:rPr>
          <w:sz w:val="24"/>
          <w:szCs w:val="24"/>
        </w:rPr>
        <w:t xml:space="preserve"> 9.</w:t>
      </w:r>
    </w:p>
    <w:p w:rsidR="0013043D" w:rsidRPr="001024CC" w:rsidRDefault="0013043D" w:rsidP="001024CC">
      <w:pPr>
        <w:pStyle w:val="bodytext"/>
        <w:spacing w:line="240" w:lineRule="auto"/>
        <w:ind w:firstLine="567"/>
        <w:rPr>
          <w:sz w:val="24"/>
          <w:szCs w:val="24"/>
        </w:rPr>
      </w:pPr>
    </w:p>
    <w:p w:rsidR="000D6E31" w:rsidRDefault="0013043D" w:rsidP="001024CC">
      <w:pPr>
        <w:pStyle w:val="Zag2"/>
        <w:spacing w:before="0" w:after="0" w:line="240" w:lineRule="auto"/>
        <w:ind w:firstLine="567"/>
        <w:jc w:val="both"/>
        <w:rPr>
          <w:iCs/>
          <w:sz w:val="24"/>
          <w:szCs w:val="24"/>
        </w:rPr>
      </w:pPr>
      <w:bookmarkStart w:id="77" w:name="_Toc73189224"/>
      <w:bookmarkStart w:id="78" w:name="_Toc82839266"/>
      <w:r w:rsidRPr="0013043D">
        <w:rPr>
          <w:i w:val="0"/>
          <w:sz w:val="24"/>
          <w:szCs w:val="24"/>
        </w:rPr>
        <w:t>8</w:t>
      </w:r>
      <w:r w:rsidR="000D6E31" w:rsidRPr="0013043D">
        <w:rPr>
          <w:i w:val="0"/>
          <w:sz w:val="24"/>
          <w:szCs w:val="24"/>
        </w:rPr>
        <w:t>.</w:t>
      </w:r>
      <w:r w:rsidRPr="0013043D">
        <w:rPr>
          <w:i w:val="0"/>
          <w:sz w:val="24"/>
          <w:szCs w:val="24"/>
        </w:rPr>
        <w:t>9</w:t>
      </w:r>
      <w:r w:rsidR="000D6E31" w:rsidRPr="0013043D">
        <w:rPr>
          <w:i w:val="0"/>
          <w:sz w:val="24"/>
          <w:szCs w:val="24"/>
        </w:rPr>
        <w:t xml:space="preserve"> Определение чувствительности</w:t>
      </w:r>
      <w:r w:rsidR="000D6E31" w:rsidRPr="001024CC">
        <w:rPr>
          <w:sz w:val="24"/>
          <w:szCs w:val="24"/>
        </w:rPr>
        <w:t xml:space="preserve"> </w:t>
      </w:r>
      <w:r w:rsidR="000D6E31" w:rsidRPr="001024CC">
        <w:rPr>
          <w:iCs/>
          <w:sz w:val="24"/>
          <w:szCs w:val="24"/>
        </w:rPr>
        <w:t>Neisseria gonorrhoeae</w:t>
      </w:r>
      <w:bookmarkEnd w:id="77"/>
      <w:bookmarkEnd w:id="78"/>
    </w:p>
    <w:p w:rsidR="0013043D" w:rsidRPr="001024CC" w:rsidRDefault="0013043D" w:rsidP="001024CC">
      <w:pPr>
        <w:pStyle w:val="Zag2"/>
        <w:spacing w:before="0" w:after="0" w:line="240" w:lineRule="auto"/>
        <w:ind w:firstLine="567"/>
        <w:jc w:val="both"/>
        <w:rPr>
          <w:sz w:val="24"/>
          <w:szCs w:val="24"/>
        </w:rPr>
      </w:pPr>
    </w:p>
    <w:p w:rsidR="000D6E31" w:rsidRPr="001024CC" w:rsidRDefault="000D6E31" w:rsidP="001024CC">
      <w:pPr>
        <w:pStyle w:val="bodytext"/>
        <w:spacing w:line="240" w:lineRule="auto"/>
        <w:ind w:firstLine="567"/>
        <w:rPr>
          <w:spacing w:val="-2"/>
          <w:sz w:val="24"/>
          <w:szCs w:val="24"/>
        </w:rPr>
      </w:pPr>
      <w:r w:rsidRPr="001024CC">
        <w:rPr>
          <w:sz w:val="24"/>
          <w:szCs w:val="24"/>
        </w:rPr>
        <w:t xml:space="preserve">Оценка антибиотикочувствительности </w:t>
      </w:r>
      <w:r w:rsidRPr="001024CC">
        <w:rPr>
          <w:i/>
          <w:sz w:val="24"/>
          <w:szCs w:val="24"/>
        </w:rPr>
        <w:t>N. gonorrhoeae</w:t>
      </w:r>
      <w:r w:rsidRPr="001024CC">
        <w:rPr>
          <w:sz w:val="24"/>
          <w:szCs w:val="24"/>
        </w:rPr>
        <w:t xml:space="preserve"> представляет собой дост</w:t>
      </w:r>
      <w:r w:rsidRPr="001024CC">
        <w:rPr>
          <w:sz w:val="24"/>
          <w:szCs w:val="24"/>
        </w:rPr>
        <w:t>а</w:t>
      </w:r>
      <w:r w:rsidRPr="001024CC">
        <w:rPr>
          <w:sz w:val="24"/>
          <w:szCs w:val="24"/>
        </w:rPr>
        <w:t>точно сложную методическую проблему. Методы определе</w:t>
      </w:r>
      <w:r w:rsidRPr="001024CC">
        <w:rPr>
          <w:spacing w:val="-2"/>
          <w:sz w:val="24"/>
          <w:szCs w:val="24"/>
        </w:rPr>
        <w:t>ния чувствительности гон</w:t>
      </w:r>
      <w:r w:rsidRPr="001024CC">
        <w:rPr>
          <w:spacing w:val="-2"/>
          <w:sz w:val="24"/>
          <w:szCs w:val="24"/>
        </w:rPr>
        <w:t>о</w:t>
      </w:r>
      <w:r w:rsidRPr="001024CC">
        <w:rPr>
          <w:spacing w:val="-2"/>
          <w:sz w:val="24"/>
          <w:szCs w:val="24"/>
        </w:rPr>
        <w:t>кокков в бульоне недостаточно надежны, поэтому следует использовать только метод разведений в агаре или ДДМ.</w:t>
      </w:r>
    </w:p>
    <w:p w:rsidR="000D6E31" w:rsidRPr="001024CC" w:rsidRDefault="000D6E31" w:rsidP="001024CC">
      <w:pPr>
        <w:pStyle w:val="Zag4"/>
        <w:spacing w:before="0" w:after="0" w:line="240" w:lineRule="auto"/>
        <w:ind w:firstLine="567"/>
        <w:jc w:val="both"/>
        <w:rPr>
          <w:sz w:val="24"/>
          <w:szCs w:val="24"/>
        </w:rPr>
      </w:pPr>
      <w:r w:rsidRPr="001024CC">
        <w:rPr>
          <w:sz w:val="24"/>
          <w:szCs w:val="24"/>
        </w:rPr>
        <w:t>Питательные среды</w:t>
      </w:r>
    </w:p>
    <w:p w:rsidR="000D6E31" w:rsidRPr="001024CC" w:rsidRDefault="000D6E31" w:rsidP="001024CC">
      <w:pPr>
        <w:pStyle w:val="bodytext"/>
        <w:spacing w:line="240" w:lineRule="auto"/>
        <w:ind w:firstLine="567"/>
        <w:rPr>
          <w:sz w:val="24"/>
          <w:szCs w:val="24"/>
        </w:rPr>
      </w:pPr>
      <w:r w:rsidRPr="001024CC">
        <w:rPr>
          <w:sz w:val="24"/>
          <w:szCs w:val="24"/>
        </w:rPr>
        <w:t xml:space="preserve">Для определения чувствительности </w:t>
      </w:r>
      <w:r w:rsidRPr="001024CC">
        <w:rPr>
          <w:i/>
          <w:sz w:val="24"/>
          <w:szCs w:val="24"/>
        </w:rPr>
        <w:t>N. gonorrhoeae</w:t>
      </w:r>
      <w:r w:rsidRPr="001024CC">
        <w:rPr>
          <w:sz w:val="24"/>
          <w:szCs w:val="24"/>
        </w:rPr>
        <w:t xml:space="preserve"> используют гонококковый агар, состоящий из гонококковой агаровой основы и комплексной питательной добавки следующего состава:</w:t>
      </w:r>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t>Глюкоза</w:t>
      </w:r>
      <w:r w:rsidRPr="001024CC">
        <w:rPr>
          <w:sz w:val="24"/>
          <w:szCs w:val="24"/>
        </w:rPr>
        <w:tab/>
      </w:r>
      <w:r w:rsidR="0013043D">
        <w:rPr>
          <w:sz w:val="24"/>
          <w:szCs w:val="24"/>
        </w:rPr>
        <w:t xml:space="preserve">             </w:t>
      </w:r>
      <w:smartTag w:uri="urn:schemas-microsoft-com:office:smarttags" w:element="metricconverter">
        <w:smartTagPr>
          <w:attr w:name="ProductID" w:val="100 г"/>
        </w:smartTagPr>
        <w:r w:rsidRPr="001024CC">
          <w:rPr>
            <w:sz w:val="24"/>
            <w:szCs w:val="24"/>
          </w:rPr>
          <w:t>100 г</w:t>
        </w:r>
      </w:smartTag>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t>L-цистеингидрохлорид</w:t>
      </w:r>
      <w:r w:rsidRPr="001024CC">
        <w:rPr>
          <w:sz w:val="24"/>
          <w:szCs w:val="24"/>
        </w:rPr>
        <w:tab/>
      </w:r>
      <w:r w:rsidR="0013043D">
        <w:rPr>
          <w:sz w:val="24"/>
          <w:szCs w:val="24"/>
        </w:rPr>
        <w:t xml:space="preserve">            </w:t>
      </w:r>
      <w:smartTag w:uri="urn:schemas-microsoft-com:office:smarttags" w:element="metricconverter">
        <w:smartTagPr>
          <w:attr w:name="ProductID" w:val="25,9 г"/>
        </w:smartTagPr>
        <w:r w:rsidRPr="001024CC">
          <w:rPr>
            <w:sz w:val="24"/>
            <w:szCs w:val="24"/>
          </w:rPr>
          <w:t>25,9 г</w:t>
        </w:r>
      </w:smartTag>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t>L-глютамин</w:t>
      </w:r>
      <w:r w:rsidRPr="001024CC">
        <w:rPr>
          <w:sz w:val="24"/>
          <w:szCs w:val="24"/>
        </w:rPr>
        <w:tab/>
      </w:r>
      <w:r w:rsidR="0013043D">
        <w:rPr>
          <w:sz w:val="24"/>
          <w:szCs w:val="24"/>
        </w:rPr>
        <w:t xml:space="preserve">               </w:t>
      </w:r>
      <w:smartTag w:uri="urn:schemas-microsoft-com:office:smarttags" w:element="metricconverter">
        <w:smartTagPr>
          <w:attr w:name="ProductID" w:val="10 г"/>
        </w:smartTagPr>
        <w:r w:rsidRPr="001024CC">
          <w:rPr>
            <w:sz w:val="24"/>
            <w:szCs w:val="24"/>
          </w:rPr>
          <w:t>10 г</w:t>
        </w:r>
      </w:smartTag>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t>L-цистин</w:t>
      </w:r>
      <w:r w:rsidRPr="001024CC">
        <w:rPr>
          <w:sz w:val="24"/>
          <w:szCs w:val="24"/>
        </w:rPr>
        <w:tab/>
      </w:r>
      <w:r w:rsidR="0013043D">
        <w:rPr>
          <w:sz w:val="24"/>
          <w:szCs w:val="24"/>
        </w:rPr>
        <w:t xml:space="preserve">              </w:t>
      </w:r>
      <w:smartTag w:uri="urn:schemas-microsoft-com:office:smarttags" w:element="metricconverter">
        <w:smartTagPr>
          <w:attr w:name="ProductID" w:val="1,1 г"/>
        </w:smartTagPr>
        <w:r w:rsidRPr="001024CC">
          <w:rPr>
            <w:sz w:val="24"/>
            <w:szCs w:val="24"/>
          </w:rPr>
          <w:t>1,1 г</w:t>
        </w:r>
      </w:smartTag>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t>Аденин</w:t>
      </w:r>
      <w:r w:rsidRPr="001024CC">
        <w:rPr>
          <w:sz w:val="24"/>
          <w:szCs w:val="24"/>
        </w:rPr>
        <w:tab/>
      </w:r>
      <w:r w:rsidR="0013043D">
        <w:rPr>
          <w:sz w:val="24"/>
          <w:szCs w:val="24"/>
        </w:rPr>
        <w:t xml:space="preserve">                 </w:t>
      </w:r>
      <w:smartTag w:uri="urn:schemas-microsoft-com:office:smarttags" w:element="metricconverter">
        <w:smartTagPr>
          <w:attr w:name="ProductID" w:val="1 г"/>
        </w:smartTagPr>
        <w:r w:rsidRPr="001024CC">
          <w:rPr>
            <w:sz w:val="24"/>
            <w:szCs w:val="24"/>
          </w:rPr>
          <w:t>1 г</w:t>
        </w:r>
      </w:smartTag>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t>Никотинамидадениндинуклеотид</w:t>
      </w:r>
      <w:r w:rsidRPr="001024CC">
        <w:rPr>
          <w:sz w:val="24"/>
          <w:szCs w:val="24"/>
        </w:rPr>
        <w:tab/>
      </w:r>
      <w:smartTag w:uri="urn:schemas-microsoft-com:office:smarttags" w:element="metricconverter">
        <w:smartTagPr>
          <w:attr w:name="ProductID" w:val="0,25 г"/>
        </w:smartTagPr>
        <w:r w:rsidRPr="001024CC">
          <w:rPr>
            <w:sz w:val="24"/>
            <w:szCs w:val="24"/>
          </w:rPr>
          <w:t>0,25 г</w:t>
        </w:r>
      </w:smartTag>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t>Витамин В12</w:t>
      </w:r>
      <w:r w:rsidRPr="001024CC">
        <w:rPr>
          <w:sz w:val="24"/>
          <w:szCs w:val="24"/>
        </w:rPr>
        <w:tab/>
      </w:r>
      <w:r w:rsidR="0013043D">
        <w:rPr>
          <w:sz w:val="24"/>
          <w:szCs w:val="24"/>
        </w:rPr>
        <w:t xml:space="preserve">              </w:t>
      </w:r>
      <w:smartTag w:uri="urn:schemas-microsoft-com:office:smarttags" w:element="metricconverter">
        <w:smartTagPr>
          <w:attr w:name="ProductID" w:val="0,1 г"/>
        </w:smartTagPr>
        <w:r w:rsidRPr="001024CC">
          <w:rPr>
            <w:sz w:val="24"/>
            <w:szCs w:val="24"/>
          </w:rPr>
          <w:t>0,1 г</w:t>
        </w:r>
      </w:smartTag>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t>Тиамина пирофосфат</w:t>
      </w:r>
      <w:r w:rsidRPr="001024CC">
        <w:rPr>
          <w:sz w:val="24"/>
          <w:szCs w:val="24"/>
        </w:rPr>
        <w:tab/>
      </w:r>
      <w:r w:rsidR="0013043D">
        <w:rPr>
          <w:sz w:val="24"/>
          <w:szCs w:val="24"/>
        </w:rPr>
        <w:t xml:space="preserve">              </w:t>
      </w:r>
      <w:smartTag w:uri="urn:schemas-microsoft-com:office:smarttags" w:element="metricconverter">
        <w:smartTagPr>
          <w:attr w:name="ProductID" w:val="0,1 г"/>
        </w:smartTagPr>
        <w:r w:rsidRPr="001024CC">
          <w:rPr>
            <w:sz w:val="24"/>
            <w:szCs w:val="24"/>
          </w:rPr>
          <w:t>0,1 г</w:t>
        </w:r>
      </w:smartTag>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lastRenderedPageBreak/>
        <w:t>Гуанина гидрохлорид</w:t>
      </w:r>
      <w:r w:rsidRPr="001024CC">
        <w:rPr>
          <w:sz w:val="24"/>
          <w:szCs w:val="24"/>
        </w:rPr>
        <w:tab/>
      </w:r>
      <w:r w:rsidR="0013043D">
        <w:rPr>
          <w:sz w:val="24"/>
          <w:szCs w:val="24"/>
        </w:rPr>
        <w:t xml:space="preserve">            </w:t>
      </w:r>
      <w:smartTag w:uri="urn:schemas-microsoft-com:office:smarttags" w:element="metricconverter">
        <w:smartTagPr>
          <w:attr w:name="ProductID" w:val="0,03 г"/>
        </w:smartTagPr>
        <w:r w:rsidRPr="001024CC">
          <w:rPr>
            <w:sz w:val="24"/>
            <w:szCs w:val="24"/>
          </w:rPr>
          <w:t>0,03 г</w:t>
        </w:r>
      </w:smartTag>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t>Fe(NO</w:t>
      </w:r>
      <w:r w:rsidRPr="001024CC">
        <w:rPr>
          <w:sz w:val="24"/>
          <w:szCs w:val="24"/>
          <w:vertAlign w:val="subscript"/>
        </w:rPr>
        <w:t>3</w:t>
      </w:r>
      <w:r w:rsidRPr="001024CC">
        <w:rPr>
          <w:sz w:val="24"/>
          <w:szCs w:val="24"/>
        </w:rPr>
        <w:t>)</w:t>
      </w:r>
      <w:r w:rsidRPr="001024CC">
        <w:rPr>
          <w:sz w:val="24"/>
          <w:szCs w:val="24"/>
          <w:vertAlign w:val="subscript"/>
        </w:rPr>
        <w:t>3</w:t>
      </w:r>
      <w:r w:rsidRPr="001024CC">
        <w:rPr>
          <w:sz w:val="24"/>
          <w:szCs w:val="24"/>
        </w:rPr>
        <w:t> </w:t>
      </w:r>
      <w:r w:rsidRPr="001024CC">
        <w:rPr>
          <w:sz w:val="24"/>
          <w:szCs w:val="24"/>
        </w:rPr>
        <w:sym w:font="Symbol" w:char="F0D7"/>
      </w:r>
      <w:r w:rsidRPr="001024CC">
        <w:rPr>
          <w:sz w:val="24"/>
          <w:szCs w:val="24"/>
        </w:rPr>
        <w:t> 6H</w:t>
      </w:r>
      <w:r w:rsidRPr="001024CC">
        <w:rPr>
          <w:sz w:val="24"/>
          <w:szCs w:val="24"/>
          <w:vertAlign w:val="subscript"/>
        </w:rPr>
        <w:t>2</w:t>
      </w:r>
      <w:r w:rsidRPr="001024CC">
        <w:rPr>
          <w:sz w:val="24"/>
          <w:szCs w:val="24"/>
        </w:rPr>
        <w:t>O</w:t>
      </w:r>
      <w:r w:rsidRPr="001024CC">
        <w:rPr>
          <w:sz w:val="24"/>
          <w:szCs w:val="24"/>
        </w:rPr>
        <w:tab/>
      </w:r>
      <w:r w:rsidR="0013043D">
        <w:rPr>
          <w:sz w:val="24"/>
          <w:szCs w:val="24"/>
        </w:rPr>
        <w:t xml:space="preserve">            </w:t>
      </w:r>
      <w:smartTag w:uri="urn:schemas-microsoft-com:office:smarttags" w:element="metricconverter">
        <w:smartTagPr>
          <w:attr w:name="ProductID" w:val="0,02 г"/>
        </w:smartTagPr>
        <w:r w:rsidRPr="001024CC">
          <w:rPr>
            <w:sz w:val="24"/>
            <w:szCs w:val="24"/>
          </w:rPr>
          <w:t>0,02 г</w:t>
        </w:r>
      </w:smartTag>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t>Парааминобензойная кислота</w:t>
      </w:r>
      <w:r w:rsidR="0013043D">
        <w:rPr>
          <w:sz w:val="24"/>
          <w:szCs w:val="24"/>
        </w:rPr>
        <w:t xml:space="preserve">       </w:t>
      </w:r>
      <w:r w:rsidRPr="001024CC">
        <w:rPr>
          <w:sz w:val="24"/>
          <w:szCs w:val="24"/>
        </w:rPr>
        <w:t>0,013 г</w:t>
      </w:r>
    </w:p>
    <w:p w:rsidR="000D6E31" w:rsidRPr="001024CC" w:rsidRDefault="000D6E31" w:rsidP="001024CC">
      <w:pPr>
        <w:pStyle w:val="bodytext"/>
        <w:tabs>
          <w:tab w:val="left" w:pos="3544"/>
        </w:tabs>
        <w:spacing w:line="240" w:lineRule="auto"/>
        <w:ind w:firstLine="567"/>
        <w:rPr>
          <w:sz w:val="24"/>
          <w:szCs w:val="24"/>
        </w:rPr>
      </w:pPr>
      <w:r w:rsidRPr="001024CC">
        <w:rPr>
          <w:sz w:val="24"/>
          <w:szCs w:val="24"/>
        </w:rPr>
        <w:t>Тиамина гидрохлорид</w:t>
      </w:r>
      <w:r w:rsidRPr="001024CC">
        <w:rPr>
          <w:sz w:val="24"/>
          <w:szCs w:val="24"/>
        </w:rPr>
        <w:tab/>
      </w:r>
      <w:r w:rsidR="0013043D">
        <w:rPr>
          <w:sz w:val="24"/>
          <w:szCs w:val="24"/>
        </w:rPr>
        <w:t xml:space="preserve">                </w:t>
      </w:r>
      <w:smartTag w:uri="urn:schemas-microsoft-com:office:smarttags" w:element="metricconverter">
        <w:smartTagPr>
          <w:attr w:name="ProductID" w:val="3 г"/>
        </w:smartTagPr>
        <w:r w:rsidRPr="001024CC">
          <w:rPr>
            <w:sz w:val="24"/>
            <w:szCs w:val="24"/>
          </w:rPr>
          <w:t>3 г</w:t>
        </w:r>
      </w:smartTag>
    </w:p>
    <w:p w:rsidR="000D6E31" w:rsidRPr="001024CC" w:rsidRDefault="000D6E31" w:rsidP="001024CC">
      <w:pPr>
        <w:pStyle w:val="bodytext"/>
        <w:spacing w:line="240" w:lineRule="auto"/>
        <w:ind w:firstLine="567"/>
        <w:rPr>
          <w:sz w:val="24"/>
          <w:szCs w:val="24"/>
        </w:rPr>
      </w:pPr>
      <w:r w:rsidRPr="001024CC">
        <w:rPr>
          <w:sz w:val="24"/>
          <w:szCs w:val="24"/>
        </w:rPr>
        <w:t>При тестировании карбапенемов и клавулановой кислоты необходимо использ</w:t>
      </w:r>
      <w:r w:rsidRPr="001024CC">
        <w:rPr>
          <w:sz w:val="24"/>
          <w:szCs w:val="24"/>
        </w:rPr>
        <w:t>о</w:t>
      </w:r>
      <w:r w:rsidRPr="001024CC">
        <w:rPr>
          <w:sz w:val="24"/>
          <w:szCs w:val="24"/>
        </w:rPr>
        <w:t>вать добавку, не содержащую цистеин.</w:t>
      </w:r>
    </w:p>
    <w:p w:rsidR="000D6E31" w:rsidRPr="001024CC" w:rsidRDefault="000D6E31" w:rsidP="001024CC">
      <w:pPr>
        <w:pStyle w:val="bodytext"/>
        <w:spacing w:line="240" w:lineRule="auto"/>
        <w:ind w:firstLine="567"/>
        <w:rPr>
          <w:sz w:val="24"/>
          <w:szCs w:val="24"/>
        </w:rPr>
      </w:pPr>
      <w:r w:rsidRPr="001024CC">
        <w:rPr>
          <w:sz w:val="24"/>
          <w:szCs w:val="24"/>
        </w:rPr>
        <w:t>Все ингредиенты растворяют в небольшом количестве дистиллированной воды и затем доводят объем до 1 </w:t>
      </w:r>
      <w:r w:rsidR="0013043D">
        <w:rPr>
          <w:sz w:val="24"/>
          <w:szCs w:val="24"/>
        </w:rPr>
        <w:t>дм</w:t>
      </w:r>
      <w:r w:rsidR="0013043D">
        <w:rPr>
          <w:sz w:val="24"/>
          <w:szCs w:val="24"/>
          <w:vertAlign w:val="superscript"/>
        </w:rPr>
        <w:t>3</w:t>
      </w:r>
      <w:r w:rsidRPr="001024CC">
        <w:rPr>
          <w:sz w:val="24"/>
          <w:szCs w:val="24"/>
        </w:rPr>
        <w:t xml:space="preserve">. КПД стерилизуют фильтрацией через бактериальный фильтр 0,02 мкм. КПД нельзя хранить и автоклавировать, необходимо использовать ex tempore. Полученную смесь асептически вносят в GC агар после автоклавирования и охлаждения до </w:t>
      </w:r>
      <w:r w:rsidR="0013043D">
        <w:rPr>
          <w:sz w:val="24"/>
          <w:szCs w:val="24"/>
        </w:rPr>
        <w:t>(</w:t>
      </w:r>
      <w:r w:rsidRPr="001024CC">
        <w:rPr>
          <w:sz w:val="24"/>
          <w:szCs w:val="24"/>
        </w:rPr>
        <w:t>48</w:t>
      </w:r>
      <w:r w:rsidR="0013043D">
        <w:rPr>
          <w:sz w:val="24"/>
          <w:szCs w:val="24"/>
        </w:rPr>
        <w:t>-</w:t>
      </w:r>
      <w:r w:rsidRPr="001024CC">
        <w:rPr>
          <w:sz w:val="24"/>
          <w:szCs w:val="24"/>
        </w:rPr>
        <w:t>50</w:t>
      </w:r>
      <w:r w:rsidR="0013043D">
        <w:rPr>
          <w:sz w:val="24"/>
          <w:szCs w:val="24"/>
        </w:rPr>
        <w:t>)</w:t>
      </w:r>
      <w:r w:rsidRPr="001024CC">
        <w:rPr>
          <w:sz w:val="24"/>
          <w:szCs w:val="24"/>
        </w:rPr>
        <w:t> </w:t>
      </w:r>
      <w:r w:rsidRPr="001024CC">
        <w:rPr>
          <w:spacing w:val="-2"/>
          <w:sz w:val="24"/>
          <w:szCs w:val="24"/>
        </w:rPr>
        <w:sym w:font="Symbol" w:char="F0B0"/>
      </w:r>
      <w:r w:rsidRPr="001024CC">
        <w:rPr>
          <w:sz w:val="24"/>
          <w:szCs w:val="24"/>
        </w:rPr>
        <w:t>С в количестве 1,0 % (объем/объем). Агар разливают в чашки Петри без добавления антибиотиков для ДДМ и с добавлением АБП для метода разв</w:t>
      </w:r>
      <w:r w:rsidRPr="001024CC">
        <w:rPr>
          <w:sz w:val="24"/>
          <w:szCs w:val="24"/>
        </w:rPr>
        <w:t>е</w:t>
      </w:r>
      <w:r w:rsidRPr="001024CC">
        <w:rPr>
          <w:sz w:val="24"/>
          <w:szCs w:val="24"/>
        </w:rPr>
        <w:t xml:space="preserve">дения в агаре. </w:t>
      </w:r>
    </w:p>
    <w:p w:rsidR="000D6E31" w:rsidRPr="001024CC" w:rsidRDefault="000D6E31" w:rsidP="001024CC">
      <w:pPr>
        <w:pStyle w:val="bodytext"/>
        <w:spacing w:line="240" w:lineRule="auto"/>
        <w:ind w:firstLine="567"/>
        <w:rPr>
          <w:sz w:val="24"/>
          <w:szCs w:val="24"/>
        </w:rPr>
      </w:pPr>
      <w:r w:rsidRPr="001024CC">
        <w:rPr>
          <w:sz w:val="24"/>
          <w:szCs w:val="24"/>
        </w:rPr>
        <w:t xml:space="preserve">Средствами выбора для лечения гонореи являются бета-лактамные антибиотики. Однако среди штаммов </w:t>
      </w:r>
      <w:r w:rsidRPr="001024CC">
        <w:rPr>
          <w:i/>
          <w:sz w:val="24"/>
          <w:szCs w:val="24"/>
        </w:rPr>
        <w:t>N. gonorrhoeae</w:t>
      </w:r>
      <w:r w:rsidRPr="001024CC">
        <w:rPr>
          <w:sz w:val="24"/>
          <w:szCs w:val="24"/>
        </w:rPr>
        <w:t xml:space="preserve"> широко распространена резистентность к пен</w:t>
      </w:r>
      <w:r w:rsidRPr="001024CC">
        <w:rPr>
          <w:sz w:val="24"/>
          <w:szCs w:val="24"/>
        </w:rPr>
        <w:t>и</w:t>
      </w:r>
      <w:r w:rsidRPr="001024CC">
        <w:rPr>
          <w:sz w:val="24"/>
          <w:szCs w:val="24"/>
        </w:rPr>
        <w:t>циллину, тетрациклинам и макролидам. В ряде регионов Земного шара отмечают ре</w:t>
      </w:r>
      <w:r w:rsidRPr="001024CC">
        <w:rPr>
          <w:sz w:val="24"/>
          <w:szCs w:val="24"/>
        </w:rPr>
        <w:t>з</w:t>
      </w:r>
      <w:r w:rsidRPr="001024CC">
        <w:rPr>
          <w:sz w:val="24"/>
          <w:szCs w:val="24"/>
        </w:rPr>
        <w:t>кое возрастание частоты резистентности гонококков к фторированным хинолонам. Для практики крайне важно то, что до сих пор достоверно не описано случаев резистентн</w:t>
      </w:r>
      <w:r w:rsidRPr="001024CC">
        <w:rPr>
          <w:sz w:val="24"/>
          <w:szCs w:val="24"/>
        </w:rPr>
        <w:t>о</w:t>
      </w:r>
      <w:r w:rsidRPr="001024CC">
        <w:rPr>
          <w:sz w:val="24"/>
          <w:szCs w:val="24"/>
        </w:rPr>
        <w:t>сти гонококков к цефалоспоринам III поколения, что позволяют рассматривать цефал</w:t>
      </w:r>
      <w:r w:rsidRPr="001024CC">
        <w:rPr>
          <w:sz w:val="24"/>
          <w:szCs w:val="24"/>
        </w:rPr>
        <w:t>о</w:t>
      </w:r>
      <w:r w:rsidRPr="001024CC">
        <w:rPr>
          <w:sz w:val="24"/>
          <w:szCs w:val="24"/>
        </w:rPr>
        <w:t xml:space="preserve">спорины III поколения (цефотаксим и цефтриаксон) как препараты выбора для лечения гонореи. </w:t>
      </w:r>
    </w:p>
    <w:p w:rsidR="000D6E31" w:rsidRPr="001024CC" w:rsidRDefault="000D6E31" w:rsidP="001024CC">
      <w:pPr>
        <w:pStyle w:val="bodytext"/>
        <w:spacing w:line="240" w:lineRule="auto"/>
        <w:ind w:firstLine="567"/>
        <w:rPr>
          <w:sz w:val="24"/>
          <w:szCs w:val="24"/>
        </w:rPr>
      </w:pPr>
      <w:r w:rsidRPr="001024CC">
        <w:rPr>
          <w:sz w:val="24"/>
          <w:szCs w:val="24"/>
        </w:rPr>
        <w:t>Таким образом, на практике оценивать антибиотикочувствительность гонококков следует только в тех случаях, когда для лечения невозможно или нецелесообразно и</w:t>
      </w:r>
      <w:r w:rsidRPr="001024CC">
        <w:rPr>
          <w:sz w:val="24"/>
          <w:szCs w:val="24"/>
        </w:rPr>
        <w:t>с</w:t>
      </w:r>
      <w:r w:rsidRPr="001024CC">
        <w:rPr>
          <w:sz w:val="24"/>
          <w:szCs w:val="24"/>
        </w:rPr>
        <w:t>пользовать цефалоспорины III поколения. Такие ситуации складываются при наличии у пациентов аллергии к бета-лактамам или при смешанных гонорейно-хламидийных и</w:t>
      </w:r>
      <w:r w:rsidRPr="001024CC">
        <w:rPr>
          <w:sz w:val="24"/>
          <w:szCs w:val="24"/>
        </w:rPr>
        <w:t>н</w:t>
      </w:r>
      <w:r w:rsidRPr="001024CC">
        <w:rPr>
          <w:sz w:val="24"/>
          <w:szCs w:val="24"/>
        </w:rPr>
        <w:t>фекциях, а также для эпидемиологического мониторинга.</w:t>
      </w:r>
    </w:p>
    <w:p w:rsidR="000D6E31" w:rsidRPr="001024CC" w:rsidRDefault="000D6E31" w:rsidP="001024CC">
      <w:pPr>
        <w:pStyle w:val="bodytext"/>
        <w:spacing w:line="240" w:lineRule="auto"/>
        <w:ind w:firstLine="567"/>
        <w:rPr>
          <w:sz w:val="24"/>
          <w:szCs w:val="24"/>
        </w:rPr>
      </w:pPr>
      <w:r w:rsidRPr="001024CC">
        <w:rPr>
          <w:sz w:val="24"/>
          <w:szCs w:val="24"/>
        </w:rPr>
        <w:t xml:space="preserve">В набор для тестирования </w:t>
      </w:r>
      <w:r w:rsidRPr="001024CC">
        <w:rPr>
          <w:i/>
          <w:sz w:val="24"/>
          <w:szCs w:val="24"/>
        </w:rPr>
        <w:t>N. gonorrhoeae</w:t>
      </w:r>
      <w:r w:rsidRPr="001024CC">
        <w:rPr>
          <w:sz w:val="24"/>
          <w:szCs w:val="24"/>
        </w:rPr>
        <w:t xml:space="preserve"> рекомендуется включать фторхинолоны (офлоксацин или ципрофлоксацин), тетрациклины, спектиномицин. Дополнительно для более полной характеристики штаммов и эпидемиологического мониторинга целесоо</w:t>
      </w:r>
      <w:r w:rsidRPr="001024CC">
        <w:rPr>
          <w:sz w:val="24"/>
          <w:szCs w:val="24"/>
        </w:rPr>
        <w:t>б</w:t>
      </w:r>
      <w:r w:rsidRPr="001024CC">
        <w:rPr>
          <w:sz w:val="24"/>
          <w:szCs w:val="24"/>
        </w:rPr>
        <w:t>разно изучать чувствительность к пенициллину и цефалоспоринам II</w:t>
      </w:r>
      <w:r w:rsidR="0013043D">
        <w:rPr>
          <w:sz w:val="24"/>
          <w:szCs w:val="24"/>
        </w:rPr>
        <w:t>-</w:t>
      </w:r>
      <w:r w:rsidRPr="001024CC">
        <w:rPr>
          <w:sz w:val="24"/>
          <w:szCs w:val="24"/>
        </w:rPr>
        <w:t>III поколений.</w:t>
      </w:r>
    </w:p>
    <w:p w:rsidR="000D6E31" w:rsidRPr="001024CC" w:rsidRDefault="000D6E31" w:rsidP="001024CC">
      <w:pPr>
        <w:pStyle w:val="bodytext"/>
        <w:spacing w:line="240" w:lineRule="auto"/>
        <w:ind w:firstLine="567"/>
        <w:rPr>
          <w:sz w:val="24"/>
          <w:szCs w:val="24"/>
        </w:rPr>
      </w:pPr>
      <w:r w:rsidRPr="001024CC">
        <w:rPr>
          <w:sz w:val="24"/>
          <w:szCs w:val="24"/>
        </w:rPr>
        <w:t xml:space="preserve">Критерии оценки антибиотикочувствительности </w:t>
      </w:r>
      <w:r w:rsidRPr="001024CC">
        <w:rPr>
          <w:i/>
          <w:sz w:val="24"/>
          <w:szCs w:val="24"/>
        </w:rPr>
        <w:t>Neisseria gonor</w:t>
      </w:r>
      <w:r w:rsidRPr="001024CC">
        <w:rPr>
          <w:i/>
          <w:sz w:val="24"/>
          <w:szCs w:val="24"/>
        </w:rPr>
        <w:softHyphen/>
        <w:t xml:space="preserve">rhoeae </w:t>
      </w:r>
      <w:r w:rsidRPr="001024CC">
        <w:rPr>
          <w:sz w:val="24"/>
          <w:szCs w:val="24"/>
        </w:rPr>
        <w:t>приведены в табл</w:t>
      </w:r>
      <w:r w:rsidR="0013043D">
        <w:rPr>
          <w:sz w:val="24"/>
          <w:szCs w:val="24"/>
        </w:rPr>
        <w:t>ице</w:t>
      </w:r>
      <w:r w:rsidRPr="001024CC">
        <w:rPr>
          <w:sz w:val="24"/>
          <w:szCs w:val="24"/>
        </w:rPr>
        <w:t xml:space="preserve"> 10. </w:t>
      </w:r>
    </w:p>
    <w:p w:rsidR="000D6E31" w:rsidRPr="00AA6143" w:rsidRDefault="000D6E31" w:rsidP="000D6E31">
      <w:pPr>
        <w:pStyle w:val="bodytext"/>
        <w:spacing w:line="240" w:lineRule="auto"/>
        <w:ind w:firstLine="567"/>
        <w:contextualSpacing/>
        <w:rPr>
          <w:sz w:val="24"/>
          <w:szCs w:val="24"/>
        </w:rPr>
      </w:pPr>
    </w:p>
    <w:p w:rsidR="00804956" w:rsidRDefault="00804956" w:rsidP="00946598">
      <w:pPr>
        <w:pStyle w:val="Zag1"/>
        <w:spacing w:before="0" w:after="0" w:line="240" w:lineRule="auto"/>
        <w:ind w:firstLine="567"/>
        <w:jc w:val="both"/>
        <w:rPr>
          <w:noProof w:val="0"/>
          <w:sz w:val="24"/>
          <w:szCs w:val="24"/>
        </w:rPr>
      </w:pPr>
      <w:bookmarkStart w:id="79" w:name="_Toc73189225"/>
      <w:bookmarkStart w:id="80" w:name="_Toc82839267"/>
      <w:r>
        <w:rPr>
          <w:noProof w:val="0"/>
          <w:sz w:val="24"/>
          <w:szCs w:val="24"/>
        </w:rPr>
        <w:t>9</w:t>
      </w:r>
      <w:r w:rsidRPr="00804956">
        <w:rPr>
          <w:noProof w:val="0"/>
          <w:sz w:val="24"/>
          <w:szCs w:val="24"/>
        </w:rPr>
        <w:t xml:space="preserve"> Эпидемиологический надзор за резистентностью к антимикробным препаратам</w:t>
      </w:r>
      <w:bookmarkEnd w:id="79"/>
      <w:bookmarkEnd w:id="80"/>
    </w:p>
    <w:p w:rsidR="00804956" w:rsidRPr="00804956" w:rsidRDefault="00804956" w:rsidP="00804956">
      <w:pPr>
        <w:pStyle w:val="Zag1"/>
        <w:spacing w:before="0" w:after="0" w:line="240" w:lineRule="auto"/>
        <w:ind w:firstLine="567"/>
        <w:rPr>
          <w:noProof w:val="0"/>
          <w:sz w:val="24"/>
          <w:szCs w:val="24"/>
        </w:rPr>
      </w:pPr>
    </w:p>
    <w:p w:rsidR="00804956" w:rsidRPr="00804956" w:rsidRDefault="00804956" w:rsidP="00804956">
      <w:pPr>
        <w:pStyle w:val="bodytext"/>
        <w:spacing w:line="240" w:lineRule="auto"/>
        <w:ind w:firstLine="567"/>
        <w:rPr>
          <w:sz w:val="24"/>
          <w:szCs w:val="24"/>
        </w:rPr>
      </w:pPr>
      <w:r w:rsidRPr="00804956">
        <w:rPr>
          <w:sz w:val="24"/>
          <w:szCs w:val="24"/>
        </w:rPr>
        <w:t>Эпидемиологический надзор за антимикробной резистентностью представляет собой систематический постоянный процесс сбора и анализа данных для количестве</w:t>
      </w:r>
      <w:r w:rsidRPr="00804956">
        <w:rPr>
          <w:sz w:val="24"/>
          <w:szCs w:val="24"/>
        </w:rPr>
        <w:t>н</w:t>
      </w:r>
      <w:r w:rsidRPr="00804956">
        <w:rPr>
          <w:sz w:val="24"/>
          <w:szCs w:val="24"/>
        </w:rPr>
        <w:t>ной оценки распространенности антибиотико-резистентности и ее временной динам</w:t>
      </w:r>
      <w:r w:rsidRPr="00804956">
        <w:rPr>
          <w:sz w:val="24"/>
          <w:szCs w:val="24"/>
        </w:rPr>
        <w:t>и</w:t>
      </w:r>
      <w:r w:rsidRPr="00804956">
        <w:rPr>
          <w:sz w:val="24"/>
          <w:szCs w:val="24"/>
        </w:rPr>
        <w:t xml:space="preserve">ки. </w:t>
      </w:r>
    </w:p>
    <w:p w:rsidR="00804956" w:rsidRPr="00804956" w:rsidRDefault="00804956" w:rsidP="00804956">
      <w:pPr>
        <w:pStyle w:val="Zag4"/>
        <w:spacing w:before="0" w:after="0" w:line="240" w:lineRule="auto"/>
        <w:ind w:firstLine="567"/>
        <w:jc w:val="both"/>
        <w:rPr>
          <w:sz w:val="24"/>
          <w:szCs w:val="24"/>
        </w:rPr>
      </w:pPr>
      <w:r w:rsidRPr="00804956">
        <w:rPr>
          <w:sz w:val="24"/>
          <w:szCs w:val="24"/>
        </w:rPr>
        <w:t>Цель и задачи</w:t>
      </w:r>
    </w:p>
    <w:p w:rsidR="00804956" w:rsidRPr="00804956" w:rsidRDefault="00804956" w:rsidP="00804956">
      <w:pPr>
        <w:pStyle w:val="bodytext"/>
        <w:spacing w:line="240" w:lineRule="auto"/>
        <w:ind w:firstLine="567"/>
        <w:rPr>
          <w:sz w:val="24"/>
          <w:szCs w:val="24"/>
        </w:rPr>
      </w:pPr>
      <w:r w:rsidRPr="00804956">
        <w:rPr>
          <w:sz w:val="24"/>
          <w:szCs w:val="24"/>
        </w:rPr>
        <w:t>Целью проведения эпидемиологического надзора за антимикробной резистентн</w:t>
      </w:r>
      <w:r w:rsidRPr="00804956">
        <w:rPr>
          <w:sz w:val="24"/>
          <w:szCs w:val="24"/>
        </w:rPr>
        <w:t>о</w:t>
      </w:r>
      <w:r w:rsidRPr="00804956">
        <w:rPr>
          <w:sz w:val="24"/>
          <w:szCs w:val="24"/>
        </w:rPr>
        <w:t>стью является получение информации, необходимой для разработки и внедрения более эффективных подходов к лечению инфекций, сдерживанию появления и распростран</w:t>
      </w:r>
      <w:r w:rsidRPr="00804956">
        <w:rPr>
          <w:sz w:val="24"/>
          <w:szCs w:val="24"/>
        </w:rPr>
        <w:t>е</w:t>
      </w:r>
      <w:r w:rsidRPr="00804956">
        <w:rPr>
          <w:sz w:val="24"/>
          <w:szCs w:val="24"/>
        </w:rPr>
        <w:t>ния антимикробной резистентности на локальном, региональном, национальном и международном уровнях</w:t>
      </w:r>
      <w:r w:rsidR="00946598">
        <w:rPr>
          <w:sz w:val="24"/>
          <w:szCs w:val="24"/>
        </w:rPr>
        <w:t>.</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Общие принципы</w:t>
      </w:r>
    </w:p>
    <w:p w:rsidR="00804956" w:rsidRPr="00804956" w:rsidRDefault="00804956" w:rsidP="00804956">
      <w:pPr>
        <w:pStyle w:val="bodytext"/>
        <w:spacing w:line="240" w:lineRule="auto"/>
        <w:ind w:firstLine="567"/>
        <w:rPr>
          <w:sz w:val="24"/>
          <w:szCs w:val="24"/>
        </w:rPr>
      </w:pPr>
      <w:r w:rsidRPr="00804956">
        <w:rPr>
          <w:sz w:val="24"/>
          <w:szCs w:val="24"/>
        </w:rPr>
        <w:t>При эпидемиологическом надзоре за антибиотико-резистентно</w:t>
      </w:r>
      <w:r w:rsidRPr="00804956">
        <w:rPr>
          <w:sz w:val="24"/>
          <w:szCs w:val="24"/>
        </w:rPr>
        <w:softHyphen/>
        <w:t>стью микроорг</w:t>
      </w:r>
      <w:r w:rsidRPr="00804956">
        <w:rPr>
          <w:sz w:val="24"/>
          <w:szCs w:val="24"/>
        </w:rPr>
        <w:t>а</w:t>
      </w:r>
      <w:r w:rsidRPr="00804956">
        <w:rPr>
          <w:sz w:val="24"/>
          <w:szCs w:val="24"/>
        </w:rPr>
        <w:t>низмов основное внимание следует уделять:</w:t>
      </w:r>
    </w:p>
    <w:p w:rsidR="00804956" w:rsidRPr="00804956" w:rsidRDefault="00804956" w:rsidP="00804956">
      <w:pPr>
        <w:pStyle w:val="spisok"/>
        <w:numPr>
          <w:ilvl w:val="0"/>
          <w:numId w:val="16"/>
        </w:numPr>
        <w:spacing w:line="240" w:lineRule="auto"/>
        <w:ind w:left="0" w:firstLine="567"/>
        <w:rPr>
          <w:sz w:val="24"/>
          <w:szCs w:val="24"/>
        </w:rPr>
      </w:pPr>
      <w:r w:rsidRPr="00804956">
        <w:rPr>
          <w:sz w:val="24"/>
          <w:szCs w:val="24"/>
        </w:rPr>
        <w:lastRenderedPageBreak/>
        <w:t>инфекционным заболеваниям, встречающимся с высокой частотой, сопрово</w:t>
      </w:r>
      <w:r w:rsidRPr="00804956">
        <w:rPr>
          <w:sz w:val="24"/>
          <w:szCs w:val="24"/>
        </w:rPr>
        <w:t>ж</w:t>
      </w:r>
      <w:r w:rsidRPr="00804956">
        <w:rPr>
          <w:sz w:val="24"/>
          <w:szCs w:val="24"/>
        </w:rPr>
        <w:t>дающимся высокой летальностью, а также тем нозологическим формам, при которых инфекция, вызванная резистентными штаммами возбудителя, приводит к достоверному снижению эффективности терапии;</w:t>
      </w:r>
    </w:p>
    <w:p w:rsidR="00804956" w:rsidRPr="00804956" w:rsidRDefault="00804956" w:rsidP="00804956">
      <w:pPr>
        <w:pStyle w:val="spisok"/>
        <w:numPr>
          <w:ilvl w:val="0"/>
          <w:numId w:val="16"/>
        </w:numPr>
        <w:spacing w:line="240" w:lineRule="auto"/>
        <w:ind w:left="0" w:firstLine="567"/>
        <w:rPr>
          <w:sz w:val="24"/>
          <w:szCs w:val="24"/>
        </w:rPr>
      </w:pPr>
      <w:r w:rsidRPr="00804956">
        <w:rPr>
          <w:sz w:val="24"/>
          <w:szCs w:val="24"/>
        </w:rPr>
        <w:t>инфекционным заболеваниям, склонным к эпидемическому распространению, что может приводить к возникновению вспышек (шигеллез, сальмонеллез и др.);</w:t>
      </w:r>
    </w:p>
    <w:p w:rsidR="00804956" w:rsidRPr="00804956" w:rsidRDefault="00804956" w:rsidP="00804956">
      <w:pPr>
        <w:pStyle w:val="spisok"/>
        <w:numPr>
          <w:ilvl w:val="0"/>
          <w:numId w:val="16"/>
        </w:numPr>
        <w:spacing w:line="240" w:lineRule="auto"/>
        <w:ind w:left="0" w:firstLine="567"/>
        <w:rPr>
          <w:sz w:val="24"/>
          <w:szCs w:val="24"/>
        </w:rPr>
      </w:pPr>
      <w:r w:rsidRPr="00804956">
        <w:rPr>
          <w:sz w:val="24"/>
          <w:szCs w:val="24"/>
        </w:rPr>
        <w:t>получению и анализу данных по заболеваемости и смертности, связанной с и</w:t>
      </w:r>
      <w:r w:rsidRPr="00804956">
        <w:rPr>
          <w:sz w:val="24"/>
          <w:szCs w:val="24"/>
        </w:rPr>
        <w:t>н</w:t>
      </w:r>
      <w:r w:rsidRPr="00804956">
        <w:rPr>
          <w:sz w:val="24"/>
          <w:szCs w:val="24"/>
        </w:rPr>
        <w:t>фекциями, вызванными резистентными штаммами.</w:t>
      </w:r>
    </w:p>
    <w:p w:rsidR="00804956" w:rsidRPr="00804956" w:rsidRDefault="00804956" w:rsidP="00804956">
      <w:pPr>
        <w:pStyle w:val="bodytext"/>
        <w:numPr>
          <w:ilvl w:val="0"/>
          <w:numId w:val="16"/>
        </w:numPr>
        <w:spacing w:line="240" w:lineRule="auto"/>
        <w:ind w:left="0" w:firstLine="567"/>
        <w:rPr>
          <w:sz w:val="24"/>
          <w:szCs w:val="24"/>
        </w:rPr>
      </w:pPr>
      <w:r w:rsidRPr="00804956">
        <w:rPr>
          <w:sz w:val="24"/>
          <w:szCs w:val="24"/>
        </w:rPr>
        <w:t>Полученные эпидемиологические данные по уровню и характеру резистентн</w:t>
      </w:r>
      <w:r w:rsidRPr="00804956">
        <w:rPr>
          <w:sz w:val="24"/>
          <w:szCs w:val="24"/>
        </w:rPr>
        <w:t>о</w:t>
      </w:r>
      <w:r w:rsidRPr="00804956">
        <w:rPr>
          <w:sz w:val="24"/>
          <w:szCs w:val="24"/>
        </w:rPr>
        <w:t>сти должны использоваться для:</w:t>
      </w:r>
    </w:p>
    <w:p w:rsidR="00804956" w:rsidRPr="00804956" w:rsidRDefault="00804956" w:rsidP="00804956">
      <w:pPr>
        <w:pStyle w:val="spisok"/>
        <w:numPr>
          <w:ilvl w:val="0"/>
          <w:numId w:val="16"/>
        </w:numPr>
        <w:spacing w:line="240" w:lineRule="auto"/>
        <w:ind w:left="0" w:firstLine="567"/>
        <w:rPr>
          <w:sz w:val="24"/>
          <w:szCs w:val="24"/>
        </w:rPr>
      </w:pPr>
      <w:r w:rsidRPr="00804956">
        <w:rPr>
          <w:sz w:val="24"/>
          <w:szCs w:val="24"/>
        </w:rPr>
        <w:t>оценки временных тенденций и прогнозирования вероятности возникновения и распространения антимикробной резистентности с учетом ее механизмов, путей ра</w:t>
      </w:r>
      <w:r w:rsidRPr="00804956">
        <w:rPr>
          <w:sz w:val="24"/>
          <w:szCs w:val="24"/>
        </w:rPr>
        <w:t>с</w:t>
      </w:r>
      <w:r w:rsidRPr="00804956">
        <w:rPr>
          <w:sz w:val="24"/>
          <w:szCs w:val="24"/>
        </w:rPr>
        <w:t>пространения, видовой принадлежности резистентных микроорганизмов, вызываемых ими нозологических форм инфекционных заболеваний, факторов риска и характер</w:t>
      </w:r>
      <w:r w:rsidRPr="00804956">
        <w:rPr>
          <w:sz w:val="24"/>
          <w:szCs w:val="24"/>
        </w:rPr>
        <w:t>и</w:t>
      </w:r>
      <w:r w:rsidRPr="00804956">
        <w:rPr>
          <w:sz w:val="24"/>
          <w:szCs w:val="24"/>
        </w:rPr>
        <w:t>стик пациентов, предрасполагающих к возникновению подобных инфекций, после</w:t>
      </w:r>
      <w:r w:rsidRPr="00804956">
        <w:rPr>
          <w:sz w:val="24"/>
          <w:szCs w:val="24"/>
        </w:rPr>
        <w:t>д</w:t>
      </w:r>
      <w:r w:rsidRPr="00804956">
        <w:rPr>
          <w:sz w:val="24"/>
          <w:szCs w:val="24"/>
        </w:rPr>
        <w:t>ствий их для пациента и системы здравоохранения (неэффективность терапии, удлин</w:t>
      </w:r>
      <w:r w:rsidRPr="00804956">
        <w:rPr>
          <w:sz w:val="24"/>
          <w:szCs w:val="24"/>
        </w:rPr>
        <w:t>е</w:t>
      </w:r>
      <w:r w:rsidRPr="00804956">
        <w:rPr>
          <w:sz w:val="24"/>
          <w:szCs w:val="24"/>
        </w:rPr>
        <w:t>ние сроков госпитализации, повышение стоимости лечения и пр.);</w:t>
      </w:r>
    </w:p>
    <w:p w:rsidR="00804956" w:rsidRPr="00804956" w:rsidRDefault="00804956" w:rsidP="00804956">
      <w:pPr>
        <w:pStyle w:val="spisok"/>
        <w:numPr>
          <w:ilvl w:val="0"/>
          <w:numId w:val="16"/>
        </w:numPr>
        <w:spacing w:line="240" w:lineRule="auto"/>
        <w:ind w:left="0" w:firstLine="567"/>
        <w:rPr>
          <w:sz w:val="24"/>
          <w:szCs w:val="24"/>
        </w:rPr>
      </w:pPr>
      <w:r w:rsidRPr="00804956">
        <w:rPr>
          <w:sz w:val="24"/>
          <w:szCs w:val="24"/>
        </w:rPr>
        <w:t>информирования органов системы здравоохранения соответствующего уровня о сложившейся ситуации с целью разработки стратегии по сдерживанию распростран</w:t>
      </w:r>
      <w:r w:rsidRPr="00804956">
        <w:rPr>
          <w:sz w:val="24"/>
          <w:szCs w:val="24"/>
        </w:rPr>
        <w:t>е</w:t>
      </w:r>
      <w:r w:rsidRPr="00804956">
        <w:rPr>
          <w:sz w:val="24"/>
          <w:szCs w:val="24"/>
        </w:rPr>
        <w:t>ния антибиотикорезистентности, проведения надлежащих мероприятий по борьбе с распространением резистентных микроорганизмов;</w:t>
      </w:r>
    </w:p>
    <w:p w:rsidR="00804956" w:rsidRPr="00804956" w:rsidRDefault="00804956" w:rsidP="00804956">
      <w:pPr>
        <w:pStyle w:val="spisok"/>
        <w:numPr>
          <w:ilvl w:val="0"/>
          <w:numId w:val="16"/>
        </w:numPr>
        <w:spacing w:line="240" w:lineRule="auto"/>
        <w:ind w:left="0" w:firstLine="567"/>
        <w:rPr>
          <w:sz w:val="24"/>
          <w:szCs w:val="24"/>
        </w:rPr>
      </w:pPr>
      <w:r w:rsidRPr="00804956">
        <w:rPr>
          <w:sz w:val="24"/>
          <w:szCs w:val="24"/>
        </w:rPr>
        <w:t>внедрения в практику работы микробиологических лабораторий соответству</w:t>
      </w:r>
      <w:r w:rsidRPr="00804956">
        <w:rPr>
          <w:sz w:val="24"/>
          <w:szCs w:val="24"/>
        </w:rPr>
        <w:t>ю</w:t>
      </w:r>
      <w:r w:rsidRPr="00804956">
        <w:rPr>
          <w:sz w:val="24"/>
          <w:szCs w:val="24"/>
        </w:rPr>
        <w:t>щих процедур и методов для своевременного и достоверного выявления резистентных микроорганизмов;</w:t>
      </w:r>
    </w:p>
    <w:p w:rsidR="00804956" w:rsidRPr="00804956" w:rsidRDefault="00804956" w:rsidP="00804956">
      <w:pPr>
        <w:pStyle w:val="spisok"/>
        <w:numPr>
          <w:ilvl w:val="0"/>
          <w:numId w:val="16"/>
        </w:numPr>
        <w:spacing w:line="240" w:lineRule="auto"/>
        <w:ind w:left="0" w:firstLine="567"/>
        <w:rPr>
          <w:sz w:val="24"/>
          <w:szCs w:val="24"/>
        </w:rPr>
      </w:pPr>
      <w:r w:rsidRPr="00804956">
        <w:rPr>
          <w:sz w:val="24"/>
          <w:szCs w:val="24"/>
        </w:rPr>
        <w:t xml:space="preserve">обновления руководств по эмпирической антибактериальной терапии инфекций, изменения формуляров антимикробных препаратов. </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Виды эпидемиологического надзора</w:t>
      </w:r>
    </w:p>
    <w:p w:rsidR="00804956" w:rsidRPr="00804956" w:rsidRDefault="00804956" w:rsidP="00804956">
      <w:pPr>
        <w:pStyle w:val="bodytext"/>
        <w:spacing w:line="240" w:lineRule="auto"/>
        <w:ind w:firstLine="567"/>
        <w:rPr>
          <w:sz w:val="24"/>
          <w:szCs w:val="24"/>
        </w:rPr>
      </w:pPr>
      <w:r w:rsidRPr="00804956">
        <w:rPr>
          <w:sz w:val="24"/>
          <w:szCs w:val="24"/>
        </w:rPr>
        <w:t>Существуют два основных временных подхода к проведению эпидемиологич</w:t>
      </w:r>
      <w:r w:rsidRPr="00804956">
        <w:rPr>
          <w:sz w:val="24"/>
          <w:szCs w:val="24"/>
        </w:rPr>
        <w:t>е</w:t>
      </w:r>
      <w:r w:rsidRPr="00804956">
        <w:rPr>
          <w:sz w:val="24"/>
          <w:szCs w:val="24"/>
        </w:rPr>
        <w:t>ского надзора за антибиотикорезистентностью:</w:t>
      </w:r>
    </w:p>
    <w:p w:rsidR="00804956" w:rsidRPr="00804956" w:rsidRDefault="00804956" w:rsidP="00804956">
      <w:pPr>
        <w:pStyle w:val="bodytext"/>
        <w:spacing w:line="240" w:lineRule="auto"/>
        <w:ind w:firstLine="567"/>
        <w:rPr>
          <w:spacing w:val="-2"/>
          <w:sz w:val="24"/>
          <w:szCs w:val="24"/>
        </w:rPr>
      </w:pPr>
      <w:r w:rsidRPr="00804956">
        <w:rPr>
          <w:spacing w:val="-2"/>
          <w:sz w:val="24"/>
          <w:szCs w:val="24"/>
        </w:rPr>
        <w:t>1. Постоянный мониторинг данных по антибиотикорезистентности.</w:t>
      </w:r>
    </w:p>
    <w:p w:rsidR="00804956" w:rsidRPr="00804956" w:rsidRDefault="00804956" w:rsidP="00804956">
      <w:pPr>
        <w:pStyle w:val="bodytext"/>
        <w:spacing w:line="240" w:lineRule="auto"/>
        <w:ind w:firstLine="567"/>
        <w:rPr>
          <w:sz w:val="24"/>
          <w:szCs w:val="24"/>
        </w:rPr>
      </w:pPr>
      <w:r w:rsidRPr="00804956">
        <w:rPr>
          <w:sz w:val="24"/>
          <w:szCs w:val="24"/>
        </w:rPr>
        <w:t>2. Специальные (эпизодические) эпидемиологические исследования антибиотик</w:t>
      </w:r>
      <w:r w:rsidRPr="00804956">
        <w:rPr>
          <w:sz w:val="24"/>
          <w:szCs w:val="24"/>
        </w:rPr>
        <w:t>о</w:t>
      </w:r>
      <w:r w:rsidRPr="00804956">
        <w:rPr>
          <w:sz w:val="24"/>
          <w:szCs w:val="24"/>
        </w:rPr>
        <w:t>резистентности, касающиеся какой-либо отдельной проблемы. Достаточно часто нео</w:t>
      </w:r>
      <w:r w:rsidRPr="00804956">
        <w:rPr>
          <w:sz w:val="24"/>
          <w:szCs w:val="24"/>
        </w:rPr>
        <w:t>б</w:t>
      </w:r>
      <w:r w:rsidRPr="00804956">
        <w:rPr>
          <w:sz w:val="24"/>
          <w:szCs w:val="24"/>
        </w:rPr>
        <w:t xml:space="preserve">ходимость выполнения специальных исследований диктуется данными, выявленными при проведении постоянного мониторинга антимикробной резистентности. </w:t>
      </w:r>
    </w:p>
    <w:p w:rsidR="00804956" w:rsidRPr="00804956" w:rsidRDefault="00804956" w:rsidP="00804956">
      <w:pPr>
        <w:pStyle w:val="bodytext"/>
        <w:spacing w:line="240" w:lineRule="auto"/>
        <w:ind w:firstLine="567"/>
        <w:rPr>
          <w:sz w:val="24"/>
          <w:szCs w:val="24"/>
        </w:rPr>
      </w:pPr>
      <w:r w:rsidRPr="00804956">
        <w:rPr>
          <w:sz w:val="24"/>
          <w:szCs w:val="24"/>
        </w:rPr>
        <w:t>Помимо этого, выделяют два типа эпидемиологического надзора по степени охв</w:t>
      </w:r>
      <w:r w:rsidRPr="00804956">
        <w:rPr>
          <w:sz w:val="24"/>
          <w:szCs w:val="24"/>
        </w:rPr>
        <w:t>а</w:t>
      </w:r>
      <w:r w:rsidRPr="00804956">
        <w:rPr>
          <w:sz w:val="24"/>
          <w:szCs w:val="24"/>
        </w:rPr>
        <w:t>та:</w:t>
      </w:r>
    </w:p>
    <w:p w:rsidR="00804956" w:rsidRPr="00804956" w:rsidRDefault="00804956" w:rsidP="00804956">
      <w:pPr>
        <w:pStyle w:val="bodytext"/>
        <w:spacing w:line="240" w:lineRule="auto"/>
        <w:ind w:firstLine="567"/>
        <w:rPr>
          <w:sz w:val="24"/>
          <w:szCs w:val="24"/>
        </w:rPr>
      </w:pPr>
      <w:r w:rsidRPr="00804956">
        <w:rPr>
          <w:sz w:val="24"/>
          <w:szCs w:val="24"/>
        </w:rPr>
        <w:t>1. Всеобъемлющий (полный) эпидемиологический надзор</w:t>
      </w:r>
      <w:r w:rsidRPr="00804956">
        <w:rPr>
          <w:b/>
          <w:sz w:val="24"/>
          <w:szCs w:val="24"/>
        </w:rPr>
        <w:t xml:space="preserve"> </w:t>
      </w:r>
      <w:r w:rsidRPr="00804956">
        <w:rPr>
          <w:sz w:val="24"/>
          <w:szCs w:val="24"/>
        </w:rPr>
        <w:t>предусматривает и</w:t>
      </w:r>
      <w:r w:rsidRPr="00804956">
        <w:rPr>
          <w:sz w:val="24"/>
          <w:szCs w:val="24"/>
        </w:rPr>
        <w:t>с</w:t>
      </w:r>
      <w:r w:rsidRPr="00804956">
        <w:rPr>
          <w:sz w:val="24"/>
          <w:szCs w:val="24"/>
        </w:rPr>
        <w:t>следование антибиотико-резистентности определенного микроорганизма или возбуд</w:t>
      </w:r>
      <w:r w:rsidRPr="00804956">
        <w:rPr>
          <w:sz w:val="24"/>
          <w:szCs w:val="24"/>
        </w:rPr>
        <w:t>и</w:t>
      </w:r>
      <w:r w:rsidRPr="00804956">
        <w:rPr>
          <w:sz w:val="24"/>
          <w:szCs w:val="24"/>
        </w:rPr>
        <w:t>телей определенного инфекционного заболевания во всей популяции (т. е. включает в себя сбор данных обо всех случаях инфекции во всей популяции). Учитывая, что пр</w:t>
      </w:r>
      <w:r w:rsidRPr="00804956">
        <w:rPr>
          <w:sz w:val="24"/>
          <w:szCs w:val="24"/>
        </w:rPr>
        <w:t>о</w:t>
      </w:r>
      <w:r w:rsidRPr="00804956">
        <w:rPr>
          <w:sz w:val="24"/>
          <w:szCs w:val="24"/>
        </w:rPr>
        <w:t>ведение подобного надзора требует вовлечения большого числа учреждений и специ</w:t>
      </w:r>
      <w:r w:rsidRPr="00804956">
        <w:rPr>
          <w:sz w:val="24"/>
          <w:szCs w:val="24"/>
        </w:rPr>
        <w:t>а</w:t>
      </w:r>
      <w:r w:rsidRPr="00804956">
        <w:rPr>
          <w:sz w:val="24"/>
          <w:szCs w:val="24"/>
        </w:rPr>
        <w:t xml:space="preserve">листов различного профиля, обычно удается собрать только основную информацию об анализируемых случаях (например, демографические данные пациентов, сведения о локализации инфекции, виде клинического материала и фенотипе резистентности). </w:t>
      </w:r>
    </w:p>
    <w:p w:rsidR="00804956" w:rsidRPr="00804956" w:rsidRDefault="00804956" w:rsidP="00804956">
      <w:pPr>
        <w:pStyle w:val="bodytext"/>
        <w:spacing w:line="240" w:lineRule="auto"/>
        <w:ind w:firstLine="567"/>
        <w:rPr>
          <w:sz w:val="24"/>
          <w:szCs w:val="24"/>
        </w:rPr>
      </w:pPr>
      <w:r w:rsidRPr="00804956">
        <w:rPr>
          <w:sz w:val="24"/>
          <w:szCs w:val="24"/>
        </w:rPr>
        <w:t>2. Сигнальный (неполный) эпидемиологический надзор подразумевает сбор да</w:t>
      </w:r>
      <w:r w:rsidRPr="00804956">
        <w:rPr>
          <w:sz w:val="24"/>
          <w:szCs w:val="24"/>
        </w:rPr>
        <w:t>н</w:t>
      </w:r>
      <w:r w:rsidRPr="00804956">
        <w:rPr>
          <w:sz w:val="24"/>
          <w:szCs w:val="24"/>
        </w:rPr>
        <w:t>ных на ограниченной территории или у определенной части популяции для получения данных, которые могут служить индикаторами состояния антибиотикорезистентности во всей популяции в целом. При этом обследуемая популяция должна быть репрезент</w:t>
      </w:r>
      <w:r w:rsidRPr="00804956">
        <w:rPr>
          <w:sz w:val="24"/>
          <w:szCs w:val="24"/>
        </w:rPr>
        <w:t>а</w:t>
      </w:r>
      <w:r w:rsidRPr="00804956">
        <w:rPr>
          <w:sz w:val="24"/>
          <w:szCs w:val="24"/>
        </w:rPr>
        <w:t xml:space="preserve">тивной для всей популяции. Данный тип эпидемиологического надзора является более </w:t>
      </w:r>
      <w:r w:rsidRPr="00804956">
        <w:rPr>
          <w:sz w:val="24"/>
          <w:szCs w:val="24"/>
        </w:rPr>
        <w:lastRenderedPageBreak/>
        <w:t xml:space="preserve">предпочтительным при необходимости проведения длительного и детального сбора данных. </w:t>
      </w:r>
    </w:p>
    <w:p w:rsidR="00804956" w:rsidRPr="00804956" w:rsidRDefault="00804956" w:rsidP="00804956">
      <w:pPr>
        <w:pStyle w:val="bodytext"/>
        <w:spacing w:line="240" w:lineRule="auto"/>
        <w:ind w:firstLine="567"/>
        <w:rPr>
          <w:sz w:val="24"/>
          <w:szCs w:val="24"/>
        </w:rPr>
      </w:pPr>
      <w:r w:rsidRPr="00804956">
        <w:rPr>
          <w:sz w:val="24"/>
          <w:szCs w:val="24"/>
        </w:rPr>
        <w:t xml:space="preserve">По методике выполнения эпидемиологический надзор может быть: </w:t>
      </w:r>
    </w:p>
    <w:p w:rsidR="00804956" w:rsidRPr="00804956" w:rsidRDefault="00804956" w:rsidP="00804956">
      <w:pPr>
        <w:pStyle w:val="spisok"/>
        <w:numPr>
          <w:ilvl w:val="0"/>
          <w:numId w:val="17"/>
        </w:numPr>
        <w:spacing w:line="240" w:lineRule="auto"/>
        <w:ind w:left="0" w:firstLine="567"/>
        <w:rPr>
          <w:sz w:val="24"/>
          <w:szCs w:val="24"/>
        </w:rPr>
      </w:pPr>
      <w:r w:rsidRPr="00804956">
        <w:rPr>
          <w:sz w:val="24"/>
          <w:szCs w:val="24"/>
        </w:rPr>
        <w:t>пассивным, основанным на поступлении отчетов с мест (когда не предприним</w:t>
      </w:r>
      <w:r w:rsidRPr="00804956">
        <w:rPr>
          <w:sz w:val="24"/>
          <w:szCs w:val="24"/>
        </w:rPr>
        <w:t>а</w:t>
      </w:r>
      <w:r w:rsidRPr="00804956">
        <w:rPr>
          <w:sz w:val="24"/>
          <w:szCs w:val="24"/>
        </w:rPr>
        <w:t>ется специальных усилий по получению данных из первоисточника);</w:t>
      </w:r>
    </w:p>
    <w:p w:rsidR="00804956" w:rsidRPr="00804956" w:rsidRDefault="00804956" w:rsidP="00804956">
      <w:pPr>
        <w:pStyle w:val="spisok"/>
        <w:numPr>
          <w:ilvl w:val="0"/>
          <w:numId w:val="17"/>
        </w:numPr>
        <w:spacing w:line="240" w:lineRule="auto"/>
        <w:ind w:left="0" w:firstLine="567"/>
        <w:rPr>
          <w:spacing w:val="-2"/>
          <w:sz w:val="24"/>
          <w:szCs w:val="24"/>
        </w:rPr>
      </w:pPr>
      <w:r w:rsidRPr="00804956">
        <w:rPr>
          <w:sz w:val="24"/>
          <w:szCs w:val="24"/>
        </w:rPr>
        <w:t xml:space="preserve">активным, при котором затрачиваются регулярные усилия для </w:t>
      </w:r>
      <w:r w:rsidRPr="00804956">
        <w:rPr>
          <w:spacing w:val="-2"/>
          <w:sz w:val="24"/>
          <w:szCs w:val="24"/>
        </w:rPr>
        <w:t>получения да</w:t>
      </w:r>
      <w:r w:rsidRPr="00804956">
        <w:rPr>
          <w:spacing w:val="-2"/>
          <w:sz w:val="24"/>
          <w:szCs w:val="24"/>
        </w:rPr>
        <w:t>н</w:t>
      </w:r>
      <w:r w:rsidRPr="00804956">
        <w:rPr>
          <w:spacing w:val="-2"/>
          <w:sz w:val="24"/>
          <w:szCs w:val="24"/>
        </w:rPr>
        <w:t>ных по антимикробной резистентности из первоисточника.</w:t>
      </w:r>
    </w:p>
    <w:p w:rsidR="00804956" w:rsidRPr="00804956" w:rsidRDefault="00804956" w:rsidP="00804956">
      <w:pPr>
        <w:pStyle w:val="bodytext"/>
        <w:numPr>
          <w:ilvl w:val="0"/>
          <w:numId w:val="17"/>
        </w:numPr>
        <w:spacing w:line="240" w:lineRule="auto"/>
        <w:ind w:left="0" w:firstLine="567"/>
        <w:rPr>
          <w:sz w:val="24"/>
          <w:szCs w:val="24"/>
        </w:rPr>
      </w:pPr>
      <w:r w:rsidRPr="00804956">
        <w:rPr>
          <w:sz w:val="24"/>
          <w:szCs w:val="24"/>
        </w:rPr>
        <w:t>В зависимости от используемого подхода к сбору данных, эпидемиологический надзор также может быть:</w:t>
      </w:r>
    </w:p>
    <w:p w:rsidR="00804956" w:rsidRPr="00804956" w:rsidRDefault="00804956" w:rsidP="00804956">
      <w:pPr>
        <w:pStyle w:val="spisok"/>
        <w:numPr>
          <w:ilvl w:val="0"/>
          <w:numId w:val="17"/>
        </w:numPr>
        <w:spacing w:line="240" w:lineRule="auto"/>
        <w:ind w:left="0" w:firstLine="567"/>
        <w:rPr>
          <w:sz w:val="24"/>
          <w:szCs w:val="24"/>
        </w:rPr>
      </w:pPr>
      <w:r w:rsidRPr="00804956">
        <w:rPr>
          <w:sz w:val="24"/>
          <w:szCs w:val="24"/>
        </w:rPr>
        <w:t>рутинным, включающим регулярное, систематическое получение определенного набора данных;</w:t>
      </w:r>
    </w:p>
    <w:p w:rsidR="00804956" w:rsidRPr="00804956" w:rsidRDefault="00804956" w:rsidP="00804956">
      <w:pPr>
        <w:pStyle w:val="spisok"/>
        <w:numPr>
          <w:ilvl w:val="0"/>
          <w:numId w:val="17"/>
        </w:numPr>
        <w:spacing w:line="240" w:lineRule="auto"/>
        <w:ind w:left="0" w:firstLine="567"/>
        <w:rPr>
          <w:sz w:val="24"/>
          <w:szCs w:val="24"/>
        </w:rPr>
      </w:pPr>
      <w:r w:rsidRPr="00804956">
        <w:rPr>
          <w:sz w:val="24"/>
          <w:szCs w:val="24"/>
        </w:rPr>
        <w:t>расширенным, включающим получение дополнительных данных, в соотве</w:t>
      </w:r>
      <w:r w:rsidRPr="00804956">
        <w:rPr>
          <w:sz w:val="24"/>
          <w:szCs w:val="24"/>
        </w:rPr>
        <w:t>т</w:t>
      </w:r>
      <w:r w:rsidRPr="00804956">
        <w:rPr>
          <w:sz w:val="24"/>
          <w:szCs w:val="24"/>
        </w:rPr>
        <w:t xml:space="preserve">ствии с заранее определенным планом. </w:t>
      </w:r>
    </w:p>
    <w:p w:rsidR="00804956" w:rsidRPr="00804956" w:rsidRDefault="00804956" w:rsidP="00804956">
      <w:pPr>
        <w:pStyle w:val="bodytext"/>
        <w:spacing w:line="240" w:lineRule="auto"/>
        <w:ind w:firstLine="567"/>
        <w:rPr>
          <w:sz w:val="24"/>
          <w:szCs w:val="24"/>
        </w:rPr>
      </w:pPr>
      <w:r w:rsidRPr="00804956">
        <w:rPr>
          <w:sz w:val="24"/>
          <w:szCs w:val="24"/>
        </w:rPr>
        <w:t xml:space="preserve">Выбор вида эпидемиологического надзора определяется конкретными заранее установленными целями и задачами исследования. </w:t>
      </w:r>
    </w:p>
    <w:p w:rsidR="00804956" w:rsidRPr="00804956" w:rsidRDefault="00804956" w:rsidP="00804956">
      <w:pPr>
        <w:pStyle w:val="bodytext"/>
        <w:spacing w:line="240" w:lineRule="auto"/>
        <w:ind w:firstLine="567"/>
        <w:rPr>
          <w:sz w:val="24"/>
          <w:szCs w:val="24"/>
        </w:rPr>
      </w:pPr>
      <w:r w:rsidRPr="00804956">
        <w:rPr>
          <w:sz w:val="24"/>
          <w:szCs w:val="24"/>
        </w:rPr>
        <w:t>Эпидемиологический надзор за возникновением и распространением антибиот</w:t>
      </w:r>
      <w:r w:rsidRPr="00804956">
        <w:rPr>
          <w:sz w:val="24"/>
          <w:szCs w:val="24"/>
        </w:rPr>
        <w:t>и</w:t>
      </w:r>
      <w:r w:rsidRPr="00804956">
        <w:rPr>
          <w:sz w:val="24"/>
          <w:szCs w:val="24"/>
        </w:rPr>
        <w:t>корезистентности не ограничивается только сферой медицинской практики. Подобные эпидемиологические исследования распространения антимикробной резистентности могут проводиться у бактерий, резистентность которых может представлять потенц</w:t>
      </w:r>
      <w:r w:rsidRPr="00804956">
        <w:rPr>
          <w:sz w:val="24"/>
          <w:szCs w:val="24"/>
        </w:rPr>
        <w:t>и</w:t>
      </w:r>
      <w:r w:rsidRPr="00804956">
        <w:rPr>
          <w:sz w:val="24"/>
          <w:szCs w:val="24"/>
        </w:rPr>
        <w:t>альную угрозу для человека, выделенных из объектов окружающей среды, от сельск</w:t>
      </w:r>
      <w:r w:rsidRPr="00804956">
        <w:rPr>
          <w:sz w:val="24"/>
          <w:szCs w:val="24"/>
        </w:rPr>
        <w:t>о</w:t>
      </w:r>
      <w:r w:rsidRPr="00804956">
        <w:rPr>
          <w:sz w:val="24"/>
          <w:szCs w:val="24"/>
        </w:rPr>
        <w:t>хозяйственных животных, из продуктов питания и т. д. Однако рассмотрение принц</w:t>
      </w:r>
      <w:r w:rsidRPr="00804956">
        <w:rPr>
          <w:sz w:val="24"/>
          <w:szCs w:val="24"/>
        </w:rPr>
        <w:t>и</w:t>
      </w:r>
      <w:r w:rsidRPr="00804956">
        <w:rPr>
          <w:sz w:val="24"/>
          <w:szCs w:val="24"/>
        </w:rPr>
        <w:t xml:space="preserve">пов проведения исследований подобного рода не является задачей данного документа. </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Выбор штаммов микроорганизмов для включения в исследование</w:t>
      </w:r>
    </w:p>
    <w:p w:rsidR="00804956" w:rsidRPr="00804956" w:rsidRDefault="00804956" w:rsidP="00804956">
      <w:pPr>
        <w:pStyle w:val="bodytext"/>
        <w:spacing w:line="240" w:lineRule="auto"/>
        <w:ind w:firstLine="567"/>
        <w:rPr>
          <w:sz w:val="24"/>
          <w:szCs w:val="24"/>
        </w:rPr>
      </w:pPr>
      <w:r w:rsidRPr="00804956">
        <w:rPr>
          <w:sz w:val="24"/>
          <w:szCs w:val="24"/>
        </w:rPr>
        <w:t>При проведении рутинного эпидемиологического надзора за антибиотико-резистентностью далеко не всегда представляется возможным и рациональным тест</w:t>
      </w:r>
      <w:r w:rsidRPr="00804956">
        <w:rPr>
          <w:sz w:val="24"/>
          <w:szCs w:val="24"/>
        </w:rPr>
        <w:t>и</w:t>
      </w:r>
      <w:r w:rsidRPr="00804956">
        <w:rPr>
          <w:sz w:val="24"/>
          <w:szCs w:val="24"/>
        </w:rPr>
        <w:t>рование всех выделенных микроорганизмов. Вследствие этого, при выборе микроорг</w:t>
      </w:r>
      <w:r w:rsidRPr="00804956">
        <w:rPr>
          <w:sz w:val="24"/>
          <w:szCs w:val="24"/>
        </w:rPr>
        <w:t>а</w:t>
      </w:r>
      <w:r w:rsidRPr="00804956">
        <w:rPr>
          <w:sz w:val="24"/>
          <w:szCs w:val="24"/>
        </w:rPr>
        <w:t>низмов для включения в системы эпидемиологического надзора, могут быть использ</w:t>
      </w:r>
      <w:r w:rsidRPr="00804956">
        <w:rPr>
          <w:sz w:val="24"/>
          <w:szCs w:val="24"/>
        </w:rPr>
        <w:t>о</w:t>
      </w:r>
      <w:r w:rsidRPr="00804956">
        <w:rPr>
          <w:sz w:val="24"/>
          <w:szCs w:val="24"/>
        </w:rPr>
        <w:t>ваны следующие подходы:</w:t>
      </w:r>
    </w:p>
    <w:p w:rsidR="00804956" w:rsidRPr="00804956" w:rsidRDefault="00804956" w:rsidP="00804956">
      <w:pPr>
        <w:pStyle w:val="spisok"/>
        <w:numPr>
          <w:ilvl w:val="0"/>
          <w:numId w:val="18"/>
        </w:numPr>
        <w:spacing w:line="240" w:lineRule="auto"/>
        <w:ind w:left="0" w:firstLine="567"/>
        <w:rPr>
          <w:sz w:val="24"/>
          <w:szCs w:val="24"/>
        </w:rPr>
      </w:pPr>
      <w:r w:rsidRPr="00804956">
        <w:rPr>
          <w:sz w:val="24"/>
          <w:szCs w:val="24"/>
        </w:rPr>
        <w:t>определение чувствительности всех штаммов определенного вида микроорг</w:t>
      </w:r>
      <w:r w:rsidRPr="00804956">
        <w:rPr>
          <w:sz w:val="24"/>
          <w:szCs w:val="24"/>
        </w:rPr>
        <w:t>а</w:t>
      </w:r>
      <w:r w:rsidRPr="00804956">
        <w:rPr>
          <w:sz w:val="24"/>
          <w:szCs w:val="24"/>
        </w:rPr>
        <w:t>низмов, выделенных из определенного клинического материала;</w:t>
      </w:r>
    </w:p>
    <w:p w:rsidR="00804956" w:rsidRPr="00804956" w:rsidRDefault="00804956" w:rsidP="00804956">
      <w:pPr>
        <w:pStyle w:val="spisok"/>
        <w:numPr>
          <w:ilvl w:val="0"/>
          <w:numId w:val="18"/>
        </w:numPr>
        <w:spacing w:line="240" w:lineRule="auto"/>
        <w:ind w:left="0" w:firstLine="567"/>
        <w:rPr>
          <w:sz w:val="24"/>
          <w:szCs w:val="24"/>
        </w:rPr>
      </w:pPr>
      <w:r w:rsidRPr="00804956">
        <w:rPr>
          <w:sz w:val="24"/>
          <w:szCs w:val="24"/>
        </w:rPr>
        <w:t>исследование определенного вида клинического материала (например, получе</w:t>
      </w:r>
      <w:r w:rsidRPr="00804956">
        <w:rPr>
          <w:sz w:val="24"/>
          <w:szCs w:val="24"/>
        </w:rPr>
        <w:t>н</w:t>
      </w:r>
      <w:r w:rsidRPr="00804956">
        <w:rPr>
          <w:sz w:val="24"/>
          <w:szCs w:val="24"/>
        </w:rPr>
        <w:t>ного от пациентов с неэффективностью терапии).</w:t>
      </w:r>
    </w:p>
    <w:p w:rsidR="00804956" w:rsidRPr="00804956" w:rsidRDefault="00804956" w:rsidP="00804956">
      <w:pPr>
        <w:pStyle w:val="bodytext"/>
        <w:spacing w:line="240" w:lineRule="auto"/>
        <w:ind w:firstLine="567"/>
        <w:rPr>
          <w:sz w:val="24"/>
          <w:szCs w:val="24"/>
        </w:rPr>
      </w:pPr>
      <w:r w:rsidRPr="00804956">
        <w:rPr>
          <w:sz w:val="24"/>
          <w:szCs w:val="24"/>
        </w:rPr>
        <w:t>Первый подход чаще используют для изучения динамики резистентности, уже распространенной в данном регионе или учреждении, а второй – для своевременного выявления возможного возникновения и распространения резистентности, представл</w:t>
      </w:r>
      <w:r w:rsidRPr="00804956">
        <w:rPr>
          <w:sz w:val="24"/>
          <w:szCs w:val="24"/>
        </w:rPr>
        <w:t>я</w:t>
      </w:r>
      <w:r w:rsidRPr="00804956">
        <w:rPr>
          <w:sz w:val="24"/>
          <w:szCs w:val="24"/>
        </w:rPr>
        <w:t xml:space="preserve">ющей потенциальную или теоретическую угрозу для данного региона или учреждения. </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Принципы проведения эффективного эпидемиологического надзора</w:t>
      </w:r>
    </w:p>
    <w:p w:rsidR="00804956" w:rsidRPr="00804956" w:rsidRDefault="00804956" w:rsidP="00804956">
      <w:pPr>
        <w:pStyle w:val="bodytext"/>
        <w:spacing w:line="240" w:lineRule="auto"/>
        <w:ind w:firstLine="567"/>
        <w:rPr>
          <w:sz w:val="24"/>
          <w:szCs w:val="24"/>
        </w:rPr>
      </w:pPr>
      <w:r w:rsidRPr="00804956">
        <w:rPr>
          <w:sz w:val="24"/>
          <w:szCs w:val="24"/>
        </w:rPr>
        <w:t>Для эффективного проведения эпидемиологического надзора на каждом уровне его проведения (локальном, региональном и т. д.) должен регистрироваться минимал</w:t>
      </w:r>
      <w:r w:rsidRPr="00804956">
        <w:rPr>
          <w:sz w:val="24"/>
          <w:szCs w:val="24"/>
        </w:rPr>
        <w:t>ь</w:t>
      </w:r>
      <w:r w:rsidRPr="00804956">
        <w:rPr>
          <w:sz w:val="24"/>
          <w:szCs w:val="24"/>
        </w:rPr>
        <w:t>но необходимый объем информации. Мероприятия, разрабатываемые на основе пол</w:t>
      </w:r>
      <w:r w:rsidRPr="00804956">
        <w:rPr>
          <w:sz w:val="24"/>
          <w:szCs w:val="24"/>
        </w:rPr>
        <w:t>у</w:t>
      </w:r>
      <w:r w:rsidRPr="00804956">
        <w:rPr>
          <w:sz w:val="24"/>
          <w:szCs w:val="24"/>
        </w:rPr>
        <w:t xml:space="preserve">ченных данных, должны соответствовать принципам доказательной медицины. </w:t>
      </w:r>
    </w:p>
    <w:p w:rsidR="00804956" w:rsidRPr="00804956" w:rsidRDefault="00804956" w:rsidP="00804956">
      <w:pPr>
        <w:pStyle w:val="bodytext"/>
        <w:spacing w:line="240" w:lineRule="auto"/>
        <w:ind w:firstLine="567"/>
        <w:rPr>
          <w:sz w:val="24"/>
          <w:szCs w:val="24"/>
        </w:rPr>
      </w:pPr>
      <w:r w:rsidRPr="00804956">
        <w:rPr>
          <w:sz w:val="24"/>
          <w:szCs w:val="24"/>
        </w:rPr>
        <w:t>Эффективность эпидемиологического надзора за инфекциями, вызванными рез</w:t>
      </w:r>
      <w:r w:rsidRPr="00804956">
        <w:rPr>
          <w:sz w:val="24"/>
          <w:szCs w:val="24"/>
        </w:rPr>
        <w:t>и</w:t>
      </w:r>
      <w:r w:rsidRPr="00804956">
        <w:rPr>
          <w:sz w:val="24"/>
          <w:szCs w:val="24"/>
        </w:rPr>
        <w:t>стентными микроорганизмами, зависит от:</w:t>
      </w:r>
    </w:p>
    <w:p w:rsidR="00804956" w:rsidRPr="00804956" w:rsidRDefault="00804956" w:rsidP="00804956">
      <w:pPr>
        <w:pStyle w:val="spisok"/>
        <w:numPr>
          <w:ilvl w:val="0"/>
          <w:numId w:val="19"/>
        </w:numPr>
        <w:spacing w:line="240" w:lineRule="auto"/>
        <w:ind w:left="0" w:firstLine="567"/>
        <w:rPr>
          <w:sz w:val="24"/>
          <w:szCs w:val="24"/>
        </w:rPr>
      </w:pPr>
      <w:r w:rsidRPr="00804956">
        <w:rPr>
          <w:sz w:val="24"/>
          <w:szCs w:val="24"/>
        </w:rPr>
        <w:t>получения качественных клинических образцов от пациентов с инфекциями;</w:t>
      </w:r>
    </w:p>
    <w:p w:rsidR="00804956" w:rsidRPr="00804956" w:rsidRDefault="00804956" w:rsidP="00804956">
      <w:pPr>
        <w:pStyle w:val="spisok"/>
        <w:numPr>
          <w:ilvl w:val="0"/>
          <w:numId w:val="19"/>
        </w:numPr>
        <w:spacing w:line="240" w:lineRule="auto"/>
        <w:ind w:left="0" w:firstLine="567"/>
        <w:rPr>
          <w:sz w:val="24"/>
          <w:szCs w:val="24"/>
        </w:rPr>
      </w:pPr>
      <w:r w:rsidRPr="00804956">
        <w:rPr>
          <w:sz w:val="24"/>
          <w:szCs w:val="24"/>
        </w:rPr>
        <w:t>успешного выделения возбудителя инфекции;</w:t>
      </w:r>
    </w:p>
    <w:p w:rsidR="00804956" w:rsidRPr="00804956" w:rsidRDefault="00804956" w:rsidP="00804956">
      <w:pPr>
        <w:pStyle w:val="spisok"/>
        <w:numPr>
          <w:ilvl w:val="0"/>
          <w:numId w:val="19"/>
        </w:numPr>
        <w:spacing w:line="240" w:lineRule="auto"/>
        <w:ind w:left="0" w:firstLine="567"/>
        <w:rPr>
          <w:sz w:val="24"/>
          <w:szCs w:val="24"/>
        </w:rPr>
      </w:pPr>
      <w:r w:rsidRPr="00804956">
        <w:rPr>
          <w:sz w:val="24"/>
          <w:szCs w:val="24"/>
        </w:rPr>
        <w:t>адекватного определения чувствительности к антимикробным препаратам;</w:t>
      </w:r>
    </w:p>
    <w:p w:rsidR="00804956" w:rsidRPr="00804956" w:rsidRDefault="00804956" w:rsidP="00804956">
      <w:pPr>
        <w:pStyle w:val="spisok"/>
        <w:numPr>
          <w:ilvl w:val="0"/>
          <w:numId w:val="19"/>
        </w:numPr>
        <w:spacing w:line="240" w:lineRule="auto"/>
        <w:ind w:left="0" w:firstLine="567"/>
        <w:rPr>
          <w:sz w:val="24"/>
          <w:szCs w:val="24"/>
        </w:rPr>
      </w:pPr>
      <w:r w:rsidRPr="00804956">
        <w:rPr>
          <w:sz w:val="24"/>
          <w:szCs w:val="24"/>
        </w:rPr>
        <w:t>качественного сбора, объединения и анализа данных;</w:t>
      </w:r>
    </w:p>
    <w:p w:rsidR="00804956" w:rsidRPr="00804956" w:rsidRDefault="00804956" w:rsidP="00804956">
      <w:pPr>
        <w:pStyle w:val="spisok"/>
        <w:numPr>
          <w:ilvl w:val="0"/>
          <w:numId w:val="19"/>
        </w:numPr>
        <w:spacing w:line="240" w:lineRule="auto"/>
        <w:ind w:left="0" w:firstLine="567"/>
        <w:rPr>
          <w:sz w:val="24"/>
          <w:szCs w:val="24"/>
        </w:rPr>
      </w:pPr>
      <w:r w:rsidRPr="00804956">
        <w:rPr>
          <w:sz w:val="24"/>
          <w:szCs w:val="24"/>
        </w:rPr>
        <w:t>своевременного использования полученной информации для внедрения практ</w:t>
      </w:r>
      <w:r w:rsidRPr="00804956">
        <w:rPr>
          <w:sz w:val="24"/>
          <w:szCs w:val="24"/>
        </w:rPr>
        <w:t>и</w:t>
      </w:r>
      <w:r w:rsidRPr="00804956">
        <w:rPr>
          <w:sz w:val="24"/>
          <w:szCs w:val="24"/>
        </w:rPr>
        <w:t>ческих мероприятий.</w:t>
      </w:r>
    </w:p>
    <w:p w:rsidR="00804956" w:rsidRPr="00804956" w:rsidRDefault="00804956" w:rsidP="00804956">
      <w:pPr>
        <w:pStyle w:val="bodytext"/>
        <w:spacing w:line="240" w:lineRule="auto"/>
        <w:ind w:firstLine="567"/>
        <w:rPr>
          <w:sz w:val="24"/>
          <w:szCs w:val="24"/>
        </w:rPr>
      </w:pPr>
      <w:r w:rsidRPr="00804956">
        <w:rPr>
          <w:sz w:val="24"/>
          <w:szCs w:val="24"/>
        </w:rPr>
        <w:lastRenderedPageBreak/>
        <w:t>Таким образом, получение достоверных данных зависит от использования единых правил забора клинического материала, критериев и определений инфекционных заб</w:t>
      </w:r>
      <w:r w:rsidRPr="00804956">
        <w:rPr>
          <w:sz w:val="24"/>
          <w:szCs w:val="24"/>
        </w:rPr>
        <w:t>о</w:t>
      </w:r>
      <w:r w:rsidRPr="00804956">
        <w:rPr>
          <w:sz w:val="24"/>
          <w:szCs w:val="24"/>
        </w:rPr>
        <w:t>леваний, стандартизации методов выделения, идентификации и определения чувств</w:t>
      </w:r>
      <w:r w:rsidRPr="00804956">
        <w:rPr>
          <w:sz w:val="24"/>
          <w:szCs w:val="24"/>
        </w:rPr>
        <w:t>и</w:t>
      </w:r>
      <w:r w:rsidRPr="00804956">
        <w:rPr>
          <w:sz w:val="24"/>
          <w:szCs w:val="24"/>
        </w:rPr>
        <w:t>тельности микроорганизмов, интерпретации полученных результатов, соответствия р</w:t>
      </w:r>
      <w:r w:rsidRPr="00804956">
        <w:rPr>
          <w:sz w:val="24"/>
          <w:szCs w:val="24"/>
        </w:rPr>
        <w:t>а</w:t>
      </w:r>
      <w:r w:rsidRPr="00804956">
        <w:rPr>
          <w:sz w:val="24"/>
          <w:szCs w:val="24"/>
        </w:rPr>
        <w:t xml:space="preserve">боты лабораторий единым стандартам качества выполнения исследований. </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Клинический материал</w:t>
      </w:r>
    </w:p>
    <w:p w:rsidR="00804956" w:rsidRPr="00804956" w:rsidRDefault="00804956" w:rsidP="00804956">
      <w:pPr>
        <w:pStyle w:val="bodytext"/>
        <w:spacing w:line="240" w:lineRule="auto"/>
        <w:ind w:firstLine="567"/>
        <w:rPr>
          <w:sz w:val="24"/>
          <w:szCs w:val="24"/>
        </w:rPr>
      </w:pPr>
      <w:r w:rsidRPr="00804956">
        <w:rPr>
          <w:sz w:val="24"/>
          <w:szCs w:val="24"/>
        </w:rPr>
        <w:t>Забор и последующее исследование клинического материала для эпидемиолог</w:t>
      </w:r>
      <w:r w:rsidRPr="00804956">
        <w:rPr>
          <w:sz w:val="24"/>
          <w:szCs w:val="24"/>
        </w:rPr>
        <w:t>и</w:t>
      </w:r>
      <w:r w:rsidRPr="00804956">
        <w:rPr>
          <w:sz w:val="24"/>
          <w:szCs w:val="24"/>
        </w:rPr>
        <w:t>ческого надзора должно проводиться по единой методологии. Методики забора мат</w:t>
      </w:r>
      <w:r w:rsidRPr="00804956">
        <w:rPr>
          <w:sz w:val="24"/>
          <w:szCs w:val="24"/>
        </w:rPr>
        <w:t>е</w:t>
      </w:r>
      <w:r w:rsidRPr="00804956">
        <w:rPr>
          <w:sz w:val="24"/>
          <w:szCs w:val="24"/>
        </w:rPr>
        <w:t>риала должны быть приемлемыми и выполнимыми для пациента и медицинского пе</w:t>
      </w:r>
      <w:r w:rsidRPr="00804956">
        <w:rPr>
          <w:sz w:val="24"/>
          <w:szCs w:val="24"/>
        </w:rPr>
        <w:t>р</w:t>
      </w:r>
      <w:r w:rsidRPr="00804956">
        <w:rPr>
          <w:sz w:val="24"/>
          <w:szCs w:val="24"/>
        </w:rPr>
        <w:t>сонала, обладать малым риском получения ложноотрицательных и ложноположител</w:t>
      </w:r>
      <w:r w:rsidRPr="00804956">
        <w:rPr>
          <w:sz w:val="24"/>
          <w:szCs w:val="24"/>
        </w:rPr>
        <w:t>ь</w:t>
      </w:r>
      <w:r w:rsidRPr="00804956">
        <w:rPr>
          <w:sz w:val="24"/>
          <w:szCs w:val="24"/>
        </w:rPr>
        <w:t>ных результатов.</w:t>
      </w:r>
    </w:p>
    <w:p w:rsidR="00804956" w:rsidRPr="00804956" w:rsidRDefault="00804956" w:rsidP="00804956">
      <w:pPr>
        <w:pStyle w:val="bodytext"/>
        <w:spacing w:line="240" w:lineRule="auto"/>
        <w:ind w:firstLine="567"/>
        <w:rPr>
          <w:sz w:val="24"/>
          <w:szCs w:val="24"/>
        </w:rPr>
      </w:pPr>
      <w:r w:rsidRPr="00804956">
        <w:rPr>
          <w:sz w:val="24"/>
          <w:szCs w:val="24"/>
        </w:rPr>
        <w:t>В то же время необходимо учитывать, что исследования образцов, полученных из стерильных в норме источников (кровь, спинно-мозговая жидкость и пр.) имеют знач</w:t>
      </w:r>
      <w:r w:rsidRPr="00804956">
        <w:rPr>
          <w:sz w:val="24"/>
          <w:szCs w:val="24"/>
        </w:rPr>
        <w:t>и</w:t>
      </w:r>
      <w:r w:rsidRPr="00804956">
        <w:rPr>
          <w:sz w:val="24"/>
          <w:szCs w:val="24"/>
        </w:rPr>
        <w:t>тельно более высокую ценность, чем, например, мазок с поверхности кожи и пр.</w:t>
      </w:r>
    </w:p>
    <w:p w:rsidR="00804956" w:rsidRPr="00804956" w:rsidRDefault="00804956" w:rsidP="00804956">
      <w:pPr>
        <w:pStyle w:val="bodytext"/>
        <w:spacing w:line="240" w:lineRule="auto"/>
        <w:ind w:firstLine="567"/>
        <w:rPr>
          <w:sz w:val="24"/>
          <w:szCs w:val="24"/>
        </w:rPr>
      </w:pPr>
      <w:r w:rsidRPr="00804956">
        <w:rPr>
          <w:sz w:val="24"/>
          <w:szCs w:val="24"/>
        </w:rPr>
        <w:t xml:space="preserve">Однако, для некоторых микроорганизмов (например, </w:t>
      </w:r>
      <w:r w:rsidRPr="00804956">
        <w:rPr>
          <w:i/>
          <w:sz w:val="24"/>
          <w:szCs w:val="24"/>
        </w:rPr>
        <w:t>S. pneumoniae</w:t>
      </w:r>
      <w:r w:rsidRPr="00804956">
        <w:rPr>
          <w:sz w:val="24"/>
          <w:szCs w:val="24"/>
        </w:rPr>
        <w:t xml:space="preserve"> или </w:t>
      </w:r>
      <w:r w:rsidRPr="00804956">
        <w:rPr>
          <w:i/>
          <w:sz w:val="24"/>
          <w:szCs w:val="24"/>
        </w:rPr>
        <w:t>H. influenzae</w:t>
      </w:r>
      <w:r w:rsidRPr="00804956">
        <w:rPr>
          <w:sz w:val="24"/>
          <w:szCs w:val="24"/>
        </w:rPr>
        <w:t>) исследование чувствительности штаммов, колонизирующих носоглотку, коррелирует с резистентностью штаммов, вызывающих инфекции (острый средний отит, синусит).</w:t>
      </w:r>
    </w:p>
    <w:p w:rsidR="00804956" w:rsidRPr="00804956" w:rsidRDefault="00804956" w:rsidP="00804956">
      <w:pPr>
        <w:pStyle w:val="bodytext"/>
        <w:spacing w:line="240" w:lineRule="auto"/>
        <w:ind w:firstLine="567"/>
        <w:rPr>
          <w:spacing w:val="-2"/>
          <w:sz w:val="24"/>
          <w:szCs w:val="24"/>
        </w:rPr>
      </w:pPr>
      <w:r w:rsidRPr="00804956">
        <w:rPr>
          <w:spacing w:val="-2"/>
          <w:sz w:val="24"/>
          <w:szCs w:val="24"/>
        </w:rPr>
        <w:t>Поэтому решение вопроса о возможности использования материалов санитарной микробиологии (смывы с оборудования, поверхностей, анализ микробной обсемененн</w:t>
      </w:r>
      <w:r w:rsidRPr="00804956">
        <w:rPr>
          <w:spacing w:val="-2"/>
          <w:sz w:val="24"/>
          <w:szCs w:val="24"/>
        </w:rPr>
        <w:t>о</w:t>
      </w:r>
      <w:r w:rsidRPr="00804956">
        <w:rPr>
          <w:spacing w:val="-2"/>
          <w:sz w:val="24"/>
          <w:szCs w:val="24"/>
        </w:rPr>
        <w:t>сти воздуха, воды и пр.), поверхностных культур, колонизирующих кожные покровы, слизистые оболочки, желудочно-кишечный тракт пациента (носительство), должно пр</w:t>
      </w:r>
      <w:r w:rsidRPr="00804956">
        <w:rPr>
          <w:spacing w:val="-2"/>
          <w:sz w:val="24"/>
          <w:szCs w:val="24"/>
        </w:rPr>
        <w:t>и</w:t>
      </w:r>
      <w:r w:rsidRPr="00804956">
        <w:rPr>
          <w:spacing w:val="-2"/>
          <w:sz w:val="24"/>
          <w:szCs w:val="24"/>
        </w:rPr>
        <w:t>ниматься в зависимости от эпидемиологической ситуации, целей и задач проведения и</w:t>
      </w:r>
      <w:r w:rsidRPr="00804956">
        <w:rPr>
          <w:spacing w:val="-2"/>
          <w:sz w:val="24"/>
          <w:szCs w:val="24"/>
        </w:rPr>
        <w:t>с</w:t>
      </w:r>
      <w:r w:rsidRPr="00804956">
        <w:rPr>
          <w:spacing w:val="-2"/>
          <w:sz w:val="24"/>
          <w:szCs w:val="24"/>
        </w:rPr>
        <w:t>следования, видов выделяемых микроорганизмов, нозологической структуры пациентов, определенных характеристик обследуемых лиц (пациенты с факторами риска, медици</w:t>
      </w:r>
      <w:r w:rsidRPr="00804956">
        <w:rPr>
          <w:spacing w:val="-2"/>
          <w:sz w:val="24"/>
          <w:szCs w:val="24"/>
        </w:rPr>
        <w:t>н</w:t>
      </w:r>
      <w:r w:rsidRPr="00804956">
        <w:rPr>
          <w:spacing w:val="-2"/>
          <w:sz w:val="24"/>
          <w:szCs w:val="24"/>
        </w:rPr>
        <w:t>ский персонал), возможностей лаборатории и эпидемиологической службы медицинск</w:t>
      </w:r>
      <w:r w:rsidRPr="00804956">
        <w:rPr>
          <w:spacing w:val="-2"/>
          <w:sz w:val="24"/>
          <w:szCs w:val="24"/>
        </w:rPr>
        <w:t>о</w:t>
      </w:r>
      <w:r w:rsidRPr="00804956">
        <w:rPr>
          <w:spacing w:val="-2"/>
          <w:sz w:val="24"/>
          <w:szCs w:val="24"/>
        </w:rPr>
        <w:t xml:space="preserve">го учреждения. </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Вид инфекции</w:t>
      </w:r>
    </w:p>
    <w:p w:rsidR="00804956" w:rsidRPr="00804956" w:rsidRDefault="00804956" w:rsidP="00804956">
      <w:pPr>
        <w:pStyle w:val="bodytext"/>
        <w:spacing w:line="240" w:lineRule="auto"/>
        <w:ind w:firstLine="567"/>
        <w:rPr>
          <w:sz w:val="24"/>
          <w:szCs w:val="24"/>
        </w:rPr>
      </w:pPr>
      <w:r w:rsidRPr="00804956">
        <w:rPr>
          <w:sz w:val="24"/>
          <w:szCs w:val="24"/>
        </w:rPr>
        <w:t>Инфекции часто классифицируют в зависимости от условий их возникновения: внебольничные или нозокомиальные (госпитальные). Это имеет существенное знач</w:t>
      </w:r>
      <w:r w:rsidRPr="00804956">
        <w:rPr>
          <w:sz w:val="24"/>
          <w:szCs w:val="24"/>
        </w:rPr>
        <w:t>е</w:t>
      </w:r>
      <w:r w:rsidRPr="00804956">
        <w:rPr>
          <w:sz w:val="24"/>
          <w:szCs w:val="24"/>
        </w:rPr>
        <w:t>ние для проведения эпидемиологического надзора, т. к. спектр возбудителей и их рез</w:t>
      </w:r>
      <w:r w:rsidRPr="00804956">
        <w:rPr>
          <w:sz w:val="24"/>
          <w:szCs w:val="24"/>
        </w:rPr>
        <w:t>и</w:t>
      </w:r>
      <w:r w:rsidRPr="00804956">
        <w:rPr>
          <w:sz w:val="24"/>
          <w:szCs w:val="24"/>
        </w:rPr>
        <w:t>стентность к АБП существенно различаются в вышеуказанных группах.</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Методы выделения и идентификации</w:t>
      </w:r>
    </w:p>
    <w:p w:rsidR="00804956" w:rsidRPr="00804956" w:rsidRDefault="00804956" w:rsidP="00804956">
      <w:pPr>
        <w:pStyle w:val="bodytext"/>
        <w:spacing w:line="240" w:lineRule="auto"/>
        <w:ind w:firstLine="567"/>
        <w:rPr>
          <w:sz w:val="24"/>
          <w:szCs w:val="24"/>
        </w:rPr>
      </w:pPr>
      <w:r w:rsidRPr="00804956">
        <w:rPr>
          <w:sz w:val="24"/>
          <w:szCs w:val="24"/>
        </w:rPr>
        <w:t>Для получения сравнимых данных о частоте выделения определенных микроо</w:t>
      </w:r>
      <w:r w:rsidRPr="00804956">
        <w:rPr>
          <w:sz w:val="24"/>
          <w:szCs w:val="24"/>
        </w:rPr>
        <w:t>р</w:t>
      </w:r>
      <w:r w:rsidRPr="00804956">
        <w:rPr>
          <w:sz w:val="24"/>
          <w:szCs w:val="24"/>
        </w:rPr>
        <w:t>ганизмов и об этиологической структуре определенных нозологических форм инфе</w:t>
      </w:r>
      <w:r w:rsidRPr="00804956">
        <w:rPr>
          <w:sz w:val="24"/>
          <w:szCs w:val="24"/>
        </w:rPr>
        <w:t>к</w:t>
      </w:r>
      <w:r w:rsidRPr="00804956">
        <w:rPr>
          <w:sz w:val="24"/>
          <w:szCs w:val="24"/>
        </w:rPr>
        <w:t>ционных заболеваний выделение и идентификация микроорганизмов должны пров</w:t>
      </w:r>
      <w:r w:rsidRPr="00804956">
        <w:rPr>
          <w:sz w:val="24"/>
          <w:szCs w:val="24"/>
        </w:rPr>
        <w:t>о</w:t>
      </w:r>
      <w:r w:rsidRPr="00804956">
        <w:rPr>
          <w:sz w:val="24"/>
          <w:szCs w:val="24"/>
        </w:rPr>
        <w:t xml:space="preserve">диться в соответствии с нормативно-методическими документами. </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Методы определения чувствительности</w:t>
      </w:r>
    </w:p>
    <w:p w:rsidR="00804956" w:rsidRPr="00804956" w:rsidRDefault="00804956" w:rsidP="00804956">
      <w:pPr>
        <w:pStyle w:val="bodytext"/>
        <w:spacing w:line="240" w:lineRule="auto"/>
        <w:ind w:firstLine="567"/>
        <w:rPr>
          <w:sz w:val="24"/>
          <w:szCs w:val="24"/>
        </w:rPr>
      </w:pPr>
      <w:r w:rsidRPr="00804956">
        <w:rPr>
          <w:sz w:val="24"/>
          <w:szCs w:val="24"/>
        </w:rPr>
        <w:t>По возможности, предпочтение должно быть отдано количественным методам определения чувствительности, позволяющим получить значения МПК АБП в отнош</w:t>
      </w:r>
      <w:r w:rsidRPr="00804956">
        <w:rPr>
          <w:sz w:val="24"/>
          <w:szCs w:val="24"/>
        </w:rPr>
        <w:t>е</w:t>
      </w:r>
      <w:r w:rsidRPr="00804956">
        <w:rPr>
          <w:sz w:val="24"/>
          <w:szCs w:val="24"/>
        </w:rPr>
        <w:t>нии исследуемого штамма микроорганизма. В случае использования ДДМ очень ва</w:t>
      </w:r>
      <w:r w:rsidRPr="00804956">
        <w:rPr>
          <w:sz w:val="24"/>
          <w:szCs w:val="24"/>
        </w:rPr>
        <w:t>ж</w:t>
      </w:r>
      <w:r w:rsidRPr="00804956">
        <w:rPr>
          <w:sz w:val="24"/>
          <w:szCs w:val="24"/>
        </w:rPr>
        <w:t>ным является регистрация не только качественных показателей (категорий чувств</w:t>
      </w:r>
      <w:r w:rsidRPr="00804956">
        <w:rPr>
          <w:sz w:val="24"/>
          <w:szCs w:val="24"/>
        </w:rPr>
        <w:t>и</w:t>
      </w:r>
      <w:r w:rsidRPr="00804956">
        <w:rPr>
          <w:sz w:val="24"/>
          <w:szCs w:val="24"/>
        </w:rPr>
        <w:t>тельности микроорганизма: чувствительный – Ч, штамм с промежуточной чувств</w:t>
      </w:r>
      <w:r w:rsidRPr="00804956">
        <w:rPr>
          <w:sz w:val="24"/>
          <w:szCs w:val="24"/>
        </w:rPr>
        <w:t>и</w:t>
      </w:r>
      <w:r w:rsidRPr="00804956">
        <w:rPr>
          <w:sz w:val="24"/>
          <w:szCs w:val="24"/>
        </w:rPr>
        <w:t xml:space="preserve">тельностью – П или резистентный – Р), но количественных показателей – диаметров зон подавления роста. </w:t>
      </w:r>
    </w:p>
    <w:p w:rsidR="00804956" w:rsidRPr="00804956" w:rsidRDefault="00804956" w:rsidP="00804956">
      <w:pPr>
        <w:pStyle w:val="bodytext"/>
        <w:spacing w:line="240" w:lineRule="auto"/>
        <w:ind w:firstLine="567"/>
        <w:rPr>
          <w:spacing w:val="-2"/>
          <w:sz w:val="24"/>
          <w:szCs w:val="24"/>
        </w:rPr>
      </w:pPr>
      <w:r w:rsidRPr="00804956">
        <w:rPr>
          <w:spacing w:val="-2"/>
          <w:sz w:val="24"/>
          <w:szCs w:val="24"/>
        </w:rPr>
        <w:t>Выбор набора АБП для тестирования также является очень важным и детально ра</w:t>
      </w:r>
      <w:r w:rsidRPr="00804956">
        <w:rPr>
          <w:spacing w:val="-2"/>
          <w:sz w:val="24"/>
          <w:szCs w:val="24"/>
        </w:rPr>
        <w:t>с</w:t>
      </w:r>
      <w:r w:rsidRPr="00804956">
        <w:rPr>
          <w:spacing w:val="-2"/>
          <w:sz w:val="24"/>
          <w:szCs w:val="24"/>
        </w:rPr>
        <w:t>смотрен в соответствующих разделах. В большинстве случаев для проведения рутинного эпидемиологического надзора за антибиотико-резистентностью достаточно определения чувствительности к АБП, приведенным в списке препаратов первого ряда для тестиров</w:t>
      </w:r>
      <w:r w:rsidRPr="00804956">
        <w:rPr>
          <w:spacing w:val="-2"/>
          <w:sz w:val="24"/>
          <w:szCs w:val="24"/>
        </w:rPr>
        <w:t>а</w:t>
      </w:r>
      <w:r w:rsidRPr="00804956">
        <w:rPr>
          <w:spacing w:val="-2"/>
          <w:sz w:val="24"/>
          <w:szCs w:val="24"/>
        </w:rPr>
        <w:t>ния различных видов микроорганизмов. Кроме того, при проведении эпидемиологич</w:t>
      </w:r>
      <w:r w:rsidRPr="00804956">
        <w:rPr>
          <w:spacing w:val="-2"/>
          <w:sz w:val="24"/>
          <w:szCs w:val="24"/>
        </w:rPr>
        <w:t>е</w:t>
      </w:r>
      <w:r w:rsidRPr="00804956">
        <w:rPr>
          <w:spacing w:val="-2"/>
          <w:sz w:val="24"/>
          <w:szCs w:val="24"/>
        </w:rPr>
        <w:lastRenderedPageBreak/>
        <w:t>ского надзора за антибиотикорезистентностью большое значение имеет проведение л</w:t>
      </w:r>
      <w:r w:rsidRPr="00804956">
        <w:rPr>
          <w:spacing w:val="-2"/>
          <w:sz w:val="24"/>
          <w:szCs w:val="24"/>
        </w:rPr>
        <w:t>а</w:t>
      </w:r>
      <w:r w:rsidRPr="00804956">
        <w:rPr>
          <w:spacing w:val="-2"/>
          <w:sz w:val="24"/>
          <w:szCs w:val="24"/>
        </w:rPr>
        <w:t>бораторией специальных тестов для выявления отдельных видов резистентности, кот</w:t>
      </w:r>
      <w:r w:rsidRPr="00804956">
        <w:rPr>
          <w:spacing w:val="-2"/>
          <w:sz w:val="24"/>
          <w:szCs w:val="24"/>
        </w:rPr>
        <w:t>о</w:t>
      </w:r>
      <w:r w:rsidRPr="00804956">
        <w:rPr>
          <w:spacing w:val="-2"/>
          <w:sz w:val="24"/>
          <w:szCs w:val="24"/>
        </w:rPr>
        <w:t>рые были подробно описаны выше (например, детекция БЛРС, скрининг на агаре с окс</w:t>
      </w:r>
      <w:r w:rsidRPr="00804956">
        <w:rPr>
          <w:spacing w:val="-2"/>
          <w:sz w:val="24"/>
          <w:szCs w:val="24"/>
        </w:rPr>
        <w:t>а</w:t>
      </w:r>
      <w:r w:rsidRPr="00804956">
        <w:rPr>
          <w:spacing w:val="-2"/>
          <w:sz w:val="24"/>
          <w:szCs w:val="24"/>
        </w:rPr>
        <w:t xml:space="preserve">циллином и солью для выявления метициллинрезистентных стафилококков и т. д.). </w:t>
      </w:r>
    </w:p>
    <w:p w:rsidR="00804956" w:rsidRPr="00804956" w:rsidRDefault="00804956" w:rsidP="00804956">
      <w:pPr>
        <w:pStyle w:val="bodytext"/>
        <w:spacing w:line="240" w:lineRule="auto"/>
        <w:ind w:firstLine="567"/>
        <w:rPr>
          <w:sz w:val="24"/>
          <w:szCs w:val="24"/>
        </w:rPr>
      </w:pPr>
      <w:r w:rsidRPr="00804956">
        <w:rPr>
          <w:sz w:val="24"/>
          <w:szCs w:val="24"/>
        </w:rPr>
        <w:t>При наличии практической необходимости и возможности, а также в целях нау</w:t>
      </w:r>
      <w:r w:rsidRPr="00804956">
        <w:rPr>
          <w:sz w:val="24"/>
          <w:szCs w:val="24"/>
        </w:rPr>
        <w:t>ч</w:t>
      </w:r>
      <w:r w:rsidRPr="00804956">
        <w:rPr>
          <w:sz w:val="24"/>
          <w:szCs w:val="24"/>
        </w:rPr>
        <w:t>ных исследований, набор АБП для проведения эпидемиологического надзора за ант</w:t>
      </w:r>
      <w:r w:rsidRPr="00804956">
        <w:rPr>
          <w:sz w:val="24"/>
          <w:szCs w:val="24"/>
        </w:rPr>
        <w:t>и</w:t>
      </w:r>
      <w:r w:rsidRPr="00804956">
        <w:rPr>
          <w:sz w:val="24"/>
          <w:szCs w:val="24"/>
        </w:rPr>
        <w:t>биотикорезистентностью может быть увеличен, в т. ч. и за счет применения скрининга в бульоне или на чашках с агаром, содержащих определенные концентрации антиби</w:t>
      </w:r>
      <w:r w:rsidRPr="00804956">
        <w:rPr>
          <w:sz w:val="24"/>
          <w:szCs w:val="24"/>
        </w:rPr>
        <w:t>о</w:t>
      </w:r>
      <w:r w:rsidRPr="00804956">
        <w:rPr>
          <w:sz w:val="24"/>
          <w:szCs w:val="24"/>
        </w:rPr>
        <w:t xml:space="preserve">тиков, рекомендуемые в качестве «пороговых» концентраций для выявления штаммов, подозрительных на наличие резистентности, при скрининговых эпидемиологических исследованиях. </w:t>
      </w:r>
    </w:p>
    <w:p w:rsidR="00804956" w:rsidRPr="00804956" w:rsidRDefault="00804956" w:rsidP="00804956">
      <w:pPr>
        <w:pStyle w:val="bodytext"/>
        <w:spacing w:line="240" w:lineRule="auto"/>
        <w:ind w:firstLine="567"/>
        <w:rPr>
          <w:sz w:val="24"/>
          <w:szCs w:val="24"/>
        </w:rPr>
      </w:pPr>
      <w:r w:rsidRPr="00804956">
        <w:rPr>
          <w:sz w:val="24"/>
          <w:szCs w:val="24"/>
        </w:rPr>
        <w:t xml:space="preserve">В конечном итоге, выбор АБП и используемых тестов будет определяться целями, задачами и дизайном эпидемиологического исследования антибиотикорезистентности. </w:t>
      </w:r>
    </w:p>
    <w:p w:rsidR="00804956" w:rsidRPr="00804956" w:rsidRDefault="00804956" w:rsidP="00804956">
      <w:pPr>
        <w:pStyle w:val="bodytext"/>
        <w:spacing w:line="240" w:lineRule="auto"/>
        <w:ind w:firstLine="567"/>
        <w:rPr>
          <w:sz w:val="24"/>
          <w:szCs w:val="24"/>
        </w:rPr>
      </w:pPr>
      <w:r w:rsidRPr="00804956">
        <w:rPr>
          <w:sz w:val="24"/>
          <w:szCs w:val="24"/>
        </w:rPr>
        <w:t xml:space="preserve">Определение чувствительности микроорганизмов к АБП должно проводиться в соответствии с настоящими методическими указаниями. При получении необычных фенотипов антибиотикорезистентности: </w:t>
      </w:r>
    </w:p>
    <w:p w:rsidR="00804956" w:rsidRPr="00804956" w:rsidRDefault="00804956" w:rsidP="00804956">
      <w:pPr>
        <w:pStyle w:val="spisok"/>
        <w:numPr>
          <w:ilvl w:val="0"/>
          <w:numId w:val="20"/>
        </w:numPr>
        <w:spacing w:line="240" w:lineRule="auto"/>
        <w:ind w:left="0" w:firstLine="567"/>
        <w:rPr>
          <w:sz w:val="24"/>
          <w:szCs w:val="24"/>
        </w:rPr>
      </w:pPr>
      <w:r w:rsidRPr="00804956">
        <w:rPr>
          <w:sz w:val="24"/>
          <w:szCs w:val="24"/>
        </w:rPr>
        <w:t xml:space="preserve">умеренный или высокий уровень резистентности </w:t>
      </w:r>
      <w:r w:rsidRPr="00804956">
        <w:rPr>
          <w:i/>
          <w:sz w:val="24"/>
          <w:szCs w:val="24"/>
        </w:rPr>
        <w:t>S. aureus</w:t>
      </w:r>
      <w:r w:rsidRPr="00804956">
        <w:rPr>
          <w:sz w:val="24"/>
          <w:szCs w:val="24"/>
        </w:rPr>
        <w:t xml:space="preserve"> к ванкомицину;</w:t>
      </w:r>
    </w:p>
    <w:p w:rsidR="00804956" w:rsidRPr="00804956" w:rsidRDefault="00804956" w:rsidP="00804956">
      <w:pPr>
        <w:pStyle w:val="spisok"/>
        <w:numPr>
          <w:ilvl w:val="0"/>
          <w:numId w:val="20"/>
        </w:numPr>
        <w:spacing w:line="240" w:lineRule="auto"/>
        <w:ind w:left="0" w:firstLine="567"/>
        <w:rPr>
          <w:spacing w:val="-2"/>
          <w:sz w:val="24"/>
          <w:szCs w:val="24"/>
        </w:rPr>
      </w:pPr>
      <w:r w:rsidRPr="00804956">
        <w:rPr>
          <w:spacing w:val="-2"/>
          <w:sz w:val="24"/>
          <w:szCs w:val="24"/>
        </w:rPr>
        <w:t xml:space="preserve">резистентность </w:t>
      </w:r>
      <w:r w:rsidRPr="00804956">
        <w:rPr>
          <w:i/>
          <w:spacing w:val="-2"/>
          <w:sz w:val="24"/>
          <w:szCs w:val="24"/>
        </w:rPr>
        <w:t>S. pyogenes</w:t>
      </w:r>
      <w:r w:rsidRPr="00804956">
        <w:rPr>
          <w:spacing w:val="-2"/>
          <w:sz w:val="24"/>
          <w:szCs w:val="24"/>
        </w:rPr>
        <w:t xml:space="preserve"> к пенициллину или другим </w:t>
      </w:r>
      <w:r w:rsidRPr="00804956">
        <w:rPr>
          <w:spacing w:val="-2"/>
          <w:sz w:val="24"/>
          <w:szCs w:val="24"/>
        </w:rPr>
        <w:t>-лактамам;</w:t>
      </w:r>
    </w:p>
    <w:p w:rsidR="00804956" w:rsidRPr="00804956" w:rsidRDefault="00804956" w:rsidP="00804956">
      <w:pPr>
        <w:pStyle w:val="spisok"/>
        <w:numPr>
          <w:ilvl w:val="0"/>
          <w:numId w:val="20"/>
        </w:numPr>
        <w:spacing w:line="240" w:lineRule="auto"/>
        <w:ind w:left="0" w:firstLine="567"/>
        <w:rPr>
          <w:sz w:val="24"/>
          <w:szCs w:val="24"/>
        </w:rPr>
      </w:pPr>
      <w:r w:rsidRPr="00804956">
        <w:rPr>
          <w:sz w:val="24"/>
          <w:szCs w:val="24"/>
        </w:rPr>
        <w:t xml:space="preserve">резистентность </w:t>
      </w:r>
      <w:r w:rsidRPr="00804956">
        <w:rPr>
          <w:i/>
          <w:sz w:val="24"/>
          <w:szCs w:val="24"/>
        </w:rPr>
        <w:t>S. maltophilia</w:t>
      </w:r>
      <w:r w:rsidRPr="00804956">
        <w:rPr>
          <w:sz w:val="24"/>
          <w:szCs w:val="24"/>
        </w:rPr>
        <w:t xml:space="preserve"> к ко-тримоксазолу;</w:t>
      </w:r>
    </w:p>
    <w:p w:rsidR="00804956" w:rsidRPr="00804956" w:rsidRDefault="00804956" w:rsidP="00804956">
      <w:pPr>
        <w:pStyle w:val="spisok"/>
        <w:numPr>
          <w:ilvl w:val="0"/>
          <w:numId w:val="20"/>
        </w:numPr>
        <w:spacing w:line="240" w:lineRule="auto"/>
        <w:ind w:left="0" w:firstLine="567"/>
        <w:rPr>
          <w:sz w:val="24"/>
          <w:szCs w:val="24"/>
        </w:rPr>
      </w:pPr>
      <w:r w:rsidRPr="00804956">
        <w:rPr>
          <w:sz w:val="24"/>
          <w:szCs w:val="24"/>
        </w:rPr>
        <w:t xml:space="preserve">резистентность </w:t>
      </w:r>
      <w:r w:rsidRPr="00804956">
        <w:rPr>
          <w:i/>
          <w:sz w:val="24"/>
          <w:szCs w:val="24"/>
        </w:rPr>
        <w:t>H. influenzae</w:t>
      </w:r>
      <w:r w:rsidRPr="00804956">
        <w:rPr>
          <w:sz w:val="24"/>
          <w:szCs w:val="24"/>
        </w:rPr>
        <w:t xml:space="preserve"> к цефалоспоринам III поколения;</w:t>
      </w:r>
    </w:p>
    <w:p w:rsidR="00804956" w:rsidRPr="00804956" w:rsidRDefault="00804956" w:rsidP="00804956">
      <w:pPr>
        <w:pStyle w:val="spisok"/>
        <w:numPr>
          <w:ilvl w:val="0"/>
          <w:numId w:val="20"/>
        </w:numPr>
        <w:spacing w:line="240" w:lineRule="auto"/>
        <w:ind w:left="0" w:firstLine="567"/>
        <w:rPr>
          <w:sz w:val="24"/>
          <w:szCs w:val="24"/>
        </w:rPr>
      </w:pPr>
      <w:r w:rsidRPr="00804956">
        <w:rPr>
          <w:sz w:val="24"/>
          <w:szCs w:val="24"/>
        </w:rPr>
        <w:t xml:space="preserve">чувствительность </w:t>
      </w:r>
      <w:r w:rsidRPr="00804956">
        <w:rPr>
          <w:i/>
          <w:sz w:val="24"/>
          <w:szCs w:val="24"/>
        </w:rPr>
        <w:t>Klebsiella</w:t>
      </w:r>
      <w:r w:rsidRPr="00804956">
        <w:rPr>
          <w:sz w:val="24"/>
          <w:szCs w:val="24"/>
        </w:rPr>
        <w:t xml:space="preserve"> spp., </w:t>
      </w:r>
      <w:r w:rsidRPr="00804956">
        <w:rPr>
          <w:i/>
          <w:sz w:val="24"/>
          <w:szCs w:val="24"/>
        </w:rPr>
        <w:t>P. aeruginosa</w:t>
      </w:r>
      <w:r w:rsidRPr="00804956">
        <w:rPr>
          <w:sz w:val="24"/>
          <w:szCs w:val="24"/>
        </w:rPr>
        <w:t xml:space="preserve"> к ампициллину. </w:t>
      </w:r>
    </w:p>
    <w:p w:rsidR="00804956" w:rsidRPr="00804956" w:rsidRDefault="00804956" w:rsidP="00804956">
      <w:pPr>
        <w:pStyle w:val="bodytext"/>
        <w:spacing w:line="240" w:lineRule="auto"/>
        <w:ind w:firstLine="567"/>
        <w:rPr>
          <w:sz w:val="24"/>
          <w:szCs w:val="24"/>
        </w:rPr>
      </w:pPr>
      <w:r w:rsidRPr="00804956">
        <w:rPr>
          <w:sz w:val="24"/>
          <w:szCs w:val="24"/>
        </w:rPr>
        <w:t>Тестирование необходимо повторить. При подтверждении полученных результ</w:t>
      </w:r>
      <w:r w:rsidRPr="00804956">
        <w:rPr>
          <w:sz w:val="24"/>
          <w:szCs w:val="24"/>
        </w:rPr>
        <w:t>а</w:t>
      </w:r>
      <w:r w:rsidRPr="00804956">
        <w:rPr>
          <w:sz w:val="24"/>
          <w:szCs w:val="24"/>
        </w:rPr>
        <w:t>тов рекомендуется обращаться за консультациями в лаборатории, занимающиеся из</w:t>
      </w:r>
      <w:r w:rsidRPr="00804956">
        <w:rPr>
          <w:sz w:val="24"/>
          <w:szCs w:val="24"/>
        </w:rPr>
        <w:t>у</w:t>
      </w:r>
      <w:r w:rsidRPr="00804956">
        <w:rPr>
          <w:sz w:val="24"/>
          <w:szCs w:val="24"/>
        </w:rPr>
        <w:t xml:space="preserve">чением антибиотикорезистентности. </w:t>
      </w:r>
    </w:p>
    <w:p w:rsidR="00804956" w:rsidRPr="00804956" w:rsidRDefault="00804956" w:rsidP="00804956">
      <w:pPr>
        <w:pStyle w:val="bodytext"/>
        <w:spacing w:line="240" w:lineRule="auto"/>
        <w:ind w:firstLine="567"/>
        <w:rPr>
          <w:sz w:val="24"/>
          <w:szCs w:val="24"/>
        </w:rPr>
      </w:pPr>
      <w:r w:rsidRPr="00804956">
        <w:rPr>
          <w:sz w:val="24"/>
          <w:szCs w:val="24"/>
        </w:rPr>
        <w:t xml:space="preserve">Методы молекулярно-генетического выявления резистентности доказали свою эффективность в отношении некоторых возбудителей (например, определение </w:t>
      </w:r>
      <w:r w:rsidRPr="00804956">
        <w:rPr>
          <w:i/>
          <w:sz w:val="24"/>
          <w:szCs w:val="24"/>
        </w:rPr>
        <w:t xml:space="preserve">mecА </w:t>
      </w:r>
      <w:r w:rsidRPr="00804956">
        <w:rPr>
          <w:sz w:val="24"/>
          <w:szCs w:val="24"/>
        </w:rPr>
        <w:t>г</w:t>
      </w:r>
      <w:r w:rsidRPr="00804956">
        <w:rPr>
          <w:sz w:val="24"/>
          <w:szCs w:val="24"/>
        </w:rPr>
        <w:t>е</w:t>
      </w:r>
      <w:r w:rsidRPr="00804956">
        <w:rPr>
          <w:sz w:val="24"/>
          <w:szCs w:val="24"/>
        </w:rPr>
        <w:t>на с помощью ПЦР у штаммов стафилококков). В будущем эти методы будут прим</w:t>
      </w:r>
      <w:r w:rsidRPr="00804956">
        <w:rPr>
          <w:sz w:val="24"/>
          <w:szCs w:val="24"/>
        </w:rPr>
        <w:t>е</w:t>
      </w:r>
      <w:r w:rsidRPr="00804956">
        <w:rPr>
          <w:sz w:val="24"/>
          <w:szCs w:val="24"/>
        </w:rPr>
        <w:t>няться более широко.</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Методы оценки клонального родства штаммов</w:t>
      </w:r>
    </w:p>
    <w:p w:rsidR="00804956" w:rsidRPr="00804956" w:rsidRDefault="00804956" w:rsidP="00804956">
      <w:pPr>
        <w:pStyle w:val="bodytext"/>
        <w:spacing w:line="240" w:lineRule="auto"/>
        <w:ind w:firstLine="567"/>
        <w:rPr>
          <w:sz w:val="24"/>
          <w:szCs w:val="24"/>
        </w:rPr>
      </w:pPr>
      <w:r w:rsidRPr="00804956">
        <w:rPr>
          <w:sz w:val="24"/>
          <w:szCs w:val="24"/>
        </w:rPr>
        <w:t>В настоящее время известны два основных механизма распространения антиби</w:t>
      </w:r>
      <w:r w:rsidRPr="00804956">
        <w:rPr>
          <w:sz w:val="24"/>
          <w:szCs w:val="24"/>
        </w:rPr>
        <w:t>о</w:t>
      </w:r>
      <w:r w:rsidRPr="00804956">
        <w:rPr>
          <w:sz w:val="24"/>
          <w:szCs w:val="24"/>
        </w:rPr>
        <w:t>тикорезистентности: распространение генетических детерминант резистентности с п</w:t>
      </w:r>
      <w:r w:rsidRPr="00804956">
        <w:rPr>
          <w:sz w:val="24"/>
          <w:szCs w:val="24"/>
        </w:rPr>
        <w:t>о</w:t>
      </w:r>
      <w:r w:rsidRPr="00804956">
        <w:rPr>
          <w:sz w:val="24"/>
          <w:szCs w:val="24"/>
        </w:rPr>
        <w:t>движными генетическими элементами и распространение клонов резистентных бакт</w:t>
      </w:r>
      <w:r w:rsidRPr="00804956">
        <w:rPr>
          <w:sz w:val="24"/>
          <w:szCs w:val="24"/>
        </w:rPr>
        <w:t>е</w:t>
      </w:r>
      <w:r w:rsidRPr="00804956">
        <w:rPr>
          <w:sz w:val="24"/>
          <w:szCs w:val="24"/>
        </w:rPr>
        <w:t>рий, а также их сочетания. Дифференцировка указанных механизмов имеет важное значение для планирования и проведения мероприятий по сдерживанию распростран</w:t>
      </w:r>
      <w:r w:rsidRPr="00804956">
        <w:rPr>
          <w:sz w:val="24"/>
          <w:szCs w:val="24"/>
        </w:rPr>
        <w:t>е</w:t>
      </w:r>
      <w:r w:rsidRPr="00804956">
        <w:rPr>
          <w:sz w:val="24"/>
          <w:szCs w:val="24"/>
        </w:rPr>
        <w:t xml:space="preserve">ния резистентности. </w:t>
      </w:r>
    </w:p>
    <w:p w:rsidR="00804956" w:rsidRPr="00804956" w:rsidRDefault="00804956" w:rsidP="00804956">
      <w:pPr>
        <w:pStyle w:val="bodytext"/>
        <w:spacing w:line="240" w:lineRule="auto"/>
        <w:ind w:firstLine="567"/>
        <w:rPr>
          <w:sz w:val="24"/>
          <w:szCs w:val="24"/>
        </w:rPr>
      </w:pPr>
      <w:r w:rsidRPr="00804956">
        <w:rPr>
          <w:sz w:val="24"/>
          <w:szCs w:val="24"/>
        </w:rPr>
        <w:t>Методы типирования, используемые для оценки, родства микроорганизмов мо</w:t>
      </w:r>
      <w:r w:rsidRPr="00804956">
        <w:rPr>
          <w:sz w:val="24"/>
          <w:szCs w:val="24"/>
        </w:rPr>
        <w:t>ж</w:t>
      </w:r>
      <w:r w:rsidRPr="00804956">
        <w:rPr>
          <w:sz w:val="24"/>
          <w:szCs w:val="24"/>
        </w:rPr>
        <w:t>но разделить на фенотипические (основанные на изучении антибиограмм, био-, серо- и фаготипировании, иммуноблотинге и электрофорезе белков) и генотипические (осн</w:t>
      </w:r>
      <w:r w:rsidRPr="00804956">
        <w:rPr>
          <w:sz w:val="24"/>
          <w:szCs w:val="24"/>
        </w:rPr>
        <w:t>о</w:t>
      </w:r>
      <w:r w:rsidRPr="00804956">
        <w:rPr>
          <w:sz w:val="24"/>
          <w:szCs w:val="24"/>
        </w:rPr>
        <w:t>ванные на изучении плазмидного профиля, рестрикционном анализе плазмидной и хромосомной ДНК, риботипировании, электрофорезе макрорестриктов хромосомной ДНК в пульсирующем поле, амплификации нуклеиновых кислот, а также на секвенир</w:t>
      </w:r>
      <w:r w:rsidRPr="00804956">
        <w:rPr>
          <w:sz w:val="24"/>
          <w:szCs w:val="24"/>
        </w:rPr>
        <w:t>о</w:t>
      </w:r>
      <w:r w:rsidRPr="00804956">
        <w:rPr>
          <w:sz w:val="24"/>
          <w:szCs w:val="24"/>
        </w:rPr>
        <w:t xml:space="preserve">вании отдельных фрагментов генома). </w:t>
      </w:r>
    </w:p>
    <w:p w:rsidR="00804956" w:rsidRPr="00804956" w:rsidRDefault="00804956" w:rsidP="00804956">
      <w:pPr>
        <w:pStyle w:val="bodytext"/>
        <w:spacing w:line="240" w:lineRule="auto"/>
        <w:ind w:firstLine="567"/>
        <w:rPr>
          <w:sz w:val="24"/>
          <w:szCs w:val="24"/>
        </w:rPr>
      </w:pPr>
      <w:r w:rsidRPr="00804956">
        <w:rPr>
          <w:sz w:val="24"/>
          <w:szCs w:val="24"/>
        </w:rPr>
        <w:t>Приведенные методы различаются по таким характеристикам как воспроизвод</w:t>
      </w:r>
      <w:r w:rsidRPr="00804956">
        <w:rPr>
          <w:sz w:val="24"/>
          <w:szCs w:val="24"/>
        </w:rPr>
        <w:t>и</w:t>
      </w:r>
      <w:r w:rsidRPr="00804956">
        <w:rPr>
          <w:sz w:val="24"/>
          <w:szCs w:val="24"/>
        </w:rPr>
        <w:t>мость, разрешающая способность, трудоемкость проведения и особенности интерпр</w:t>
      </w:r>
      <w:r w:rsidRPr="00804956">
        <w:rPr>
          <w:sz w:val="24"/>
          <w:szCs w:val="24"/>
        </w:rPr>
        <w:t>е</w:t>
      </w:r>
      <w:r w:rsidRPr="00804956">
        <w:rPr>
          <w:sz w:val="24"/>
          <w:szCs w:val="24"/>
        </w:rPr>
        <w:t>тации результатов. Для двух из генотипических методов (электрофорез макрорестри</w:t>
      </w:r>
      <w:r w:rsidRPr="00804956">
        <w:rPr>
          <w:sz w:val="24"/>
          <w:szCs w:val="24"/>
        </w:rPr>
        <w:t>к</w:t>
      </w:r>
      <w:r w:rsidRPr="00804956">
        <w:rPr>
          <w:sz w:val="24"/>
          <w:szCs w:val="24"/>
        </w:rPr>
        <w:t>тов хромосомной ДНК в пульсирующем поле и мультилокусное секвенирование) ме</w:t>
      </w:r>
      <w:r w:rsidRPr="00804956">
        <w:rPr>
          <w:sz w:val="24"/>
          <w:szCs w:val="24"/>
        </w:rPr>
        <w:t>ж</w:t>
      </w:r>
      <w:r w:rsidRPr="00804956">
        <w:rPr>
          <w:sz w:val="24"/>
          <w:szCs w:val="24"/>
        </w:rPr>
        <w:t>дународными группами специалистов разработаны стандартные протоколы, что позв</w:t>
      </w:r>
      <w:r w:rsidRPr="00804956">
        <w:rPr>
          <w:sz w:val="24"/>
          <w:szCs w:val="24"/>
        </w:rPr>
        <w:t>о</w:t>
      </w:r>
      <w:r w:rsidRPr="00804956">
        <w:rPr>
          <w:sz w:val="24"/>
          <w:szCs w:val="24"/>
        </w:rPr>
        <w:t>ляет получать в различных лабораториях полностью сопоставимые данные и анализ</w:t>
      </w:r>
      <w:r w:rsidRPr="00804956">
        <w:rPr>
          <w:sz w:val="24"/>
          <w:szCs w:val="24"/>
        </w:rPr>
        <w:t>и</w:t>
      </w:r>
      <w:r w:rsidRPr="00804956">
        <w:rPr>
          <w:sz w:val="24"/>
          <w:szCs w:val="24"/>
        </w:rPr>
        <w:t>ровать распространение резистентных клонов в различных географических регионах, а также в пределах всего Земного шара. Использование генотипических методов позв</w:t>
      </w:r>
      <w:r w:rsidRPr="00804956">
        <w:rPr>
          <w:sz w:val="24"/>
          <w:szCs w:val="24"/>
        </w:rPr>
        <w:t>о</w:t>
      </w:r>
      <w:r w:rsidRPr="00804956">
        <w:rPr>
          <w:sz w:val="24"/>
          <w:szCs w:val="24"/>
        </w:rPr>
        <w:lastRenderedPageBreak/>
        <w:t>лило выявить клоны некоторых резистентных микроорганизмов (метициллинрез</w:t>
      </w:r>
      <w:r w:rsidRPr="00804956">
        <w:rPr>
          <w:sz w:val="24"/>
          <w:szCs w:val="24"/>
        </w:rPr>
        <w:t>и</w:t>
      </w:r>
      <w:r w:rsidRPr="00804956">
        <w:rPr>
          <w:sz w:val="24"/>
          <w:szCs w:val="24"/>
        </w:rPr>
        <w:t xml:space="preserve">стентных стафилококков, </w:t>
      </w:r>
      <w:r w:rsidRPr="00804956">
        <w:rPr>
          <w:i/>
          <w:sz w:val="24"/>
          <w:szCs w:val="24"/>
        </w:rPr>
        <w:t>S. pneumoniae</w:t>
      </w:r>
      <w:r w:rsidRPr="00804956">
        <w:rPr>
          <w:sz w:val="24"/>
          <w:szCs w:val="24"/>
        </w:rPr>
        <w:t>), распространение которых приняло глобал</w:t>
      </w:r>
      <w:r w:rsidRPr="00804956">
        <w:rPr>
          <w:sz w:val="24"/>
          <w:szCs w:val="24"/>
        </w:rPr>
        <w:t>ь</w:t>
      </w:r>
      <w:r w:rsidRPr="00804956">
        <w:rPr>
          <w:sz w:val="24"/>
          <w:szCs w:val="24"/>
        </w:rPr>
        <w:t xml:space="preserve">ный характер. </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Поддержание стандартов качества</w:t>
      </w:r>
    </w:p>
    <w:p w:rsidR="00804956" w:rsidRPr="00804956" w:rsidRDefault="00804956" w:rsidP="00804956">
      <w:pPr>
        <w:pStyle w:val="bodytext"/>
        <w:spacing w:line="240" w:lineRule="auto"/>
        <w:ind w:firstLine="567"/>
        <w:rPr>
          <w:sz w:val="24"/>
          <w:szCs w:val="24"/>
        </w:rPr>
      </w:pPr>
      <w:r w:rsidRPr="00804956">
        <w:rPr>
          <w:sz w:val="24"/>
          <w:szCs w:val="24"/>
        </w:rPr>
        <w:t>Для обеспечения достоверности результатов лаборатории участвующие в пр</w:t>
      </w:r>
      <w:r w:rsidRPr="00804956">
        <w:rPr>
          <w:sz w:val="24"/>
          <w:szCs w:val="24"/>
        </w:rPr>
        <w:t>о</w:t>
      </w:r>
      <w:r w:rsidRPr="00804956">
        <w:rPr>
          <w:sz w:val="24"/>
          <w:szCs w:val="24"/>
        </w:rPr>
        <w:t>граммах по эпидемиологическому надзору за антимикробной резистентностью должны иметь адекватную систему внутреннего контроля качества своей работы и регулярно участвовать в Федеральной программе внешнего контроля качества.</w:t>
      </w:r>
    </w:p>
    <w:p w:rsidR="00804956" w:rsidRPr="00804956" w:rsidRDefault="00804956" w:rsidP="00804956">
      <w:pPr>
        <w:pStyle w:val="Zag4"/>
        <w:spacing w:before="0" w:after="0" w:line="240" w:lineRule="auto"/>
        <w:ind w:firstLine="567"/>
        <w:jc w:val="both"/>
        <w:rPr>
          <w:sz w:val="24"/>
          <w:szCs w:val="24"/>
        </w:rPr>
      </w:pPr>
      <w:r w:rsidRPr="00804956">
        <w:rPr>
          <w:sz w:val="24"/>
          <w:szCs w:val="24"/>
        </w:rPr>
        <w:t xml:space="preserve">Дополнительные сведения </w:t>
      </w:r>
    </w:p>
    <w:p w:rsidR="00804956" w:rsidRPr="00804956" w:rsidRDefault="00804956" w:rsidP="00804956">
      <w:pPr>
        <w:pStyle w:val="bodytext"/>
        <w:spacing w:line="240" w:lineRule="auto"/>
        <w:ind w:firstLine="567"/>
        <w:rPr>
          <w:sz w:val="24"/>
          <w:szCs w:val="24"/>
        </w:rPr>
      </w:pPr>
      <w:r w:rsidRPr="00804956">
        <w:rPr>
          <w:sz w:val="24"/>
          <w:szCs w:val="24"/>
        </w:rPr>
        <w:t>Для получения достоверной информации в процессе эпидемиологического надз</w:t>
      </w:r>
      <w:r w:rsidRPr="00804956">
        <w:rPr>
          <w:sz w:val="24"/>
          <w:szCs w:val="24"/>
        </w:rPr>
        <w:t>о</w:t>
      </w:r>
      <w:r w:rsidRPr="00804956">
        <w:rPr>
          <w:sz w:val="24"/>
          <w:szCs w:val="24"/>
        </w:rPr>
        <w:t>ра за антибиотикорезистентностью получаемые данные о чувствительности выделенн</w:t>
      </w:r>
      <w:r w:rsidRPr="00804956">
        <w:rPr>
          <w:sz w:val="24"/>
          <w:szCs w:val="24"/>
        </w:rPr>
        <w:t>о</w:t>
      </w:r>
      <w:r w:rsidRPr="00804956">
        <w:rPr>
          <w:sz w:val="24"/>
          <w:szCs w:val="24"/>
        </w:rPr>
        <w:t>го штамма микроорганизма должны быть взаимосвязаны с определенным случаем з</w:t>
      </w:r>
      <w:r w:rsidRPr="00804956">
        <w:rPr>
          <w:sz w:val="24"/>
          <w:szCs w:val="24"/>
        </w:rPr>
        <w:t>а</w:t>
      </w:r>
      <w:r w:rsidRPr="00804956">
        <w:rPr>
          <w:sz w:val="24"/>
          <w:szCs w:val="24"/>
        </w:rPr>
        <w:t>болевания у пациента (демографические данные, вид инфекции, наличие факторов ри</w:t>
      </w:r>
      <w:r w:rsidRPr="00804956">
        <w:rPr>
          <w:sz w:val="24"/>
          <w:szCs w:val="24"/>
        </w:rPr>
        <w:t>с</w:t>
      </w:r>
      <w:r w:rsidRPr="00804956">
        <w:rPr>
          <w:sz w:val="24"/>
          <w:szCs w:val="24"/>
        </w:rPr>
        <w:t xml:space="preserve">ка, результат лечения и пр.). </w:t>
      </w:r>
    </w:p>
    <w:p w:rsidR="00804956" w:rsidRPr="00804956" w:rsidRDefault="00804956" w:rsidP="00804956">
      <w:pPr>
        <w:pStyle w:val="bodytext"/>
        <w:spacing w:line="240" w:lineRule="auto"/>
        <w:ind w:firstLine="567"/>
        <w:rPr>
          <w:sz w:val="24"/>
          <w:szCs w:val="24"/>
        </w:rPr>
      </w:pPr>
      <w:r w:rsidRPr="00804956">
        <w:rPr>
          <w:sz w:val="24"/>
          <w:szCs w:val="24"/>
        </w:rPr>
        <w:t>Минимальный рекомендуемый набор данных для проведения эпидемиологич</w:t>
      </w:r>
      <w:r w:rsidRPr="00804956">
        <w:rPr>
          <w:sz w:val="24"/>
          <w:szCs w:val="24"/>
        </w:rPr>
        <w:t>е</w:t>
      </w:r>
      <w:r w:rsidRPr="00804956">
        <w:rPr>
          <w:sz w:val="24"/>
          <w:szCs w:val="24"/>
        </w:rPr>
        <w:t>ского надзора за антибиотикорезистентностью должен включать:</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уникальный идентификационный код пациента (например, ини</w:t>
      </w:r>
      <w:r w:rsidRPr="00804956">
        <w:rPr>
          <w:sz w:val="24"/>
          <w:szCs w:val="24"/>
        </w:rPr>
        <w:softHyphen/>
        <w:t>циалы, номер и</w:t>
      </w:r>
      <w:r w:rsidRPr="00804956">
        <w:rPr>
          <w:sz w:val="24"/>
          <w:szCs w:val="24"/>
        </w:rPr>
        <w:t>с</w:t>
      </w:r>
      <w:r w:rsidRPr="00804956">
        <w:rPr>
          <w:sz w:val="24"/>
          <w:szCs w:val="24"/>
        </w:rPr>
        <w:t>тории болезни, страхового полиса и т. п.);</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 xml:space="preserve">дату рождения пациента; </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 xml:space="preserve">пол пациента; </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 xml:space="preserve">место жительства; </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тип медицинского учреждения;</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название отделения, клиники и пр.;</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тип отделения стационара (напр., терапевтическое, хирургическое и пр.);</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дату поступления пациента;</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основные симптомы или особенности клинической картины заболевания;</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 xml:space="preserve">инфекционное заболевание, выявленное у пациента; </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дату возникновения симптомов инфекции или установления диагноза;</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характер инфекции (внебольничная или нозокомиальная);</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вид клинического материала;</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дату и время забора материала;</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данные о предшествующей антибиотикотерапии;</w:t>
      </w:r>
    </w:p>
    <w:p w:rsidR="00804956" w:rsidRPr="00804956" w:rsidRDefault="00804956" w:rsidP="00804956">
      <w:pPr>
        <w:pStyle w:val="spisok"/>
        <w:numPr>
          <w:ilvl w:val="0"/>
          <w:numId w:val="21"/>
        </w:numPr>
        <w:spacing w:line="240" w:lineRule="auto"/>
        <w:ind w:left="0" w:firstLine="567"/>
        <w:rPr>
          <w:spacing w:val="-4"/>
          <w:sz w:val="24"/>
          <w:szCs w:val="24"/>
        </w:rPr>
      </w:pPr>
      <w:r w:rsidRPr="00804956">
        <w:rPr>
          <w:spacing w:val="-4"/>
          <w:sz w:val="24"/>
          <w:szCs w:val="24"/>
        </w:rPr>
        <w:t>данные об антимикробной терапии, проводимой в настоящее время;</w:t>
      </w:r>
    </w:p>
    <w:p w:rsidR="00804956" w:rsidRPr="00804956" w:rsidRDefault="00804956" w:rsidP="00804956">
      <w:pPr>
        <w:pStyle w:val="spisok"/>
        <w:numPr>
          <w:ilvl w:val="0"/>
          <w:numId w:val="21"/>
        </w:numPr>
        <w:spacing w:line="240" w:lineRule="auto"/>
        <w:ind w:left="0" w:firstLine="567"/>
        <w:rPr>
          <w:sz w:val="24"/>
          <w:szCs w:val="24"/>
        </w:rPr>
      </w:pPr>
      <w:r w:rsidRPr="00804956">
        <w:rPr>
          <w:sz w:val="24"/>
          <w:szCs w:val="24"/>
        </w:rPr>
        <w:t>сведений об исходе заболевания.</w:t>
      </w:r>
    </w:p>
    <w:p w:rsidR="00804956" w:rsidRPr="00804956" w:rsidRDefault="00804956" w:rsidP="00804956">
      <w:pPr>
        <w:pStyle w:val="bodytext"/>
        <w:spacing w:line="240" w:lineRule="auto"/>
        <w:ind w:firstLine="567"/>
        <w:rPr>
          <w:sz w:val="24"/>
          <w:szCs w:val="24"/>
        </w:rPr>
      </w:pPr>
      <w:r w:rsidRPr="00804956">
        <w:rPr>
          <w:sz w:val="24"/>
          <w:szCs w:val="24"/>
        </w:rPr>
        <w:t>На практике проведение эпидемиологического надзора за антибиотико-резистентностью обычно подразумевает использование микробиологических данных, получаемых на регулярной основе в рутинной практике, использование дополнител</w:t>
      </w:r>
      <w:r w:rsidRPr="00804956">
        <w:rPr>
          <w:sz w:val="24"/>
          <w:szCs w:val="24"/>
        </w:rPr>
        <w:t>ь</w:t>
      </w:r>
      <w:r w:rsidRPr="00804956">
        <w:rPr>
          <w:sz w:val="24"/>
          <w:szCs w:val="24"/>
        </w:rPr>
        <w:t xml:space="preserve">ных сведений о пациенте, которые возможно собрать, с их последующей обработкой, анализом и представлением результатов анализа. </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Анализ и представление данных по антибиотикорезистентности</w:t>
      </w:r>
    </w:p>
    <w:p w:rsidR="00804956" w:rsidRPr="00804956" w:rsidRDefault="00804956" w:rsidP="00804956">
      <w:pPr>
        <w:pStyle w:val="bodytext"/>
        <w:spacing w:line="240" w:lineRule="auto"/>
        <w:ind w:firstLine="567"/>
        <w:rPr>
          <w:sz w:val="24"/>
          <w:szCs w:val="24"/>
        </w:rPr>
      </w:pPr>
      <w:r w:rsidRPr="00804956">
        <w:rPr>
          <w:sz w:val="24"/>
          <w:szCs w:val="24"/>
        </w:rPr>
        <w:t>Для анализа больших объемов информации, собранной при проведении эпид</w:t>
      </w:r>
      <w:r w:rsidRPr="00804956">
        <w:rPr>
          <w:sz w:val="24"/>
          <w:szCs w:val="24"/>
        </w:rPr>
        <w:t>е</w:t>
      </w:r>
      <w:r w:rsidRPr="00804956">
        <w:rPr>
          <w:sz w:val="24"/>
          <w:szCs w:val="24"/>
        </w:rPr>
        <w:t>миологического мониторинга за антибиотикорезистент</w:t>
      </w:r>
      <w:r w:rsidRPr="00804956">
        <w:rPr>
          <w:sz w:val="24"/>
          <w:szCs w:val="24"/>
        </w:rPr>
        <w:softHyphen/>
        <w:t>ностью, рекомендуется испол</w:t>
      </w:r>
      <w:r w:rsidRPr="00804956">
        <w:rPr>
          <w:sz w:val="24"/>
          <w:szCs w:val="24"/>
        </w:rPr>
        <w:t>ь</w:t>
      </w:r>
      <w:r w:rsidRPr="00804956">
        <w:rPr>
          <w:sz w:val="24"/>
          <w:szCs w:val="24"/>
        </w:rPr>
        <w:t>зовать специальные компьютерные программы (например, WHONET и др.), позволя</w:t>
      </w:r>
      <w:r w:rsidRPr="00804956">
        <w:rPr>
          <w:sz w:val="24"/>
          <w:szCs w:val="24"/>
        </w:rPr>
        <w:t>ю</w:t>
      </w:r>
      <w:r w:rsidRPr="00804956">
        <w:rPr>
          <w:sz w:val="24"/>
          <w:szCs w:val="24"/>
        </w:rPr>
        <w:t>щие создавать в микробиологических лабораториях базы данных, содержащие необх</w:t>
      </w:r>
      <w:r w:rsidRPr="00804956">
        <w:rPr>
          <w:sz w:val="24"/>
          <w:szCs w:val="24"/>
        </w:rPr>
        <w:t>о</w:t>
      </w:r>
      <w:r w:rsidRPr="00804956">
        <w:rPr>
          <w:sz w:val="24"/>
          <w:szCs w:val="24"/>
        </w:rPr>
        <w:t>димую информацию, анализировать ее и представлять результаты эпидемиологическ</w:t>
      </w:r>
      <w:r w:rsidRPr="00804956">
        <w:rPr>
          <w:sz w:val="24"/>
          <w:szCs w:val="24"/>
        </w:rPr>
        <w:t>о</w:t>
      </w:r>
      <w:r w:rsidRPr="00804956">
        <w:rPr>
          <w:sz w:val="24"/>
          <w:szCs w:val="24"/>
        </w:rPr>
        <w:t xml:space="preserve">го мониторинга. Дополнительным преимуществом большинства программ является наличие встроенной экспертной системы, сигнализирующей о выявлении необычных фенотипов резистентности. </w:t>
      </w:r>
    </w:p>
    <w:p w:rsidR="00804956" w:rsidRPr="00804956" w:rsidRDefault="00804956" w:rsidP="00804956">
      <w:pPr>
        <w:pStyle w:val="bodytext"/>
        <w:spacing w:line="240" w:lineRule="auto"/>
        <w:ind w:firstLine="567"/>
        <w:rPr>
          <w:sz w:val="24"/>
          <w:szCs w:val="24"/>
        </w:rPr>
      </w:pPr>
      <w:r w:rsidRPr="00804956">
        <w:rPr>
          <w:sz w:val="24"/>
          <w:szCs w:val="24"/>
        </w:rPr>
        <w:lastRenderedPageBreak/>
        <w:t>Помимо перечисленной выше информации, для проведения анализа и расчета с</w:t>
      </w:r>
      <w:r w:rsidRPr="00804956">
        <w:rPr>
          <w:sz w:val="24"/>
          <w:szCs w:val="24"/>
        </w:rPr>
        <w:t>о</w:t>
      </w:r>
      <w:r w:rsidRPr="00804956">
        <w:rPr>
          <w:sz w:val="24"/>
          <w:szCs w:val="24"/>
        </w:rPr>
        <w:t>ответствующих эпидемиологических показателей могут потребоваться данные мед</w:t>
      </w:r>
      <w:r w:rsidRPr="00804956">
        <w:rPr>
          <w:sz w:val="24"/>
          <w:szCs w:val="24"/>
        </w:rPr>
        <w:t>и</w:t>
      </w:r>
      <w:r w:rsidRPr="00804956">
        <w:rPr>
          <w:sz w:val="24"/>
          <w:szCs w:val="24"/>
        </w:rPr>
        <w:t>цинской статистики, в частности:</w:t>
      </w:r>
    </w:p>
    <w:p w:rsidR="00804956" w:rsidRPr="00804956" w:rsidRDefault="00804956" w:rsidP="00804956">
      <w:pPr>
        <w:pStyle w:val="bodytext"/>
        <w:spacing w:line="240" w:lineRule="auto"/>
        <w:ind w:firstLine="567"/>
        <w:rPr>
          <w:b/>
          <w:i/>
          <w:iCs/>
          <w:sz w:val="24"/>
          <w:szCs w:val="24"/>
        </w:rPr>
      </w:pPr>
      <w:r w:rsidRPr="00804956">
        <w:rPr>
          <w:b/>
          <w:i/>
          <w:iCs/>
          <w:sz w:val="24"/>
          <w:szCs w:val="24"/>
        </w:rPr>
        <w:t>Для стационарных лечебных учреждений:</w:t>
      </w:r>
    </w:p>
    <w:p w:rsidR="00804956" w:rsidRPr="00804956" w:rsidRDefault="00804956" w:rsidP="00804956">
      <w:pPr>
        <w:pStyle w:val="spisok"/>
        <w:numPr>
          <w:ilvl w:val="0"/>
          <w:numId w:val="22"/>
        </w:numPr>
        <w:spacing w:line="240" w:lineRule="auto"/>
        <w:ind w:left="0" w:firstLine="567"/>
        <w:rPr>
          <w:spacing w:val="-2"/>
          <w:sz w:val="24"/>
          <w:szCs w:val="24"/>
        </w:rPr>
      </w:pPr>
      <w:r w:rsidRPr="00804956">
        <w:rPr>
          <w:spacing w:val="-2"/>
          <w:sz w:val="24"/>
          <w:szCs w:val="24"/>
        </w:rPr>
        <w:t>количество коек – в целом и по различным отделениям стационара;</w:t>
      </w:r>
    </w:p>
    <w:p w:rsidR="00804956" w:rsidRPr="00804956" w:rsidRDefault="00804956" w:rsidP="00804956">
      <w:pPr>
        <w:pStyle w:val="spisok"/>
        <w:numPr>
          <w:ilvl w:val="0"/>
          <w:numId w:val="22"/>
        </w:numPr>
        <w:spacing w:line="240" w:lineRule="auto"/>
        <w:ind w:left="0" w:firstLine="567"/>
        <w:rPr>
          <w:sz w:val="24"/>
          <w:szCs w:val="24"/>
        </w:rPr>
      </w:pPr>
      <w:r w:rsidRPr="00804956">
        <w:rPr>
          <w:sz w:val="24"/>
          <w:szCs w:val="24"/>
        </w:rPr>
        <w:t xml:space="preserve">число случаев госпитализации; </w:t>
      </w:r>
    </w:p>
    <w:p w:rsidR="00804956" w:rsidRPr="00804956" w:rsidRDefault="00804956" w:rsidP="00804956">
      <w:pPr>
        <w:pStyle w:val="spisok"/>
        <w:numPr>
          <w:ilvl w:val="0"/>
          <w:numId w:val="22"/>
        </w:numPr>
        <w:spacing w:line="240" w:lineRule="auto"/>
        <w:ind w:left="0" w:firstLine="567"/>
        <w:rPr>
          <w:sz w:val="24"/>
          <w:szCs w:val="24"/>
        </w:rPr>
      </w:pPr>
      <w:r w:rsidRPr="00804956">
        <w:rPr>
          <w:sz w:val="24"/>
          <w:szCs w:val="24"/>
        </w:rPr>
        <w:t>среднее число дней госпитализации – в целом и по различным отделениям ст</w:t>
      </w:r>
      <w:r w:rsidRPr="00804956">
        <w:rPr>
          <w:sz w:val="24"/>
          <w:szCs w:val="24"/>
        </w:rPr>
        <w:t>а</w:t>
      </w:r>
      <w:r w:rsidRPr="00804956">
        <w:rPr>
          <w:sz w:val="24"/>
          <w:szCs w:val="24"/>
        </w:rPr>
        <w:t>ционара;</w:t>
      </w:r>
    </w:p>
    <w:p w:rsidR="00804956" w:rsidRPr="00804956" w:rsidRDefault="00804956" w:rsidP="00804956">
      <w:pPr>
        <w:pStyle w:val="spisok"/>
        <w:numPr>
          <w:ilvl w:val="0"/>
          <w:numId w:val="22"/>
        </w:numPr>
        <w:spacing w:line="240" w:lineRule="auto"/>
        <w:ind w:left="0" w:firstLine="567"/>
        <w:rPr>
          <w:sz w:val="24"/>
          <w:szCs w:val="24"/>
        </w:rPr>
      </w:pPr>
      <w:r w:rsidRPr="00804956">
        <w:rPr>
          <w:sz w:val="24"/>
          <w:szCs w:val="24"/>
        </w:rPr>
        <w:t>количество микробиологических исследований – в целом и по различным отд</w:t>
      </w:r>
      <w:r w:rsidRPr="00804956">
        <w:rPr>
          <w:sz w:val="24"/>
          <w:szCs w:val="24"/>
        </w:rPr>
        <w:t>е</w:t>
      </w:r>
      <w:r w:rsidRPr="00804956">
        <w:rPr>
          <w:sz w:val="24"/>
          <w:szCs w:val="24"/>
        </w:rPr>
        <w:t>лениям стационара.</w:t>
      </w:r>
    </w:p>
    <w:p w:rsidR="00804956" w:rsidRPr="00804956" w:rsidRDefault="00804956" w:rsidP="00804956">
      <w:pPr>
        <w:pStyle w:val="bodytext"/>
        <w:spacing w:line="240" w:lineRule="auto"/>
        <w:ind w:firstLine="567"/>
        <w:rPr>
          <w:b/>
          <w:i/>
          <w:iCs/>
          <w:spacing w:val="-2"/>
          <w:sz w:val="24"/>
          <w:szCs w:val="24"/>
        </w:rPr>
      </w:pPr>
      <w:r w:rsidRPr="00804956">
        <w:rPr>
          <w:b/>
          <w:i/>
          <w:iCs/>
          <w:spacing w:val="-2"/>
          <w:sz w:val="24"/>
          <w:szCs w:val="24"/>
        </w:rPr>
        <w:t>Для лечебных учреждений амбулаторно-поликлинического профиля:</w:t>
      </w:r>
    </w:p>
    <w:p w:rsidR="00804956" w:rsidRPr="00804956" w:rsidRDefault="00804956" w:rsidP="00804956">
      <w:pPr>
        <w:pStyle w:val="spisok"/>
        <w:numPr>
          <w:ilvl w:val="0"/>
          <w:numId w:val="23"/>
        </w:numPr>
        <w:spacing w:line="240" w:lineRule="auto"/>
        <w:ind w:left="0" w:firstLine="567"/>
        <w:rPr>
          <w:sz w:val="24"/>
          <w:szCs w:val="24"/>
        </w:rPr>
      </w:pPr>
      <w:r w:rsidRPr="00804956">
        <w:rPr>
          <w:sz w:val="24"/>
          <w:szCs w:val="24"/>
        </w:rPr>
        <w:t>количество врачей, направляющих образцы для микробиологического исслед</w:t>
      </w:r>
      <w:r w:rsidRPr="00804956">
        <w:rPr>
          <w:sz w:val="24"/>
          <w:szCs w:val="24"/>
        </w:rPr>
        <w:t>о</w:t>
      </w:r>
      <w:r w:rsidRPr="00804956">
        <w:rPr>
          <w:sz w:val="24"/>
          <w:szCs w:val="24"/>
        </w:rPr>
        <w:t>вания;</w:t>
      </w:r>
    </w:p>
    <w:p w:rsidR="00804956" w:rsidRPr="00804956" w:rsidRDefault="00804956" w:rsidP="00804956">
      <w:pPr>
        <w:pStyle w:val="spisok"/>
        <w:numPr>
          <w:ilvl w:val="0"/>
          <w:numId w:val="23"/>
        </w:numPr>
        <w:spacing w:line="240" w:lineRule="auto"/>
        <w:ind w:left="0" w:firstLine="567"/>
        <w:rPr>
          <w:sz w:val="24"/>
          <w:szCs w:val="24"/>
        </w:rPr>
      </w:pPr>
      <w:r w:rsidRPr="00804956">
        <w:rPr>
          <w:sz w:val="24"/>
          <w:szCs w:val="24"/>
        </w:rPr>
        <w:t>численность обслуживаемого населения;</w:t>
      </w:r>
    </w:p>
    <w:p w:rsidR="00804956" w:rsidRPr="00804956" w:rsidRDefault="00804956" w:rsidP="00804956">
      <w:pPr>
        <w:pStyle w:val="spisok"/>
        <w:numPr>
          <w:ilvl w:val="0"/>
          <w:numId w:val="23"/>
        </w:numPr>
        <w:spacing w:line="240" w:lineRule="auto"/>
        <w:ind w:left="0" w:firstLine="567"/>
        <w:rPr>
          <w:sz w:val="24"/>
          <w:szCs w:val="24"/>
        </w:rPr>
      </w:pPr>
      <w:r w:rsidRPr="00804956">
        <w:rPr>
          <w:sz w:val="24"/>
          <w:szCs w:val="24"/>
        </w:rPr>
        <w:t>среднее число посещений;</w:t>
      </w:r>
    </w:p>
    <w:p w:rsidR="00804956" w:rsidRPr="00804956" w:rsidRDefault="00804956" w:rsidP="00804956">
      <w:pPr>
        <w:pStyle w:val="spisok"/>
        <w:numPr>
          <w:ilvl w:val="0"/>
          <w:numId w:val="23"/>
        </w:numPr>
        <w:spacing w:line="240" w:lineRule="auto"/>
        <w:ind w:left="0" w:firstLine="567"/>
        <w:rPr>
          <w:sz w:val="24"/>
          <w:szCs w:val="24"/>
        </w:rPr>
      </w:pPr>
      <w:r w:rsidRPr="00804956">
        <w:rPr>
          <w:sz w:val="24"/>
          <w:szCs w:val="24"/>
        </w:rPr>
        <w:t>количество микробиологических исследований.</w:t>
      </w:r>
    </w:p>
    <w:p w:rsidR="00804956" w:rsidRPr="00804956" w:rsidRDefault="00804956" w:rsidP="00804956">
      <w:pPr>
        <w:pStyle w:val="bodytext"/>
        <w:numPr>
          <w:ilvl w:val="0"/>
          <w:numId w:val="23"/>
        </w:numPr>
        <w:spacing w:line="240" w:lineRule="auto"/>
        <w:ind w:left="0" w:firstLine="567"/>
        <w:rPr>
          <w:sz w:val="24"/>
          <w:szCs w:val="24"/>
        </w:rPr>
      </w:pPr>
      <w:r w:rsidRPr="00804956">
        <w:rPr>
          <w:sz w:val="24"/>
          <w:szCs w:val="24"/>
        </w:rPr>
        <w:t>Перечисленные статистические данные могут использоваться:</w:t>
      </w:r>
    </w:p>
    <w:p w:rsidR="00804956" w:rsidRPr="00804956" w:rsidRDefault="00804956" w:rsidP="00804956">
      <w:pPr>
        <w:pStyle w:val="spisok"/>
        <w:numPr>
          <w:ilvl w:val="0"/>
          <w:numId w:val="23"/>
        </w:numPr>
        <w:spacing w:line="240" w:lineRule="auto"/>
        <w:ind w:left="0" w:firstLine="567"/>
        <w:rPr>
          <w:spacing w:val="-2"/>
          <w:sz w:val="24"/>
          <w:szCs w:val="24"/>
        </w:rPr>
      </w:pPr>
      <w:r w:rsidRPr="00804956">
        <w:rPr>
          <w:spacing w:val="-2"/>
          <w:sz w:val="24"/>
          <w:szCs w:val="24"/>
        </w:rPr>
        <w:t>в качестве контроля получаемых результатов эпидемиологического мониторинга (например, ожидаемое число штаммов микроорганизмов определенного вида, выделе</w:t>
      </w:r>
      <w:r w:rsidRPr="00804956">
        <w:rPr>
          <w:spacing w:val="-2"/>
          <w:sz w:val="24"/>
          <w:szCs w:val="24"/>
        </w:rPr>
        <w:t>н</w:t>
      </w:r>
      <w:r w:rsidRPr="00804956">
        <w:rPr>
          <w:spacing w:val="-2"/>
          <w:sz w:val="24"/>
          <w:szCs w:val="24"/>
        </w:rPr>
        <w:t>ных за определенный период времени);</w:t>
      </w:r>
    </w:p>
    <w:p w:rsidR="00804956" w:rsidRPr="00804956" w:rsidRDefault="00804956" w:rsidP="00804956">
      <w:pPr>
        <w:pStyle w:val="spisok"/>
        <w:numPr>
          <w:ilvl w:val="0"/>
          <w:numId w:val="23"/>
        </w:numPr>
        <w:spacing w:line="240" w:lineRule="auto"/>
        <w:ind w:left="0" w:firstLine="567"/>
        <w:rPr>
          <w:sz w:val="24"/>
          <w:szCs w:val="24"/>
        </w:rPr>
      </w:pPr>
      <w:r w:rsidRPr="00804956">
        <w:rPr>
          <w:sz w:val="24"/>
          <w:szCs w:val="24"/>
        </w:rPr>
        <w:t>для стратификации результатов (например, сравнительные показатели частоты метициллинрезистентности в различных стационарах, в зависимости от количества к</w:t>
      </w:r>
      <w:r w:rsidRPr="00804956">
        <w:rPr>
          <w:sz w:val="24"/>
          <w:szCs w:val="24"/>
        </w:rPr>
        <w:t>о</w:t>
      </w:r>
      <w:r w:rsidRPr="00804956">
        <w:rPr>
          <w:sz w:val="24"/>
          <w:szCs w:val="24"/>
        </w:rPr>
        <w:t xml:space="preserve">ек или числа случаев госпитализации); </w:t>
      </w:r>
    </w:p>
    <w:p w:rsidR="00804956" w:rsidRPr="00804956" w:rsidRDefault="00804956" w:rsidP="00804956">
      <w:pPr>
        <w:pStyle w:val="spisok"/>
        <w:numPr>
          <w:ilvl w:val="0"/>
          <w:numId w:val="23"/>
        </w:numPr>
        <w:spacing w:line="240" w:lineRule="auto"/>
        <w:ind w:left="0" w:firstLine="567"/>
        <w:rPr>
          <w:sz w:val="24"/>
          <w:szCs w:val="24"/>
        </w:rPr>
      </w:pPr>
      <w:r w:rsidRPr="00804956">
        <w:rPr>
          <w:sz w:val="24"/>
          <w:szCs w:val="24"/>
        </w:rPr>
        <w:t>в качестве знаменателя при расчете статистических показателей (например, ч</w:t>
      </w:r>
      <w:r w:rsidRPr="00804956">
        <w:rPr>
          <w:sz w:val="24"/>
          <w:szCs w:val="24"/>
        </w:rPr>
        <w:t>а</w:t>
      </w:r>
      <w:r w:rsidRPr="00804956">
        <w:rPr>
          <w:sz w:val="24"/>
          <w:szCs w:val="24"/>
        </w:rPr>
        <w:t xml:space="preserve">стота внебольничной пневмонии, вызванной пенициллинорезистентным штаммом </w:t>
      </w:r>
      <w:r w:rsidRPr="00804956">
        <w:rPr>
          <w:i/>
          <w:iCs/>
          <w:sz w:val="24"/>
          <w:szCs w:val="24"/>
        </w:rPr>
        <w:t>S. рneumoniae</w:t>
      </w:r>
      <w:r w:rsidRPr="00804956">
        <w:rPr>
          <w:sz w:val="24"/>
          <w:szCs w:val="24"/>
        </w:rPr>
        <w:t xml:space="preserve">, на 100 случаев госпитализации, частота метициллинрезистентности на 1000 койко-дней); </w:t>
      </w:r>
    </w:p>
    <w:p w:rsidR="00804956" w:rsidRPr="00804956" w:rsidRDefault="00804956" w:rsidP="00804956">
      <w:pPr>
        <w:pStyle w:val="spisok"/>
        <w:numPr>
          <w:ilvl w:val="0"/>
          <w:numId w:val="23"/>
        </w:numPr>
        <w:spacing w:line="240" w:lineRule="auto"/>
        <w:ind w:left="0" w:firstLine="567"/>
        <w:rPr>
          <w:sz w:val="24"/>
          <w:szCs w:val="24"/>
        </w:rPr>
      </w:pPr>
      <w:r w:rsidRPr="00804956">
        <w:rPr>
          <w:sz w:val="24"/>
          <w:szCs w:val="24"/>
        </w:rPr>
        <w:t>для экстраполяции результатов, полученных в определенной части популяции на всю популяцию в целом, используя региональные или национальные данные медици</w:t>
      </w:r>
      <w:r w:rsidRPr="00804956">
        <w:rPr>
          <w:sz w:val="24"/>
          <w:szCs w:val="24"/>
        </w:rPr>
        <w:t>н</w:t>
      </w:r>
      <w:r w:rsidRPr="00804956">
        <w:rPr>
          <w:sz w:val="24"/>
          <w:szCs w:val="24"/>
        </w:rPr>
        <w:t xml:space="preserve">ской статистики (например, общую численность населения, численность по возрастам и т. д.). </w:t>
      </w:r>
    </w:p>
    <w:p w:rsidR="00804956" w:rsidRPr="00804956" w:rsidRDefault="00804956" w:rsidP="00804956">
      <w:pPr>
        <w:pStyle w:val="Zag4"/>
        <w:spacing w:before="0" w:after="0" w:line="240" w:lineRule="auto"/>
        <w:ind w:firstLine="567"/>
        <w:jc w:val="both"/>
        <w:rPr>
          <w:sz w:val="24"/>
          <w:szCs w:val="24"/>
        </w:rPr>
      </w:pPr>
      <w:r w:rsidRPr="00804956">
        <w:rPr>
          <w:sz w:val="24"/>
          <w:szCs w:val="24"/>
        </w:rPr>
        <w:t>Процедуры для выявления и исключения из анализа повторных изолятов</w:t>
      </w:r>
    </w:p>
    <w:p w:rsidR="00804956" w:rsidRPr="00804956" w:rsidRDefault="00804956" w:rsidP="00804956">
      <w:pPr>
        <w:pStyle w:val="bodytext"/>
        <w:spacing w:line="240" w:lineRule="auto"/>
        <w:ind w:firstLine="567"/>
        <w:rPr>
          <w:sz w:val="24"/>
          <w:szCs w:val="24"/>
        </w:rPr>
      </w:pPr>
      <w:r w:rsidRPr="00804956">
        <w:rPr>
          <w:sz w:val="24"/>
          <w:szCs w:val="24"/>
        </w:rPr>
        <w:t>Для получения достоверных данных по антибиотикорезистентнос</w:t>
      </w:r>
      <w:r w:rsidRPr="00804956">
        <w:rPr>
          <w:sz w:val="24"/>
          <w:szCs w:val="24"/>
        </w:rPr>
        <w:softHyphen/>
        <w:t>ти в анализ сл</w:t>
      </w:r>
      <w:r w:rsidRPr="00804956">
        <w:rPr>
          <w:sz w:val="24"/>
          <w:szCs w:val="24"/>
        </w:rPr>
        <w:t>е</w:t>
      </w:r>
      <w:r w:rsidRPr="00804956">
        <w:rPr>
          <w:sz w:val="24"/>
          <w:szCs w:val="24"/>
        </w:rPr>
        <w:t>дует включать только первый штамм микроорганизма одного вида, выделенный у п</w:t>
      </w:r>
      <w:r w:rsidRPr="00804956">
        <w:rPr>
          <w:sz w:val="24"/>
          <w:szCs w:val="24"/>
        </w:rPr>
        <w:t>а</w:t>
      </w:r>
      <w:r w:rsidRPr="00804956">
        <w:rPr>
          <w:sz w:val="24"/>
          <w:szCs w:val="24"/>
        </w:rPr>
        <w:t>циента из определенного очага инфекции. Все идентичные первому штаммы микроо</w:t>
      </w:r>
      <w:r w:rsidRPr="00804956">
        <w:rPr>
          <w:sz w:val="24"/>
          <w:szCs w:val="24"/>
        </w:rPr>
        <w:t>р</w:t>
      </w:r>
      <w:r w:rsidRPr="00804956">
        <w:rPr>
          <w:sz w:val="24"/>
          <w:szCs w:val="24"/>
        </w:rPr>
        <w:t>ганизма, выделенные при последующих микробиологических исследованиях клинич</w:t>
      </w:r>
      <w:r w:rsidRPr="00804956">
        <w:rPr>
          <w:sz w:val="24"/>
          <w:szCs w:val="24"/>
        </w:rPr>
        <w:t>е</w:t>
      </w:r>
      <w:r w:rsidRPr="00804956">
        <w:rPr>
          <w:sz w:val="24"/>
          <w:szCs w:val="24"/>
        </w:rPr>
        <w:t xml:space="preserve">ского материала, полученного из очага инфекции у пациента, должны быть исключены из анализа. </w:t>
      </w:r>
    </w:p>
    <w:p w:rsidR="00804956" w:rsidRPr="00804956" w:rsidRDefault="00804956" w:rsidP="00804956">
      <w:pPr>
        <w:pStyle w:val="bodytext"/>
        <w:spacing w:line="240" w:lineRule="auto"/>
        <w:ind w:firstLine="567"/>
        <w:rPr>
          <w:sz w:val="24"/>
          <w:szCs w:val="24"/>
        </w:rPr>
      </w:pPr>
      <w:r w:rsidRPr="00804956">
        <w:rPr>
          <w:sz w:val="24"/>
          <w:szCs w:val="24"/>
        </w:rPr>
        <w:t>Для установления идентичности штаммов с целью выявления повторных изолятов используют несколько критериев:</w:t>
      </w:r>
    </w:p>
    <w:p w:rsidR="00804956" w:rsidRPr="00804956" w:rsidRDefault="00804956" w:rsidP="00804956">
      <w:pPr>
        <w:pStyle w:val="bodytext"/>
        <w:spacing w:line="240" w:lineRule="auto"/>
        <w:ind w:firstLine="567"/>
        <w:rPr>
          <w:sz w:val="24"/>
          <w:szCs w:val="24"/>
        </w:rPr>
      </w:pPr>
      <w:r w:rsidRPr="00804956">
        <w:rPr>
          <w:b/>
          <w:bCs/>
          <w:sz w:val="24"/>
          <w:szCs w:val="24"/>
        </w:rPr>
        <w:t>1. Временной</w:t>
      </w:r>
      <w:r w:rsidRPr="00804956">
        <w:rPr>
          <w:sz w:val="24"/>
          <w:szCs w:val="24"/>
        </w:rPr>
        <w:t xml:space="preserve"> – в исследование включается только первый выделенный изолят данного вида микроорганизма, причем независимо от того, отмечалось или нет разв</w:t>
      </w:r>
      <w:r w:rsidRPr="00804956">
        <w:rPr>
          <w:sz w:val="24"/>
          <w:szCs w:val="24"/>
        </w:rPr>
        <w:t>и</w:t>
      </w:r>
      <w:r w:rsidRPr="00804956">
        <w:rPr>
          <w:sz w:val="24"/>
          <w:szCs w:val="24"/>
        </w:rPr>
        <w:t>тие резистентности данного микроор</w:t>
      </w:r>
      <w:r w:rsidRPr="00804956">
        <w:rPr>
          <w:sz w:val="24"/>
          <w:szCs w:val="24"/>
        </w:rPr>
        <w:softHyphen/>
        <w:t>ганизма к какому-либо АБП во время лечения.</w:t>
      </w:r>
    </w:p>
    <w:p w:rsidR="00804956" w:rsidRPr="00804956" w:rsidRDefault="00804956" w:rsidP="00804956">
      <w:pPr>
        <w:pStyle w:val="bodytext"/>
        <w:spacing w:line="240" w:lineRule="auto"/>
        <w:ind w:firstLine="567"/>
        <w:rPr>
          <w:sz w:val="24"/>
          <w:szCs w:val="24"/>
        </w:rPr>
      </w:pPr>
      <w:r w:rsidRPr="00804956">
        <w:rPr>
          <w:b/>
          <w:bCs/>
          <w:sz w:val="24"/>
          <w:szCs w:val="24"/>
        </w:rPr>
        <w:t>2. Фенотип чувствительности</w:t>
      </w:r>
      <w:r w:rsidRPr="00804956">
        <w:rPr>
          <w:sz w:val="24"/>
          <w:szCs w:val="24"/>
        </w:rPr>
        <w:t xml:space="preserve"> – при этом в анализ может быть включен повто</w:t>
      </w:r>
      <w:r w:rsidRPr="00804956">
        <w:rPr>
          <w:sz w:val="24"/>
          <w:szCs w:val="24"/>
        </w:rPr>
        <w:t>р</w:t>
      </w:r>
      <w:r w:rsidRPr="00804956">
        <w:rPr>
          <w:sz w:val="24"/>
          <w:szCs w:val="24"/>
        </w:rPr>
        <w:t>ный изолят данного вида микроорганизма, при условии доказанных значительных о</w:t>
      </w:r>
      <w:r w:rsidRPr="00804956">
        <w:rPr>
          <w:sz w:val="24"/>
          <w:szCs w:val="24"/>
        </w:rPr>
        <w:t>т</w:t>
      </w:r>
      <w:r w:rsidRPr="00804956">
        <w:rPr>
          <w:sz w:val="24"/>
          <w:szCs w:val="24"/>
        </w:rPr>
        <w:t xml:space="preserve">личий в профиле его антибиотикочувствительности (Р </w:t>
      </w:r>
      <w:r w:rsidRPr="00804956">
        <w:rPr>
          <w:sz w:val="24"/>
          <w:szCs w:val="24"/>
        </w:rPr>
        <w:sym w:font="Symbol" w:char="F0AE"/>
      </w:r>
      <w:r w:rsidRPr="00804956">
        <w:rPr>
          <w:sz w:val="24"/>
          <w:szCs w:val="24"/>
        </w:rPr>
        <w:t xml:space="preserve"> Ч или Ч </w:t>
      </w:r>
      <w:r w:rsidRPr="00804956">
        <w:rPr>
          <w:sz w:val="24"/>
          <w:szCs w:val="24"/>
        </w:rPr>
        <w:sym w:font="Symbol" w:char="F0AE"/>
      </w:r>
      <w:r w:rsidRPr="00804956">
        <w:rPr>
          <w:sz w:val="24"/>
          <w:szCs w:val="24"/>
        </w:rPr>
        <w:t xml:space="preserve"> Р) к какому-либо АБП, по сравнению с первым изолятом. Минимальные отличия в антибиотикочувств</w:t>
      </w:r>
      <w:r w:rsidRPr="00804956">
        <w:rPr>
          <w:sz w:val="24"/>
          <w:szCs w:val="24"/>
        </w:rPr>
        <w:t>и</w:t>
      </w:r>
      <w:r w:rsidRPr="00804956">
        <w:rPr>
          <w:sz w:val="24"/>
          <w:szCs w:val="24"/>
        </w:rPr>
        <w:t xml:space="preserve">тельности (Р </w:t>
      </w:r>
      <w:r w:rsidRPr="00804956">
        <w:rPr>
          <w:sz w:val="24"/>
          <w:szCs w:val="24"/>
        </w:rPr>
        <w:sym w:font="Symbol" w:char="F0AE"/>
      </w:r>
      <w:r w:rsidRPr="00804956">
        <w:rPr>
          <w:sz w:val="24"/>
          <w:szCs w:val="24"/>
        </w:rPr>
        <w:t xml:space="preserve"> П, П </w:t>
      </w:r>
      <w:r w:rsidRPr="00804956">
        <w:rPr>
          <w:sz w:val="24"/>
          <w:szCs w:val="24"/>
        </w:rPr>
        <w:sym w:font="Symbol" w:char="F0AE"/>
      </w:r>
      <w:r w:rsidRPr="00804956">
        <w:rPr>
          <w:sz w:val="24"/>
          <w:szCs w:val="24"/>
        </w:rPr>
        <w:t xml:space="preserve"> Р, П </w:t>
      </w:r>
      <w:r w:rsidRPr="00804956">
        <w:rPr>
          <w:sz w:val="24"/>
          <w:szCs w:val="24"/>
        </w:rPr>
        <w:sym w:font="Symbol" w:char="F0AE"/>
      </w:r>
      <w:r w:rsidRPr="00804956">
        <w:rPr>
          <w:sz w:val="24"/>
          <w:szCs w:val="24"/>
        </w:rPr>
        <w:t xml:space="preserve"> Ч или Ч </w:t>
      </w:r>
      <w:r w:rsidRPr="00804956">
        <w:rPr>
          <w:sz w:val="24"/>
          <w:szCs w:val="24"/>
        </w:rPr>
        <w:sym w:font="Symbol" w:char="F0AE"/>
      </w:r>
      <w:r w:rsidRPr="00804956">
        <w:rPr>
          <w:sz w:val="24"/>
          <w:szCs w:val="24"/>
        </w:rPr>
        <w:t xml:space="preserve"> П), скорее всего являются проявлением ф</w:t>
      </w:r>
      <w:r w:rsidRPr="00804956">
        <w:rPr>
          <w:sz w:val="24"/>
          <w:szCs w:val="24"/>
        </w:rPr>
        <w:t>е</w:t>
      </w:r>
      <w:r w:rsidRPr="00804956">
        <w:rPr>
          <w:sz w:val="24"/>
          <w:szCs w:val="24"/>
        </w:rPr>
        <w:t xml:space="preserve">нотипической вариабельности экспрессии определенного механизма резистентности, </w:t>
      </w:r>
      <w:r w:rsidRPr="00804956">
        <w:rPr>
          <w:sz w:val="24"/>
          <w:szCs w:val="24"/>
        </w:rPr>
        <w:lastRenderedPageBreak/>
        <w:t xml:space="preserve">или следствием некоторых методических проблем при определении чувствительности, не могут служить основанием для включения повторного изолята в анализ. </w:t>
      </w:r>
    </w:p>
    <w:p w:rsidR="00804956" w:rsidRPr="00804956" w:rsidRDefault="00804956" w:rsidP="00804956">
      <w:pPr>
        <w:pStyle w:val="bodytext"/>
        <w:spacing w:line="240" w:lineRule="auto"/>
        <w:ind w:firstLine="567"/>
        <w:rPr>
          <w:b/>
          <w:bCs/>
          <w:sz w:val="24"/>
          <w:szCs w:val="24"/>
        </w:rPr>
      </w:pPr>
      <w:r w:rsidRPr="00804956">
        <w:rPr>
          <w:b/>
          <w:bCs/>
          <w:sz w:val="24"/>
          <w:szCs w:val="24"/>
        </w:rPr>
        <w:t>Виды представления данных по антибиотикорезистентности</w:t>
      </w:r>
    </w:p>
    <w:p w:rsidR="00804956" w:rsidRPr="00804956" w:rsidRDefault="00804956" w:rsidP="00804956">
      <w:pPr>
        <w:pStyle w:val="bodytext"/>
        <w:spacing w:line="240" w:lineRule="auto"/>
        <w:ind w:firstLine="567"/>
        <w:rPr>
          <w:sz w:val="24"/>
          <w:szCs w:val="24"/>
        </w:rPr>
      </w:pPr>
      <w:r w:rsidRPr="00804956">
        <w:rPr>
          <w:sz w:val="24"/>
          <w:szCs w:val="24"/>
        </w:rPr>
        <w:t>Данные по антибиотикорезистентности определенного микроорганизма или гру</w:t>
      </w:r>
      <w:r w:rsidRPr="00804956">
        <w:rPr>
          <w:sz w:val="24"/>
          <w:szCs w:val="24"/>
        </w:rPr>
        <w:t>п</w:t>
      </w:r>
      <w:r w:rsidRPr="00804956">
        <w:rPr>
          <w:sz w:val="24"/>
          <w:szCs w:val="24"/>
        </w:rPr>
        <w:t xml:space="preserve">пы микроорганизмов к определенному АБП могут быть представлены в следующем виде: </w:t>
      </w:r>
    </w:p>
    <w:p w:rsidR="00804956" w:rsidRPr="00804956" w:rsidRDefault="00804956" w:rsidP="00804956">
      <w:pPr>
        <w:pStyle w:val="spisok"/>
        <w:numPr>
          <w:ilvl w:val="0"/>
          <w:numId w:val="24"/>
        </w:numPr>
        <w:spacing w:line="240" w:lineRule="auto"/>
        <w:ind w:left="0" w:firstLine="567"/>
        <w:rPr>
          <w:sz w:val="24"/>
          <w:szCs w:val="24"/>
        </w:rPr>
      </w:pPr>
      <w:r w:rsidRPr="00804956">
        <w:rPr>
          <w:sz w:val="24"/>
          <w:szCs w:val="24"/>
        </w:rPr>
        <w:t>Частотное распределение популяции микроорганизмов по степени чувствител</w:t>
      </w:r>
      <w:r w:rsidRPr="00804956">
        <w:rPr>
          <w:sz w:val="24"/>
          <w:szCs w:val="24"/>
        </w:rPr>
        <w:t>ь</w:t>
      </w:r>
      <w:r w:rsidRPr="00804956">
        <w:rPr>
          <w:sz w:val="24"/>
          <w:szCs w:val="24"/>
        </w:rPr>
        <w:t>ности (по МПК или по диаметру зоны подавления роста), представленное в табличном или в графическом (в виде гистограммы) варианте. Этот вид представления данных я</w:t>
      </w:r>
      <w:r w:rsidRPr="00804956">
        <w:rPr>
          <w:sz w:val="24"/>
          <w:szCs w:val="24"/>
        </w:rPr>
        <w:t>в</w:t>
      </w:r>
      <w:r w:rsidRPr="00804956">
        <w:rPr>
          <w:sz w:val="24"/>
          <w:szCs w:val="24"/>
        </w:rPr>
        <w:t>ляется наиболее точным и показательным. На основании данных о степени чувств</w:t>
      </w:r>
      <w:r w:rsidRPr="00804956">
        <w:rPr>
          <w:sz w:val="24"/>
          <w:szCs w:val="24"/>
        </w:rPr>
        <w:t>и</w:t>
      </w:r>
      <w:r w:rsidRPr="00804956">
        <w:rPr>
          <w:sz w:val="24"/>
          <w:szCs w:val="24"/>
        </w:rPr>
        <w:t>тельности (распределении значений МПК) можно рассчитать кумулятивные показатели чувствительности популяции штаммов к определенному АБП: МПК</w:t>
      </w:r>
      <w:r w:rsidRPr="00804956">
        <w:rPr>
          <w:sz w:val="24"/>
          <w:szCs w:val="24"/>
          <w:vertAlign w:val="subscript"/>
        </w:rPr>
        <w:t>50</w:t>
      </w:r>
      <w:r w:rsidRPr="00804956">
        <w:rPr>
          <w:sz w:val="24"/>
          <w:szCs w:val="24"/>
        </w:rPr>
        <w:t>, МПК</w:t>
      </w:r>
      <w:r w:rsidRPr="00804956">
        <w:rPr>
          <w:sz w:val="24"/>
          <w:szCs w:val="24"/>
          <w:vertAlign w:val="subscript"/>
        </w:rPr>
        <w:t>90</w:t>
      </w:r>
      <w:r w:rsidRPr="00804956">
        <w:rPr>
          <w:sz w:val="24"/>
          <w:szCs w:val="24"/>
        </w:rPr>
        <w:t xml:space="preserve"> и диап</w:t>
      </w:r>
      <w:r w:rsidRPr="00804956">
        <w:rPr>
          <w:sz w:val="24"/>
          <w:szCs w:val="24"/>
        </w:rPr>
        <w:t>а</w:t>
      </w:r>
      <w:r w:rsidRPr="00804956">
        <w:rPr>
          <w:sz w:val="24"/>
          <w:szCs w:val="24"/>
        </w:rPr>
        <w:t xml:space="preserve">зон значений МПК. </w:t>
      </w:r>
    </w:p>
    <w:p w:rsidR="00804956" w:rsidRPr="00804956" w:rsidRDefault="00804956" w:rsidP="00804956">
      <w:pPr>
        <w:pStyle w:val="bodytext"/>
        <w:spacing w:line="240" w:lineRule="auto"/>
        <w:ind w:firstLine="567"/>
        <w:rPr>
          <w:sz w:val="24"/>
          <w:szCs w:val="24"/>
        </w:rPr>
      </w:pPr>
      <w:r w:rsidRPr="00804956">
        <w:rPr>
          <w:b/>
          <w:bCs/>
          <w:sz w:val="24"/>
          <w:szCs w:val="24"/>
        </w:rPr>
        <w:t>МПК</w:t>
      </w:r>
      <w:r w:rsidRPr="00804956">
        <w:rPr>
          <w:b/>
          <w:bCs/>
          <w:sz w:val="24"/>
          <w:szCs w:val="24"/>
          <w:vertAlign w:val="subscript"/>
        </w:rPr>
        <w:t>50</w:t>
      </w:r>
      <w:r w:rsidRPr="00804956">
        <w:rPr>
          <w:sz w:val="24"/>
          <w:szCs w:val="24"/>
        </w:rPr>
        <w:t xml:space="preserve"> – это значение МПК, подавляющей 50 % штаммов исследуемой попул</w:t>
      </w:r>
      <w:r w:rsidRPr="00804956">
        <w:rPr>
          <w:sz w:val="24"/>
          <w:szCs w:val="24"/>
        </w:rPr>
        <w:t>я</w:t>
      </w:r>
      <w:r w:rsidRPr="00804956">
        <w:rPr>
          <w:sz w:val="24"/>
          <w:szCs w:val="24"/>
        </w:rPr>
        <w:t xml:space="preserve">ции микроорганизмов. </w:t>
      </w:r>
    </w:p>
    <w:p w:rsidR="00804956" w:rsidRPr="00804956" w:rsidRDefault="00804956" w:rsidP="00804956">
      <w:pPr>
        <w:pStyle w:val="bodytext"/>
        <w:spacing w:line="240" w:lineRule="auto"/>
        <w:ind w:firstLine="567"/>
        <w:rPr>
          <w:sz w:val="24"/>
          <w:szCs w:val="24"/>
        </w:rPr>
      </w:pPr>
      <w:r w:rsidRPr="00804956">
        <w:rPr>
          <w:b/>
          <w:bCs/>
          <w:sz w:val="24"/>
          <w:szCs w:val="24"/>
        </w:rPr>
        <w:t>МПК</w:t>
      </w:r>
      <w:r w:rsidRPr="00804956">
        <w:rPr>
          <w:b/>
          <w:bCs/>
          <w:sz w:val="24"/>
          <w:szCs w:val="24"/>
          <w:vertAlign w:val="subscript"/>
        </w:rPr>
        <w:t xml:space="preserve">90 </w:t>
      </w:r>
      <w:r w:rsidRPr="00804956">
        <w:rPr>
          <w:sz w:val="24"/>
          <w:szCs w:val="24"/>
        </w:rPr>
        <w:t>– это значение МПК, подавляющей 90 % штаммов исследуемой попул</w:t>
      </w:r>
      <w:r w:rsidRPr="00804956">
        <w:rPr>
          <w:sz w:val="24"/>
          <w:szCs w:val="24"/>
        </w:rPr>
        <w:t>я</w:t>
      </w:r>
      <w:r w:rsidRPr="00804956">
        <w:rPr>
          <w:sz w:val="24"/>
          <w:szCs w:val="24"/>
        </w:rPr>
        <w:t>ции микроорганизмов.</w:t>
      </w:r>
    </w:p>
    <w:p w:rsidR="00804956" w:rsidRPr="00804956" w:rsidRDefault="00804956" w:rsidP="00804956">
      <w:pPr>
        <w:pStyle w:val="spisok"/>
        <w:numPr>
          <w:ilvl w:val="0"/>
          <w:numId w:val="24"/>
        </w:numPr>
        <w:spacing w:line="240" w:lineRule="auto"/>
        <w:ind w:left="0" w:firstLine="567"/>
        <w:rPr>
          <w:sz w:val="24"/>
          <w:szCs w:val="24"/>
        </w:rPr>
      </w:pPr>
      <w:r w:rsidRPr="00804956">
        <w:rPr>
          <w:sz w:val="24"/>
          <w:szCs w:val="24"/>
        </w:rPr>
        <w:t>Частоты встречаемости резистентных (Р) штаммов, штаммов с промежуточной чувствительностью (П) и чувствительных (Ч) штаммов в исследуемой популяции ми</w:t>
      </w:r>
      <w:r w:rsidRPr="00804956">
        <w:rPr>
          <w:sz w:val="24"/>
          <w:szCs w:val="24"/>
        </w:rPr>
        <w:t>к</w:t>
      </w:r>
      <w:r w:rsidRPr="00804956">
        <w:rPr>
          <w:sz w:val="24"/>
          <w:szCs w:val="24"/>
        </w:rPr>
        <w:t>роорганизмов. Подобные качественные данные являются менее показательными, чем количественные показатели частотного распределения штаммов по степени чувств</w:t>
      </w:r>
      <w:r w:rsidRPr="00804956">
        <w:rPr>
          <w:sz w:val="24"/>
          <w:szCs w:val="24"/>
        </w:rPr>
        <w:t>и</w:t>
      </w:r>
      <w:r w:rsidRPr="00804956">
        <w:rPr>
          <w:sz w:val="24"/>
          <w:szCs w:val="24"/>
        </w:rPr>
        <w:t>тельности и не позволяют выявить ранние тенденции в возникновении и распростран</w:t>
      </w:r>
      <w:r w:rsidRPr="00804956">
        <w:rPr>
          <w:sz w:val="24"/>
          <w:szCs w:val="24"/>
        </w:rPr>
        <w:t>е</w:t>
      </w:r>
      <w:r w:rsidRPr="00804956">
        <w:rPr>
          <w:sz w:val="24"/>
          <w:szCs w:val="24"/>
        </w:rPr>
        <w:t xml:space="preserve">нии антибиотикорезистентности. </w:t>
      </w:r>
    </w:p>
    <w:p w:rsidR="00804956" w:rsidRPr="00804956" w:rsidRDefault="00804956" w:rsidP="00804956">
      <w:pPr>
        <w:pStyle w:val="spisok"/>
        <w:numPr>
          <w:ilvl w:val="0"/>
          <w:numId w:val="24"/>
        </w:numPr>
        <w:spacing w:line="240" w:lineRule="auto"/>
        <w:ind w:left="0" w:firstLine="567"/>
        <w:rPr>
          <w:sz w:val="24"/>
          <w:szCs w:val="24"/>
        </w:rPr>
      </w:pPr>
      <w:r w:rsidRPr="00804956">
        <w:rPr>
          <w:sz w:val="24"/>
          <w:szCs w:val="24"/>
        </w:rPr>
        <w:t>Частоты встречаемости резистентных к определенному АБП микроорганизмов или определенных механизмов резистентности при определенных нозологических формах инфекций, в зависимости от возраста пациентов, пола пациентов, в определе</w:t>
      </w:r>
      <w:r w:rsidRPr="00804956">
        <w:rPr>
          <w:sz w:val="24"/>
          <w:szCs w:val="24"/>
        </w:rPr>
        <w:t>н</w:t>
      </w:r>
      <w:r w:rsidRPr="00804956">
        <w:rPr>
          <w:sz w:val="24"/>
          <w:szCs w:val="24"/>
        </w:rPr>
        <w:t xml:space="preserve">ной популяции пациентов, в течение определенного интервала времени и т. д. </w:t>
      </w:r>
    </w:p>
    <w:p w:rsidR="00804956" w:rsidRPr="00804956" w:rsidRDefault="00804956" w:rsidP="00804956">
      <w:pPr>
        <w:pStyle w:val="bodytext"/>
        <w:spacing w:line="240" w:lineRule="auto"/>
        <w:ind w:firstLine="567"/>
        <w:rPr>
          <w:sz w:val="24"/>
          <w:szCs w:val="24"/>
        </w:rPr>
      </w:pPr>
      <w:r w:rsidRPr="00804956">
        <w:rPr>
          <w:sz w:val="24"/>
          <w:szCs w:val="24"/>
        </w:rPr>
        <w:t>Результаты эпидемиологического надзора за антибиотикорезис</w:t>
      </w:r>
      <w:r w:rsidRPr="00804956">
        <w:rPr>
          <w:sz w:val="24"/>
          <w:szCs w:val="24"/>
        </w:rPr>
        <w:softHyphen/>
        <w:t>тентностью могут быть представлены в виде показателей различной степени сложности:</w:t>
      </w:r>
    </w:p>
    <w:p w:rsidR="00804956" w:rsidRPr="00804956" w:rsidRDefault="00804956" w:rsidP="00804956">
      <w:pPr>
        <w:pStyle w:val="spisok"/>
        <w:numPr>
          <w:ilvl w:val="0"/>
          <w:numId w:val="25"/>
        </w:numPr>
        <w:spacing w:line="240" w:lineRule="auto"/>
        <w:ind w:left="0" w:firstLine="567"/>
        <w:rPr>
          <w:sz w:val="24"/>
          <w:szCs w:val="24"/>
        </w:rPr>
      </w:pPr>
      <w:r w:rsidRPr="00804956">
        <w:rPr>
          <w:b/>
          <w:bCs/>
          <w:sz w:val="24"/>
          <w:szCs w:val="24"/>
        </w:rPr>
        <w:t>Простые</w:t>
      </w:r>
      <w:r w:rsidRPr="00804956">
        <w:rPr>
          <w:sz w:val="24"/>
          <w:szCs w:val="24"/>
        </w:rPr>
        <w:t xml:space="preserve">. Частота (%) резистентности к определенному АБП у микроорганизма данного вида, например, частота (%) выделения MRSA среди всех исследованных штаммов </w:t>
      </w:r>
      <w:r w:rsidRPr="00804956">
        <w:rPr>
          <w:i/>
          <w:iCs/>
          <w:sz w:val="24"/>
          <w:szCs w:val="24"/>
        </w:rPr>
        <w:t>S. аureus</w:t>
      </w:r>
      <w:r w:rsidRPr="00804956">
        <w:rPr>
          <w:sz w:val="24"/>
          <w:szCs w:val="24"/>
        </w:rPr>
        <w:t xml:space="preserve">. </w:t>
      </w:r>
    </w:p>
    <w:p w:rsidR="00804956" w:rsidRPr="00804956" w:rsidRDefault="00804956" w:rsidP="00804956">
      <w:pPr>
        <w:pStyle w:val="spisok"/>
        <w:numPr>
          <w:ilvl w:val="0"/>
          <w:numId w:val="25"/>
        </w:numPr>
        <w:spacing w:line="240" w:lineRule="auto"/>
        <w:ind w:left="0" w:firstLine="567"/>
        <w:rPr>
          <w:sz w:val="24"/>
          <w:szCs w:val="24"/>
        </w:rPr>
      </w:pPr>
      <w:r w:rsidRPr="00804956">
        <w:rPr>
          <w:b/>
          <w:bCs/>
          <w:sz w:val="24"/>
          <w:szCs w:val="24"/>
        </w:rPr>
        <w:t>Средней степени сложности.</w:t>
      </w:r>
      <w:r w:rsidRPr="00804956">
        <w:rPr>
          <w:sz w:val="24"/>
          <w:szCs w:val="24"/>
        </w:rPr>
        <w:t xml:space="preserve"> Частота (%) резистентности к определенному АБП у микроорганизма данного вида, выделенных из определенного клинического м</w:t>
      </w:r>
      <w:r w:rsidRPr="00804956">
        <w:rPr>
          <w:sz w:val="24"/>
          <w:szCs w:val="24"/>
        </w:rPr>
        <w:t>а</w:t>
      </w:r>
      <w:r w:rsidRPr="00804956">
        <w:rPr>
          <w:sz w:val="24"/>
          <w:szCs w:val="24"/>
        </w:rPr>
        <w:t xml:space="preserve">териала, например, частота (%) выделения ципрофлоксацин-резистентных штаммов </w:t>
      </w:r>
      <w:r w:rsidRPr="00804956">
        <w:rPr>
          <w:i/>
          <w:iCs/>
          <w:sz w:val="24"/>
          <w:szCs w:val="24"/>
        </w:rPr>
        <w:t>E. coli</w:t>
      </w:r>
      <w:r w:rsidRPr="00804956">
        <w:rPr>
          <w:sz w:val="24"/>
          <w:szCs w:val="24"/>
        </w:rPr>
        <w:t xml:space="preserve">, выделенных из мочи. </w:t>
      </w:r>
    </w:p>
    <w:p w:rsidR="00804956" w:rsidRPr="00804956" w:rsidRDefault="00804956" w:rsidP="00804956">
      <w:pPr>
        <w:pStyle w:val="spisok"/>
        <w:numPr>
          <w:ilvl w:val="0"/>
          <w:numId w:val="25"/>
        </w:numPr>
        <w:spacing w:line="240" w:lineRule="auto"/>
        <w:ind w:left="0" w:firstLine="567"/>
        <w:rPr>
          <w:sz w:val="24"/>
          <w:szCs w:val="24"/>
        </w:rPr>
      </w:pPr>
      <w:r w:rsidRPr="00804956">
        <w:rPr>
          <w:b/>
          <w:bCs/>
          <w:sz w:val="24"/>
          <w:szCs w:val="24"/>
        </w:rPr>
        <w:t>Сложные.</w:t>
      </w:r>
      <w:r w:rsidRPr="00804956">
        <w:rPr>
          <w:sz w:val="24"/>
          <w:szCs w:val="24"/>
        </w:rPr>
        <w:t xml:space="preserve"> Частота (%) резистентности при инфекции определенного вида, например, частота (%) выделения ципрофлоксацин-резистентных штаммов </w:t>
      </w:r>
      <w:r w:rsidRPr="00804956">
        <w:rPr>
          <w:i/>
          <w:iCs/>
          <w:sz w:val="24"/>
          <w:szCs w:val="24"/>
        </w:rPr>
        <w:t>E. coli</w:t>
      </w:r>
      <w:r w:rsidRPr="00804956">
        <w:rPr>
          <w:sz w:val="24"/>
          <w:szCs w:val="24"/>
        </w:rPr>
        <w:t xml:space="preserve"> при внебольничных инфекциях мочевыводящих путей. </w:t>
      </w:r>
    </w:p>
    <w:p w:rsidR="00804956" w:rsidRPr="00804956" w:rsidRDefault="00804956" w:rsidP="00804956">
      <w:pPr>
        <w:pStyle w:val="spisok"/>
        <w:numPr>
          <w:ilvl w:val="0"/>
          <w:numId w:val="25"/>
        </w:numPr>
        <w:spacing w:line="240" w:lineRule="auto"/>
        <w:ind w:left="0" w:firstLine="567"/>
        <w:rPr>
          <w:sz w:val="24"/>
          <w:szCs w:val="24"/>
        </w:rPr>
      </w:pPr>
      <w:r w:rsidRPr="00804956">
        <w:rPr>
          <w:b/>
          <w:bCs/>
          <w:sz w:val="24"/>
          <w:szCs w:val="24"/>
        </w:rPr>
        <w:t>Очень сложные</w:t>
      </w:r>
      <w:r w:rsidRPr="00804956">
        <w:rPr>
          <w:sz w:val="24"/>
          <w:szCs w:val="24"/>
        </w:rPr>
        <w:t>. Частота инфекций определенного вида, вызванных определе</w:t>
      </w:r>
      <w:r w:rsidRPr="00804956">
        <w:rPr>
          <w:sz w:val="24"/>
          <w:szCs w:val="24"/>
        </w:rPr>
        <w:t>н</w:t>
      </w:r>
      <w:r w:rsidRPr="00804956">
        <w:rPr>
          <w:sz w:val="24"/>
          <w:szCs w:val="24"/>
        </w:rPr>
        <w:t>ным резистентным микроорганизмом в указанном подразделении, например, частота случаев бактериемии, вызванных MRSA, и развившихся в отделении интенсивной т</w:t>
      </w:r>
      <w:r w:rsidRPr="00804956">
        <w:rPr>
          <w:sz w:val="24"/>
          <w:szCs w:val="24"/>
        </w:rPr>
        <w:t>е</w:t>
      </w:r>
      <w:r w:rsidRPr="00804956">
        <w:rPr>
          <w:sz w:val="24"/>
          <w:szCs w:val="24"/>
        </w:rPr>
        <w:t xml:space="preserve">рапии, на 1 000 дней пребывания в стационаре. </w:t>
      </w:r>
    </w:p>
    <w:p w:rsidR="00804956" w:rsidRPr="00804956" w:rsidRDefault="00804956" w:rsidP="00804956">
      <w:pPr>
        <w:pStyle w:val="bodytext"/>
        <w:spacing w:line="240" w:lineRule="auto"/>
        <w:ind w:firstLine="567"/>
        <w:rPr>
          <w:sz w:val="24"/>
          <w:szCs w:val="24"/>
        </w:rPr>
      </w:pPr>
      <w:r w:rsidRPr="00804956">
        <w:rPr>
          <w:sz w:val="24"/>
          <w:szCs w:val="24"/>
        </w:rPr>
        <w:t>По возможности, частоты резистентности должны быть представлены в виде чи</w:t>
      </w:r>
      <w:r w:rsidRPr="00804956">
        <w:rPr>
          <w:sz w:val="24"/>
          <w:szCs w:val="24"/>
        </w:rPr>
        <w:t>с</w:t>
      </w:r>
      <w:r w:rsidRPr="00804956">
        <w:rPr>
          <w:sz w:val="24"/>
          <w:szCs w:val="24"/>
        </w:rPr>
        <w:t>ла случаев в определенной популяции в течение определённого промежутка времени.</w:t>
      </w:r>
    </w:p>
    <w:p w:rsidR="00804956" w:rsidRPr="00804956" w:rsidRDefault="00804956" w:rsidP="00804956">
      <w:pPr>
        <w:pStyle w:val="bodytext"/>
        <w:spacing w:line="240" w:lineRule="auto"/>
        <w:ind w:firstLine="567"/>
        <w:rPr>
          <w:b/>
          <w:bCs/>
          <w:sz w:val="24"/>
          <w:szCs w:val="24"/>
        </w:rPr>
      </w:pPr>
      <w:r w:rsidRPr="00804956">
        <w:rPr>
          <w:b/>
          <w:bCs/>
          <w:sz w:val="24"/>
          <w:szCs w:val="24"/>
        </w:rPr>
        <w:t>Практические рекомендации по проведению анализа данных и представл</w:t>
      </w:r>
      <w:r w:rsidRPr="00804956">
        <w:rPr>
          <w:b/>
          <w:bCs/>
          <w:sz w:val="24"/>
          <w:szCs w:val="24"/>
        </w:rPr>
        <w:t>е</w:t>
      </w:r>
      <w:r w:rsidRPr="00804956">
        <w:rPr>
          <w:b/>
          <w:bCs/>
          <w:sz w:val="24"/>
          <w:szCs w:val="24"/>
        </w:rPr>
        <w:t>нию его результатов</w:t>
      </w:r>
    </w:p>
    <w:p w:rsidR="00804956" w:rsidRPr="00804956" w:rsidRDefault="00804956" w:rsidP="00804956">
      <w:pPr>
        <w:pStyle w:val="bodytext"/>
        <w:spacing w:line="240" w:lineRule="auto"/>
        <w:ind w:firstLine="567"/>
        <w:rPr>
          <w:sz w:val="24"/>
          <w:szCs w:val="24"/>
        </w:rPr>
      </w:pPr>
      <w:r w:rsidRPr="00804956">
        <w:rPr>
          <w:sz w:val="24"/>
          <w:szCs w:val="24"/>
        </w:rPr>
        <w:t>Если число штаммов одного вида менее 10, то суммарные данные по их чувств</w:t>
      </w:r>
      <w:r w:rsidRPr="00804956">
        <w:rPr>
          <w:sz w:val="24"/>
          <w:szCs w:val="24"/>
        </w:rPr>
        <w:t>и</w:t>
      </w:r>
      <w:r w:rsidRPr="00804956">
        <w:rPr>
          <w:sz w:val="24"/>
          <w:szCs w:val="24"/>
        </w:rPr>
        <w:t xml:space="preserve">тельности представлять не рекомендуется. Для представления подобных результатов </w:t>
      </w:r>
      <w:r w:rsidRPr="00804956">
        <w:rPr>
          <w:sz w:val="24"/>
          <w:szCs w:val="24"/>
        </w:rPr>
        <w:lastRenderedPageBreak/>
        <w:t>для последующей разработки стандартов эмпирической терапии существует несколько подходов:</w:t>
      </w:r>
    </w:p>
    <w:p w:rsidR="00804956" w:rsidRPr="00804956" w:rsidRDefault="00804956" w:rsidP="00804956">
      <w:pPr>
        <w:pStyle w:val="spisok"/>
        <w:numPr>
          <w:ilvl w:val="0"/>
          <w:numId w:val="26"/>
        </w:numPr>
        <w:spacing w:line="240" w:lineRule="auto"/>
        <w:ind w:left="0" w:firstLine="567"/>
        <w:rPr>
          <w:sz w:val="24"/>
          <w:szCs w:val="24"/>
        </w:rPr>
      </w:pPr>
      <w:r w:rsidRPr="00804956">
        <w:rPr>
          <w:sz w:val="24"/>
          <w:szCs w:val="24"/>
        </w:rPr>
        <w:t>объединение нескольких видов одного рода (например, представление данных по микроорганизмам всего рода</w:t>
      </w:r>
      <w:r w:rsidRPr="00804956">
        <w:rPr>
          <w:i/>
          <w:iCs/>
          <w:sz w:val="24"/>
          <w:szCs w:val="24"/>
        </w:rPr>
        <w:t xml:space="preserve"> Shigella –</w:t>
      </w:r>
      <w:r w:rsidRPr="00804956">
        <w:rPr>
          <w:sz w:val="24"/>
          <w:szCs w:val="24"/>
        </w:rPr>
        <w:t xml:space="preserve"> </w:t>
      </w:r>
      <w:r w:rsidRPr="00804956">
        <w:rPr>
          <w:i/>
          <w:iCs/>
          <w:sz w:val="24"/>
          <w:szCs w:val="24"/>
        </w:rPr>
        <w:t>Shigella</w:t>
      </w:r>
      <w:r w:rsidRPr="00804956">
        <w:rPr>
          <w:sz w:val="24"/>
          <w:szCs w:val="24"/>
        </w:rPr>
        <w:t xml:space="preserve"> spp.);</w:t>
      </w:r>
    </w:p>
    <w:p w:rsidR="00804956" w:rsidRPr="00804956" w:rsidRDefault="00804956" w:rsidP="00804956">
      <w:pPr>
        <w:pStyle w:val="spisok"/>
        <w:numPr>
          <w:ilvl w:val="0"/>
          <w:numId w:val="26"/>
        </w:numPr>
        <w:spacing w:line="240" w:lineRule="auto"/>
        <w:ind w:left="0" w:firstLine="567"/>
        <w:rPr>
          <w:sz w:val="24"/>
          <w:szCs w:val="24"/>
        </w:rPr>
      </w:pPr>
      <w:r w:rsidRPr="00804956">
        <w:rPr>
          <w:sz w:val="24"/>
          <w:szCs w:val="24"/>
        </w:rPr>
        <w:t>объединение данных по чувствительности за несколько предшествующих лет;</w:t>
      </w:r>
    </w:p>
    <w:p w:rsidR="00804956" w:rsidRPr="00804956" w:rsidRDefault="00804956" w:rsidP="00804956">
      <w:pPr>
        <w:pStyle w:val="spisok"/>
        <w:numPr>
          <w:ilvl w:val="0"/>
          <w:numId w:val="26"/>
        </w:numPr>
        <w:spacing w:line="240" w:lineRule="auto"/>
        <w:ind w:left="0" w:firstLine="567"/>
        <w:rPr>
          <w:sz w:val="24"/>
          <w:szCs w:val="24"/>
        </w:rPr>
      </w:pPr>
      <w:r w:rsidRPr="00804956">
        <w:rPr>
          <w:sz w:val="24"/>
          <w:szCs w:val="24"/>
        </w:rPr>
        <w:t>объединение данных по чувствительности нескольких учреждений, находящи</w:t>
      </w:r>
      <w:r w:rsidRPr="00804956">
        <w:rPr>
          <w:sz w:val="24"/>
          <w:szCs w:val="24"/>
        </w:rPr>
        <w:t>х</w:t>
      </w:r>
      <w:r w:rsidRPr="00804956">
        <w:rPr>
          <w:sz w:val="24"/>
          <w:szCs w:val="24"/>
        </w:rPr>
        <w:t>ся в данном регионе;</w:t>
      </w:r>
    </w:p>
    <w:p w:rsidR="00804956" w:rsidRPr="00804956" w:rsidRDefault="00804956" w:rsidP="00804956">
      <w:pPr>
        <w:pStyle w:val="spisok"/>
        <w:numPr>
          <w:ilvl w:val="0"/>
          <w:numId w:val="26"/>
        </w:numPr>
        <w:spacing w:line="240" w:lineRule="auto"/>
        <w:ind w:left="0" w:firstLine="567"/>
        <w:rPr>
          <w:sz w:val="24"/>
          <w:szCs w:val="24"/>
        </w:rPr>
      </w:pPr>
      <w:r w:rsidRPr="00804956">
        <w:rPr>
          <w:sz w:val="24"/>
          <w:szCs w:val="24"/>
        </w:rPr>
        <w:t>использование ранее опубликованных данных.</w:t>
      </w:r>
    </w:p>
    <w:p w:rsidR="00804956" w:rsidRPr="00804956" w:rsidRDefault="00804956" w:rsidP="00804956">
      <w:pPr>
        <w:pStyle w:val="bodytext"/>
        <w:spacing w:line="240" w:lineRule="auto"/>
        <w:ind w:firstLine="567"/>
        <w:rPr>
          <w:b/>
          <w:bCs/>
          <w:sz w:val="24"/>
          <w:szCs w:val="24"/>
        </w:rPr>
      </w:pPr>
      <w:r w:rsidRPr="00804956">
        <w:rPr>
          <w:b/>
          <w:bCs/>
          <w:sz w:val="24"/>
          <w:szCs w:val="24"/>
        </w:rPr>
        <w:t>Использование полученной информации</w:t>
      </w:r>
    </w:p>
    <w:p w:rsidR="00804956" w:rsidRPr="00804956" w:rsidRDefault="00804956" w:rsidP="00804956">
      <w:pPr>
        <w:pStyle w:val="bodytext"/>
        <w:spacing w:line="240" w:lineRule="auto"/>
        <w:ind w:firstLine="567"/>
        <w:rPr>
          <w:spacing w:val="-2"/>
          <w:sz w:val="24"/>
          <w:szCs w:val="24"/>
        </w:rPr>
      </w:pPr>
      <w:r w:rsidRPr="00804956">
        <w:rPr>
          <w:sz w:val="24"/>
          <w:szCs w:val="24"/>
        </w:rPr>
        <w:t>Основной целью эпидемиологического надзора является предоставление инфо</w:t>
      </w:r>
      <w:r w:rsidRPr="00804956">
        <w:rPr>
          <w:sz w:val="24"/>
          <w:szCs w:val="24"/>
        </w:rPr>
        <w:t>р</w:t>
      </w:r>
      <w:r w:rsidRPr="00804956">
        <w:rPr>
          <w:sz w:val="24"/>
          <w:szCs w:val="24"/>
        </w:rPr>
        <w:t>мации в соответствующие органы системы здравоохранения для разработки надлеж</w:t>
      </w:r>
      <w:r w:rsidRPr="00804956">
        <w:rPr>
          <w:sz w:val="24"/>
          <w:szCs w:val="24"/>
        </w:rPr>
        <w:t>а</w:t>
      </w:r>
      <w:r w:rsidRPr="00804956">
        <w:rPr>
          <w:sz w:val="24"/>
          <w:szCs w:val="24"/>
        </w:rPr>
        <w:t>щих мероприятий по контролю и сдерживанию развития и распространения антиби</w:t>
      </w:r>
      <w:r w:rsidRPr="00804956">
        <w:rPr>
          <w:sz w:val="24"/>
          <w:szCs w:val="24"/>
        </w:rPr>
        <w:t>о</w:t>
      </w:r>
      <w:r w:rsidRPr="00804956">
        <w:rPr>
          <w:sz w:val="24"/>
          <w:szCs w:val="24"/>
        </w:rPr>
        <w:t>тикорезистентности, оптимизации антибактериальной терапии инфекций определенной локализации у различных категорий пациентов. В зависимости от уровня проведения эпидемиологического надзора за антибиотикорезистентностью, его результаты могут быть представлены для внутренней информации клиницистам и администрации опр</w:t>
      </w:r>
      <w:r w:rsidRPr="00804956">
        <w:rPr>
          <w:sz w:val="24"/>
          <w:szCs w:val="24"/>
        </w:rPr>
        <w:t>е</w:t>
      </w:r>
      <w:r w:rsidRPr="00804956">
        <w:rPr>
          <w:sz w:val="24"/>
          <w:szCs w:val="24"/>
        </w:rPr>
        <w:t>деленного лечебного учреждения, в виде информации для учреждений системы здрав</w:t>
      </w:r>
      <w:r w:rsidRPr="00804956">
        <w:rPr>
          <w:sz w:val="24"/>
          <w:szCs w:val="24"/>
        </w:rPr>
        <w:t>о</w:t>
      </w:r>
      <w:r w:rsidRPr="00804956">
        <w:rPr>
          <w:sz w:val="24"/>
          <w:szCs w:val="24"/>
        </w:rPr>
        <w:t xml:space="preserve">охранения регионального (районного, городского и т. д.) уровней, публикации данных </w:t>
      </w:r>
      <w:r w:rsidRPr="00804956">
        <w:rPr>
          <w:spacing w:val="-2"/>
          <w:sz w:val="24"/>
          <w:szCs w:val="24"/>
        </w:rPr>
        <w:t xml:space="preserve">по антибиотико-резистентности в </w:t>
      </w:r>
      <w:r w:rsidRPr="002A56E2">
        <w:rPr>
          <w:spacing w:val="-2"/>
          <w:sz w:val="24"/>
          <w:szCs w:val="24"/>
        </w:rPr>
        <w:t>Республике Казахстан</w:t>
      </w:r>
      <w:r>
        <w:rPr>
          <w:spacing w:val="-2"/>
          <w:sz w:val="24"/>
          <w:szCs w:val="24"/>
        </w:rPr>
        <w:t xml:space="preserve"> </w:t>
      </w:r>
      <w:r w:rsidRPr="00804956">
        <w:rPr>
          <w:spacing w:val="-2"/>
          <w:sz w:val="24"/>
          <w:szCs w:val="24"/>
        </w:rPr>
        <w:t>(национальный уровень), а та</w:t>
      </w:r>
      <w:r w:rsidRPr="00804956">
        <w:rPr>
          <w:spacing w:val="-2"/>
          <w:sz w:val="24"/>
          <w:szCs w:val="24"/>
        </w:rPr>
        <w:t>к</w:t>
      </w:r>
      <w:r w:rsidRPr="00804956">
        <w:rPr>
          <w:spacing w:val="-2"/>
          <w:sz w:val="24"/>
          <w:szCs w:val="24"/>
        </w:rPr>
        <w:t>же для интеграции их в Европейскую и Международную системы данных по антими</w:t>
      </w:r>
      <w:r w:rsidRPr="00804956">
        <w:rPr>
          <w:spacing w:val="-2"/>
          <w:sz w:val="24"/>
          <w:szCs w:val="24"/>
        </w:rPr>
        <w:t>к</w:t>
      </w:r>
      <w:r w:rsidRPr="00804956">
        <w:rPr>
          <w:spacing w:val="-2"/>
          <w:sz w:val="24"/>
          <w:szCs w:val="24"/>
        </w:rPr>
        <w:t>робной резистентности. Особенно перспективным может быть представление этих да</w:t>
      </w:r>
      <w:r w:rsidRPr="00804956">
        <w:rPr>
          <w:spacing w:val="-2"/>
          <w:sz w:val="24"/>
          <w:szCs w:val="24"/>
        </w:rPr>
        <w:t>н</w:t>
      </w:r>
      <w:r w:rsidRPr="00804956">
        <w:rPr>
          <w:spacing w:val="-2"/>
          <w:sz w:val="24"/>
          <w:szCs w:val="24"/>
        </w:rPr>
        <w:t xml:space="preserve">ных для свободного доступа в сети Интернет, что позволяет своевременно дополнять и корректировать представленную информацию при появлении новых сведений. </w:t>
      </w:r>
    </w:p>
    <w:p w:rsidR="000D6E31" w:rsidRPr="000D6E31" w:rsidRDefault="00804956" w:rsidP="00804956">
      <w:pPr>
        <w:pStyle w:val="bodytext"/>
        <w:spacing w:line="240" w:lineRule="auto"/>
        <w:ind w:firstLine="567"/>
        <w:rPr>
          <w:sz w:val="24"/>
          <w:szCs w:val="24"/>
        </w:rPr>
      </w:pPr>
      <w:r w:rsidRPr="00AA6143">
        <w:rPr>
          <w:sz w:val="24"/>
          <w:szCs w:val="24"/>
        </w:rPr>
        <w:br w:type="page"/>
      </w:r>
    </w:p>
    <w:p w:rsidR="00804956" w:rsidRPr="00804956" w:rsidRDefault="00804956" w:rsidP="00804956">
      <w:pPr>
        <w:pStyle w:val="tabl"/>
        <w:jc w:val="center"/>
        <w:rPr>
          <w:rFonts w:ascii="Times New Roman" w:hAnsi="Times New Roman"/>
          <w:b/>
          <w:sz w:val="24"/>
          <w:szCs w:val="24"/>
        </w:rPr>
      </w:pPr>
      <w:r w:rsidRPr="00804956">
        <w:rPr>
          <w:rFonts w:ascii="Times New Roman" w:hAnsi="Times New Roman"/>
          <w:b/>
          <w:sz w:val="24"/>
          <w:szCs w:val="24"/>
        </w:rPr>
        <w:lastRenderedPageBreak/>
        <w:t>Приложение А</w:t>
      </w:r>
    </w:p>
    <w:p w:rsidR="00804956" w:rsidRPr="00946598" w:rsidRDefault="00804956" w:rsidP="00804956">
      <w:pPr>
        <w:pStyle w:val="Zagpril"/>
        <w:rPr>
          <w:sz w:val="24"/>
          <w:szCs w:val="24"/>
        </w:rPr>
      </w:pPr>
      <w:bookmarkStart w:id="81" w:name="_Toc82839268"/>
      <w:r w:rsidRPr="00946598">
        <w:rPr>
          <w:sz w:val="24"/>
          <w:szCs w:val="24"/>
        </w:rPr>
        <w:t>Используемые сокращения</w:t>
      </w:r>
      <w:bookmarkEnd w:id="81"/>
    </w:p>
    <w:p w:rsidR="00804956" w:rsidRPr="00804956" w:rsidRDefault="00804956" w:rsidP="00804956">
      <w:pPr>
        <w:pStyle w:val="bodytext"/>
        <w:tabs>
          <w:tab w:val="left" w:pos="993"/>
        </w:tabs>
        <w:ind w:firstLine="0"/>
        <w:rPr>
          <w:sz w:val="24"/>
          <w:szCs w:val="24"/>
        </w:rPr>
      </w:pPr>
      <w:r w:rsidRPr="00804956">
        <w:rPr>
          <w:sz w:val="24"/>
          <w:szCs w:val="24"/>
        </w:rPr>
        <w:t xml:space="preserve">АБП – </w:t>
      </w:r>
      <w:r w:rsidRPr="00804956">
        <w:rPr>
          <w:sz w:val="24"/>
          <w:szCs w:val="24"/>
        </w:rPr>
        <w:tab/>
        <w:t>антибактериальные препараты</w:t>
      </w:r>
    </w:p>
    <w:p w:rsidR="00804956" w:rsidRPr="00804956" w:rsidRDefault="00804956" w:rsidP="00804956">
      <w:pPr>
        <w:pStyle w:val="bodytext"/>
        <w:tabs>
          <w:tab w:val="left" w:pos="993"/>
        </w:tabs>
        <w:ind w:firstLine="0"/>
        <w:rPr>
          <w:sz w:val="24"/>
          <w:szCs w:val="24"/>
        </w:rPr>
      </w:pPr>
      <w:r w:rsidRPr="00804956">
        <w:rPr>
          <w:sz w:val="24"/>
          <w:szCs w:val="24"/>
        </w:rPr>
        <w:t xml:space="preserve">АГВ – </w:t>
      </w:r>
      <w:r w:rsidRPr="00804956">
        <w:rPr>
          <w:sz w:val="24"/>
          <w:szCs w:val="24"/>
        </w:rPr>
        <w:tab/>
        <w:t>агар Гивенталя-Ведьминой</w:t>
      </w:r>
    </w:p>
    <w:p w:rsidR="00804956" w:rsidRPr="00804956" w:rsidRDefault="00804956" w:rsidP="00804956">
      <w:pPr>
        <w:pStyle w:val="bodytext"/>
        <w:tabs>
          <w:tab w:val="left" w:pos="993"/>
        </w:tabs>
        <w:ind w:firstLine="0"/>
        <w:rPr>
          <w:sz w:val="24"/>
          <w:szCs w:val="24"/>
        </w:rPr>
      </w:pPr>
      <w:r w:rsidRPr="00804956">
        <w:rPr>
          <w:sz w:val="24"/>
          <w:szCs w:val="24"/>
        </w:rPr>
        <w:t xml:space="preserve">АРП – </w:t>
      </w:r>
      <w:r w:rsidRPr="00804956">
        <w:rPr>
          <w:sz w:val="24"/>
          <w:szCs w:val="24"/>
        </w:rPr>
        <w:tab/>
        <w:t>антибиотико-резистентные пневмококки</w:t>
      </w:r>
    </w:p>
    <w:p w:rsidR="00804956" w:rsidRPr="00804956" w:rsidRDefault="00804956" w:rsidP="00804956">
      <w:pPr>
        <w:pStyle w:val="bodytext"/>
        <w:tabs>
          <w:tab w:val="left" w:pos="993"/>
        </w:tabs>
        <w:ind w:firstLine="0"/>
        <w:rPr>
          <w:sz w:val="24"/>
          <w:szCs w:val="24"/>
        </w:rPr>
      </w:pPr>
      <w:r w:rsidRPr="00804956">
        <w:rPr>
          <w:sz w:val="24"/>
          <w:szCs w:val="24"/>
        </w:rPr>
        <w:t>БЛРС –</w:t>
      </w:r>
      <w:r w:rsidRPr="00804956">
        <w:rPr>
          <w:sz w:val="24"/>
          <w:szCs w:val="24"/>
        </w:rPr>
        <w:tab/>
        <w:t>бета-лактамазы расширенного спектра</w:t>
      </w:r>
    </w:p>
    <w:p w:rsidR="00804956" w:rsidRPr="00804956" w:rsidRDefault="00804956" w:rsidP="00804956">
      <w:pPr>
        <w:pStyle w:val="bodytext"/>
        <w:tabs>
          <w:tab w:val="left" w:pos="993"/>
        </w:tabs>
        <w:ind w:firstLine="0"/>
        <w:rPr>
          <w:sz w:val="24"/>
          <w:szCs w:val="24"/>
        </w:rPr>
      </w:pPr>
      <w:r w:rsidRPr="00804956">
        <w:rPr>
          <w:sz w:val="24"/>
          <w:szCs w:val="24"/>
        </w:rPr>
        <w:t xml:space="preserve">ВОЗ – </w:t>
      </w:r>
      <w:r w:rsidRPr="00804956">
        <w:rPr>
          <w:sz w:val="24"/>
          <w:szCs w:val="24"/>
        </w:rPr>
        <w:tab/>
        <w:t xml:space="preserve">Всемирная организация здравоохранения </w:t>
      </w:r>
    </w:p>
    <w:p w:rsidR="00804956" w:rsidRPr="00804956" w:rsidRDefault="00804956" w:rsidP="00804956">
      <w:pPr>
        <w:pStyle w:val="bodytext"/>
        <w:tabs>
          <w:tab w:val="left" w:pos="993"/>
        </w:tabs>
        <w:ind w:firstLine="0"/>
        <w:rPr>
          <w:sz w:val="24"/>
          <w:szCs w:val="24"/>
        </w:rPr>
      </w:pPr>
      <w:r w:rsidRPr="00804956">
        <w:rPr>
          <w:sz w:val="24"/>
          <w:szCs w:val="24"/>
        </w:rPr>
        <w:t>КА –</w:t>
      </w:r>
      <w:r w:rsidRPr="00804956">
        <w:rPr>
          <w:sz w:val="24"/>
          <w:szCs w:val="24"/>
        </w:rPr>
        <w:tab/>
        <w:t>кровяной агар</w:t>
      </w:r>
    </w:p>
    <w:p w:rsidR="00804956" w:rsidRPr="00804956" w:rsidRDefault="00804956" w:rsidP="00804956">
      <w:pPr>
        <w:pStyle w:val="bodytext"/>
        <w:tabs>
          <w:tab w:val="left" w:pos="993"/>
        </w:tabs>
        <w:ind w:firstLine="0"/>
        <w:rPr>
          <w:sz w:val="24"/>
          <w:szCs w:val="24"/>
        </w:rPr>
      </w:pPr>
      <w:r w:rsidRPr="00804956">
        <w:rPr>
          <w:sz w:val="24"/>
          <w:szCs w:val="24"/>
        </w:rPr>
        <w:t xml:space="preserve">КОЕ – </w:t>
      </w:r>
      <w:r w:rsidRPr="00804956">
        <w:rPr>
          <w:sz w:val="24"/>
          <w:szCs w:val="24"/>
        </w:rPr>
        <w:tab/>
        <w:t>колониеобразующие единицы</w:t>
      </w:r>
    </w:p>
    <w:p w:rsidR="00804956" w:rsidRPr="00804956" w:rsidRDefault="00804956" w:rsidP="00804956">
      <w:pPr>
        <w:pStyle w:val="bodytext"/>
        <w:tabs>
          <w:tab w:val="left" w:pos="993"/>
        </w:tabs>
        <w:ind w:firstLine="0"/>
        <w:rPr>
          <w:sz w:val="24"/>
          <w:szCs w:val="24"/>
        </w:rPr>
      </w:pPr>
      <w:r w:rsidRPr="00804956">
        <w:rPr>
          <w:sz w:val="24"/>
          <w:szCs w:val="24"/>
        </w:rPr>
        <w:t xml:space="preserve">ЛК – </w:t>
      </w:r>
      <w:r w:rsidRPr="00804956">
        <w:rPr>
          <w:sz w:val="24"/>
          <w:szCs w:val="24"/>
        </w:rPr>
        <w:tab/>
        <w:t>лизированная кровь</w:t>
      </w:r>
    </w:p>
    <w:p w:rsidR="00804956" w:rsidRPr="00804956" w:rsidRDefault="00804956" w:rsidP="00804956">
      <w:pPr>
        <w:pStyle w:val="bodytext"/>
        <w:tabs>
          <w:tab w:val="left" w:pos="993"/>
        </w:tabs>
        <w:ind w:firstLine="0"/>
        <w:rPr>
          <w:sz w:val="24"/>
          <w:szCs w:val="24"/>
        </w:rPr>
      </w:pPr>
      <w:r w:rsidRPr="00804956">
        <w:rPr>
          <w:sz w:val="24"/>
          <w:szCs w:val="24"/>
        </w:rPr>
        <w:t>ЛПУ –</w:t>
      </w:r>
      <w:r w:rsidRPr="00804956">
        <w:rPr>
          <w:sz w:val="24"/>
          <w:szCs w:val="24"/>
        </w:rPr>
        <w:tab/>
        <w:t>лечебно-профилактические учреждения</w:t>
      </w:r>
    </w:p>
    <w:p w:rsidR="00804956" w:rsidRPr="00804956" w:rsidRDefault="00804956" w:rsidP="00804956">
      <w:pPr>
        <w:pStyle w:val="bodytext"/>
        <w:tabs>
          <w:tab w:val="left" w:pos="993"/>
        </w:tabs>
        <w:spacing w:line="230" w:lineRule="auto"/>
        <w:ind w:left="992" w:hanging="992"/>
        <w:jc w:val="left"/>
        <w:rPr>
          <w:sz w:val="24"/>
          <w:szCs w:val="24"/>
        </w:rPr>
      </w:pPr>
      <w:r w:rsidRPr="00804956">
        <w:rPr>
          <w:sz w:val="24"/>
          <w:szCs w:val="24"/>
        </w:rPr>
        <w:t xml:space="preserve">МПК – </w:t>
      </w:r>
      <w:r w:rsidRPr="00804956">
        <w:rPr>
          <w:sz w:val="24"/>
          <w:szCs w:val="24"/>
        </w:rPr>
        <w:tab/>
        <w:t>минимальная концентрация АБП, подавляющая видимый рост исследуемого микроорганизма</w:t>
      </w:r>
    </w:p>
    <w:p w:rsidR="00804956" w:rsidRPr="00804956" w:rsidRDefault="00804956" w:rsidP="00804956">
      <w:pPr>
        <w:pStyle w:val="bodytext"/>
        <w:tabs>
          <w:tab w:val="left" w:pos="993"/>
        </w:tabs>
        <w:ind w:firstLine="0"/>
        <w:rPr>
          <w:sz w:val="24"/>
          <w:szCs w:val="24"/>
        </w:rPr>
      </w:pPr>
      <w:r w:rsidRPr="00804956">
        <w:rPr>
          <w:sz w:val="24"/>
          <w:szCs w:val="24"/>
        </w:rPr>
        <w:t xml:space="preserve">МХА – </w:t>
      </w:r>
      <w:r w:rsidRPr="00804956">
        <w:rPr>
          <w:sz w:val="24"/>
          <w:szCs w:val="24"/>
        </w:rPr>
        <w:tab/>
        <w:t>агар Мюллера-Хинтон</w:t>
      </w:r>
    </w:p>
    <w:p w:rsidR="00804956" w:rsidRPr="00804956" w:rsidRDefault="00804956" w:rsidP="00804956">
      <w:pPr>
        <w:pStyle w:val="bodytext"/>
        <w:tabs>
          <w:tab w:val="left" w:pos="993"/>
        </w:tabs>
        <w:ind w:firstLine="0"/>
        <w:rPr>
          <w:sz w:val="24"/>
          <w:szCs w:val="24"/>
        </w:rPr>
      </w:pPr>
      <w:r w:rsidRPr="00804956">
        <w:rPr>
          <w:sz w:val="24"/>
          <w:szCs w:val="24"/>
        </w:rPr>
        <w:t xml:space="preserve">МХБ – </w:t>
      </w:r>
      <w:r w:rsidRPr="00804956">
        <w:rPr>
          <w:sz w:val="24"/>
          <w:szCs w:val="24"/>
        </w:rPr>
        <w:tab/>
        <w:t>бульон Мюллера-Хинтон</w:t>
      </w:r>
    </w:p>
    <w:p w:rsidR="00804956" w:rsidRPr="00804956" w:rsidRDefault="00804956" w:rsidP="00804956">
      <w:pPr>
        <w:pStyle w:val="bodytext"/>
        <w:tabs>
          <w:tab w:val="left" w:pos="993"/>
        </w:tabs>
        <w:ind w:firstLine="0"/>
        <w:rPr>
          <w:sz w:val="24"/>
          <w:szCs w:val="24"/>
        </w:rPr>
      </w:pPr>
      <w:r w:rsidRPr="00804956">
        <w:rPr>
          <w:sz w:val="24"/>
          <w:szCs w:val="24"/>
        </w:rPr>
        <w:t xml:space="preserve">НФБ – </w:t>
      </w:r>
      <w:r w:rsidRPr="00804956">
        <w:rPr>
          <w:sz w:val="24"/>
          <w:szCs w:val="24"/>
        </w:rPr>
        <w:tab/>
        <w:t>неферментирующие бактерии</w:t>
      </w:r>
    </w:p>
    <w:p w:rsidR="00804956" w:rsidRPr="00804956" w:rsidRDefault="00804956" w:rsidP="00804956">
      <w:pPr>
        <w:pStyle w:val="bodytext"/>
        <w:tabs>
          <w:tab w:val="left" w:pos="993"/>
        </w:tabs>
        <w:ind w:firstLine="0"/>
        <w:rPr>
          <w:sz w:val="24"/>
          <w:szCs w:val="24"/>
        </w:rPr>
      </w:pPr>
      <w:r w:rsidRPr="00804956">
        <w:rPr>
          <w:sz w:val="24"/>
          <w:szCs w:val="24"/>
        </w:rPr>
        <w:t xml:space="preserve">ПРП – </w:t>
      </w:r>
      <w:r w:rsidRPr="00804956">
        <w:rPr>
          <w:sz w:val="24"/>
          <w:szCs w:val="24"/>
        </w:rPr>
        <w:tab/>
        <w:t>пенициллин-резистентные пневмококки</w:t>
      </w:r>
    </w:p>
    <w:p w:rsidR="00804956" w:rsidRPr="00804956" w:rsidRDefault="00804956" w:rsidP="00804956">
      <w:pPr>
        <w:pStyle w:val="bodytext"/>
        <w:tabs>
          <w:tab w:val="left" w:pos="993"/>
        </w:tabs>
        <w:ind w:firstLine="0"/>
        <w:rPr>
          <w:sz w:val="24"/>
          <w:szCs w:val="24"/>
        </w:rPr>
      </w:pPr>
      <w:r w:rsidRPr="00804956">
        <w:rPr>
          <w:sz w:val="24"/>
          <w:szCs w:val="24"/>
        </w:rPr>
        <w:t>ЦГСЭН –</w:t>
      </w:r>
      <w:r w:rsidRPr="00804956">
        <w:rPr>
          <w:sz w:val="24"/>
          <w:szCs w:val="24"/>
        </w:rPr>
        <w:tab/>
        <w:t>центры госсанэпиднадзора</w:t>
      </w:r>
    </w:p>
    <w:p w:rsidR="00804956" w:rsidRPr="00804956" w:rsidRDefault="00804956" w:rsidP="00804956">
      <w:pPr>
        <w:pStyle w:val="bodytext"/>
        <w:tabs>
          <w:tab w:val="left" w:pos="993"/>
        </w:tabs>
        <w:ind w:left="993" w:hanging="993"/>
        <w:rPr>
          <w:sz w:val="24"/>
          <w:szCs w:val="24"/>
        </w:rPr>
      </w:pPr>
      <w:r w:rsidRPr="00804956">
        <w:rPr>
          <w:sz w:val="24"/>
          <w:szCs w:val="24"/>
        </w:rPr>
        <w:t xml:space="preserve">ATCC – </w:t>
      </w:r>
      <w:r w:rsidRPr="00804956">
        <w:rPr>
          <w:sz w:val="24"/>
          <w:szCs w:val="24"/>
        </w:rPr>
        <w:tab/>
        <w:t>American Type Cultures Collection – Американская коллекция типовых культур микроорганизмов</w:t>
      </w:r>
    </w:p>
    <w:p w:rsidR="00804956" w:rsidRPr="00804956" w:rsidRDefault="00804956" w:rsidP="00804956">
      <w:pPr>
        <w:pStyle w:val="bodytext"/>
        <w:tabs>
          <w:tab w:val="left" w:pos="993"/>
        </w:tabs>
        <w:ind w:left="993" w:hanging="993"/>
        <w:rPr>
          <w:sz w:val="24"/>
          <w:szCs w:val="24"/>
        </w:rPr>
      </w:pPr>
      <w:r w:rsidRPr="00804956">
        <w:rPr>
          <w:sz w:val="24"/>
          <w:szCs w:val="24"/>
        </w:rPr>
        <w:t>BSAC –</w:t>
      </w:r>
      <w:r w:rsidRPr="00804956">
        <w:rPr>
          <w:sz w:val="24"/>
          <w:szCs w:val="24"/>
        </w:rPr>
        <w:tab/>
        <w:t>British Society for Antimicrobial Chemotherapy – Британское общество по а</w:t>
      </w:r>
      <w:r w:rsidRPr="00804956">
        <w:rPr>
          <w:sz w:val="24"/>
          <w:szCs w:val="24"/>
        </w:rPr>
        <w:t>н</w:t>
      </w:r>
      <w:r w:rsidRPr="00804956">
        <w:rPr>
          <w:sz w:val="24"/>
          <w:szCs w:val="24"/>
        </w:rPr>
        <w:t>тимикробной химиотерапии</w:t>
      </w:r>
    </w:p>
    <w:p w:rsidR="00804956" w:rsidRPr="00804956" w:rsidRDefault="00804956" w:rsidP="00804956">
      <w:pPr>
        <w:pStyle w:val="bodytext"/>
        <w:tabs>
          <w:tab w:val="left" w:pos="1276"/>
        </w:tabs>
        <w:ind w:left="993" w:hanging="993"/>
        <w:rPr>
          <w:sz w:val="24"/>
          <w:szCs w:val="24"/>
        </w:rPr>
      </w:pPr>
      <w:r w:rsidRPr="00804956">
        <w:rPr>
          <w:sz w:val="24"/>
          <w:szCs w:val="24"/>
        </w:rPr>
        <w:t xml:space="preserve">CA SFM – </w:t>
      </w:r>
      <w:r w:rsidRPr="00804956">
        <w:rPr>
          <w:sz w:val="24"/>
          <w:szCs w:val="24"/>
        </w:rPr>
        <w:tab/>
        <w:t xml:space="preserve">Comite de l’Antibiogramme de </w:t>
      </w:r>
      <w:smartTag w:uri="urn:schemas-microsoft-com:office:smarttags" w:element="PersonName">
        <w:smartTagPr>
          <w:attr w:name="ProductID" w:val="la Societe Francaise"/>
        </w:smartTagPr>
        <w:r w:rsidRPr="00804956">
          <w:rPr>
            <w:sz w:val="24"/>
            <w:szCs w:val="24"/>
          </w:rPr>
          <w:t>la Societe Francaise</w:t>
        </w:r>
      </w:smartTag>
      <w:r w:rsidRPr="00804956">
        <w:rPr>
          <w:sz w:val="24"/>
          <w:szCs w:val="24"/>
        </w:rPr>
        <w:t xml:space="preserve"> de Micro</w:t>
      </w:r>
      <w:r w:rsidRPr="00804956">
        <w:rPr>
          <w:sz w:val="24"/>
          <w:szCs w:val="24"/>
        </w:rPr>
        <w:softHyphen/>
        <w:t>biologie – Ком</w:t>
      </w:r>
      <w:r w:rsidRPr="00804956">
        <w:rPr>
          <w:sz w:val="24"/>
          <w:szCs w:val="24"/>
        </w:rPr>
        <w:t>и</w:t>
      </w:r>
      <w:r w:rsidRPr="00804956">
        <w:rPr>
          <w:sz w:val="24"/>
          <w:szCs w:val="24"/>
        </w:rPr>
        <w:t>тет по антибиотикограммам Французского общества микробиологов</w:t>
      </w:r>
    </w:p>
    <w:p w:rsidR="00804956" w:rsidRPr="00804956" w:rsidRDefault="00804956" w:rsidP="00804956">
      <w:pPr>
        <w:pStyle w:val="bodytext"/>
        <w:tabs>
          <w:tab w:val="left" w:pos="993"/>
        </w:tabs>
        <w:ind w:left="993" w:hanging="993"/>
        <w:rPr>
          <w:sz w:val="24"/>
          <w:szCs w:val="24"/>
        </w:rPr>
      </w:pPr>
      <w:r w:rsidRPr="00804956">
        <w:rPr>
          <w:sz w:val="24"/>
          <w:szCs w:val="24"/>
        </w:rPr>
        <w:t xml:space="preserve">CRG – </w:t>
      </w:r>
      <w:r w:rsidRPr="00804956">
        <w:rPr>
          <w:sz w:val="24"/>
          <w:szCs w:val="24"/>
        </w:rPr>
        <w:tab/>
        <w:t xml:space="preserve">Commissie Richtlijnen Gevoeligheidsbepalingen – </w:t>
      </w:r>
      <w:r w:rsidRPr="00804956">
        <w:rPr>
          <w:spacing w:val="-2"/>
          <w:sz w:val="24"/>
          <w:szCs w:val="24"/>
        </w:rPr>
        <w:t>Нормативная комиссия по определению чувствительности, Нидерланды</w:t>
      </w:r>
    </w:p>
    <w:p w:rsidR="00804956" w:rsidRPr="00804956" w:rsidRDefault="00804956" w:rsidP="00804956">
      <w:pPr>
        <w:pStyle w:val="bodytext"/>
        <w:tabs>
          <w:tab w:val="left" w:pos="993"/>
        </w:tabs>
        <w:ind w:left="993" w:hanging="993"/>
        <w:rPr>
          <w:sz w:val="24"/>
          <w:szCs w:val="24"/>
        </w:rPr>
      </w:pPr>
      <w:r w:rsidRPr="00804956">
        <w:rPr>
          <w:sz w:val="24"/>
          <w:szCs w:val="24"/>
        </w:rPr>
        <w:t>DIN –</w:t>
      </w:r>
      <w:r w:rsidRPr="00804956">
        <w:rPr>
          <w:sz w:val="24"/>
          <w:szCs w:val="24"/>
        </w:rPr>
        <w:tab/>
        <w:t xml:space="preserve">Deutsches Institut fur Normung – Немецкий институт </w:t>
      </w:r>
      <w:r w:rsidRPr="00804956">
        <w:rPr>
          <w:color w:val="000000"/>
          <w:sz w:val="24"/>
          <w:szCs w:val="24"/>
        </w:rPr>
        <w:t>стандартизации</w:t>
      </w:r>
    </w:p>
    <w:p w:rsidR="00804956" w:rsidRPr="00804956" w:rsidRDefault="00804956" w:rsidP="00804956">
      <w:pPr>
        <w:pStyle w:val="bodytext"/>
        <w:tabs>
          <w:tab w:val="left" w:pos="993"/>
        </w:tabs>
        <w:ind w:left="993" w:hanging="993"/>
        <w:rPr>
          <w:sz w:val="24"/>
          <w:szCs w:val="24"/>
        </w:rPr>
      </w:pPr>
      <w:r w:rsidRPr="00804956">
        <w:rPr>
          <w:sz w:val="24"/>
          <w:szCs w:val="24"/>
        </w:rPr>
        <w:t xml:space="preserve">EUCAST – </w:t>
      </w:r>
      <w:r w:rsidRPr="00804956">
        <w:rPr>
          <w:sz w:val="24"/>
          <w:szCs w:val="24"/>
        </w:rPr>
        <w:tab/>
        <w:t>European Committee for Antimicrobial Susceptibility Testing – Европейский комитет по определению чувствительности к антибиотикам</w:t>
      </w:r>
    </w:p>
    <w:p w:rsidR="00804956" w:rsidRPr="00804956" w:rsidRDefault="00804956" w:rsidP="00804956">
      <w:pPr>
        <w:pStyle w:val="bodytext"/>
        <w:tabs>
          <w:tab w:val="left" w:pos="993"/>
        </w:tabs>
        <w:ind w:left="993" w:hanging="993"/>
        <w:rPr>
          <w:sz w:val="24"/>
          <w:szCs w:val="24"/>
        </w:rPr>
      </w:pPr>
      <w:r w:rsidRPr="00804956">
        <w:rPr>
          <w:sz w:val="24"/>
          <w:szCs w:val="24"/>
        </w:rPr>
        <w:t xml:space="preserve">ESCMID – </w:t>
      </w:r>
      <w:r w:rsidRPr="00804956">
        <w:rPr>
          <w:sz w:val="24"/>
          <w:szCs w:val="24"/>
        </w:rPr>
        <w:tab/>
        <w:t>European Society for Clinical Microbiology and Infectious Diseases – Евр</w:t>
      </w:r>
      <w:r w:rsidRPr="00804956">
        <w:rPr>
          <w:sz w:val="24"/>
          <w:szCs w:val="24"/>
        </w:rPr>
        <w:t>о</w:t>
      </w:r>
      <w:r w:rsidRPr="00804956">
        <w:rPr>
          <w:sz w:val="24"/>
          <w:szCs w:val="24"/>
        </w:rPr>
        <w:t>пейское общество по клинической микробиологии и инфекционным болезням</w:t>
      </w:r>
    </w:p>
    <w:p w:rsidR="00804956" w:rsidRPr="00804956" w:rsidRDefault="00804956" w:rsidP="00804956">
      <w:pPr>
        <w:pStyle w:val="bodytext"/>
        <w:tabs>
          <w:tab w:val="left" w:pos="993"/>
          <w:tab w:val="left" w:pos="1134"/>
        </w:tabs>
        <w:ind w:left="993" w:hanging="993"/>
        <w:rPr>
          <w:sz w:val="24"/>
          <w:szCs w:val="24"/>
        </w:rPr>
      </w:pPr>
      <w:r w:rsidRPr="00804956">
        <w:rPr>
          <w:spacing w:val="-6"/>
          <w:sz w:val="24"/>
          <w:szCs w:val="24"/>
        </w:rPr>
        <w:t>MENSURA</w:t>
      </w:r>
      <w:r w:rsidRPr="00804956">
        <w:rPr>
          <w:sz w:val="24"/>
          <w:szCs w:val="24"/>
        </w:rPr>
        <w:t xml:space="preserve"> –</w:t>
      </w:r>
      <w:r w:rsidRPr="00804956">
        <w:rPr>
          <w:sz w:val="24"/>
          <w:szCs w:val="24"/>
        </w:rPr>
        <w:tab/>
        <w:t xml:space="preserve">Mese Espanola de Normalizacion de </w:t>
      </w:r>
      <w:smartTag w:uri="urn:schemas-microsoft-com:office:smarttags" w:element="PersonName">
        <w:smartTagPr>
          <w:attr w:name="ProductID" w:val="la Suseptibilitad"/>
        </w:smartTagPr>
        <w:r w:rsidRPr="00804956">
          <w:rPr>
            <w:sz w:val="24"/>
            <w:szCs w:val="24"/>
          </w:rPr>
          <w:t>la Suseptibilitad</w:t>
        </w:r>
      </w:smartTag>
      <w:r w:rsidRPr="00804956">
        <w:rPr>
          <w:sz w:val="24"/>
          <w:szCs w:val="24"/>
        </w:rPr>
        <w:t xml:space="preserve"> y Resistencia a los Antimicrobianos – Испанский совет по стандартизации чувствительности и р</w:t>
      </w:r>
      <w:r w:rsidRPr="00804956">
        <w:rPr>
          <w:sz w:val="24"/>
          <w:szCs w:val="24"/>
        </w:rPr>
        <w:t>е</w:t>
      </w:r>
      <w:r w:rsidRPr="00804956">
        <w:rPr>
          <w:sz w:val="24"/>
          <w:szCs w:val="24"/>
        </w:rPr>
        <w:t>зистентности к антибиотикам.</w:t>
      </w:r>
    </w:p>
    <w:p w:rsidR="00804956" w:rsidRPr="00804956" w:rsidRDefault="00804956" w:rsidP="00804956">
      <w:pPr>
        <w:pStyle w:val="bodytext"/>
        <w:tabs>
          <w:tab w:val="left" w:pos="993"/>
        </w:tabs>
        <w:ind w:left="993" w:hanging="993"/>
        <w:rPr>
          <w:sz w:val="24"/>
          <w:szCs w:val="24"/>
        </w:rPr>
      </w:pPr>
      <w:r w:rsidRPr="00804956">
        <w:rPr>
          <w:sz w:val="24"/>
          <w:szCs w:val="24"/>
        </w:rPr>
        <w:t xml:space="preserve">NCCLS – </w:t>
      </w:r>
      <w:r w:rsidRPr="00804956">
        <w:rPr>
          <w:sz w:val="24"/>
          <w:szCs w:val="24"/>
        </w:rPr>
        <w:tab/>
        <w:t>National Committee for Clinical Laboratory Standards – Национальный к</w:t>
      </w:r>
      <w:r w:rsidRPr="00804956">
        <w:rPr>
          <w:sz w:val="24"/>
          <w:szCs w:val="24"/>
        </w:rPr>
        <w:t>о</w:t>
      </w:r>
      <w:r w:rsidRPr="00804956">
        <w:rPr>
          <w:sz w:val="24"/>
          <w:szCs w:val="24"/>
        </w:rPr>
        <w:t>митет по клиническим лабораторным стандартам США</w:t>
      </w:r>
    </w:p>
    <w:p w:rsidR="00804956" w:rsidRPr="00804956" w:rsidRDefault="00804956" w:rsidP="00804956">
      <w:pPr>
        <w:pStyle w:val="bodytext"/>
        <w:tabs>
          <w:tab w:val="left" w:pos="993"/>
        </w:tabs>
        <w:ind w:left="993" w:hanging="993"/>
        <w:rPr>
          <w:sz w:val="24"/>
          <w:szCs w:val="24"/>
        </w:rPr>
      </w:pPr>
      <w:r w:rsidRPr="00804956">
        <w:rPr>
          <w:sz w:val="24"/>
          <w:szCs w:val="24"/>
        </w:rPr>
        <w:t xml:space="preserve">NWGA – </w:t>
      </w:r>
      <w:r w:rsidRPr="00804956">
        <w:rPr>
          <w:sz w:val="24"/>
          <w:szCs w:val="24"/>
        </w:rPr>
        <w:tab/>
        <w:t>Norwegian Working Group on Antibiotics – Норвежская рабочая группа по а</w:t>
      </w:r>
      <w:r w:rsidRPr="00804956">
        <w:rPr>
          <w:sz w:val="24"/>
          <w:szCs w:val="24"/>
        </w:rPr>
        <w:t>н</w:t>
      </w:r>
      <w:r w:rsidRPr="00804956">
        <w:rPr>
          <w:sz w:val="24"/>
          <w:szCs w:val="24"/>
        </w:rPr>
        <w:t xml:space="preserve">тибиотикам </w:t>
      </w:r>
    </w:p>
    <w:p w:rsidR="00804956" w:rsidRPr="00804956" w:rsidRDefault="00804956" w:rsidP="00804956">
      <w:pPr>
        <w:pStyle w:val="bodytext"/>
        <w:tabs>
          <w:tab w:val="left" w:pos="993"/>
        </w:tabs>
        <w:ind w:left="993" w:hanging="993"/>
        <w:rPr>
          <w:sz w:val="24"/>
          <w:szCs w:val="24"/>
        </w:rPr>
      </w:pPr>
      <w:r w:rsidRPr="00804956">
        <w:rPr>
          <w:sz w:val="24"/>
          <w:szCs w:val="24"/>
        </w:rPr>
        <w:t xml:space="preserve">SRGA – </w:t>
      </w:r>
      <w:r w:rsidRPr="00804956">
        <w:rPr>
          <w:sz w:val="24"/>
          <w:szCs w:val="24"/>
        </w:rPr>
        <w:tab/>
        <w:t>Swedish Reference Group on Antibiotics – Шведская референтная группа по а</w:t>
      </w:r>
      <w:r w:rsidRPr="00804956">
        <w:rPr>
          <w:sz w:val="24"/>
          <w:szCs w:val="24"/>
        </w:rPr>
        <w:t>н</w:t>
      </w:r>
      <w:r w:rsidRPr="00804956">
        <w:rPr>
          <w:sz w:val="24"/>
          <w:szCs w:val="24"/>
        </w:rPr>
        <w:t>тибиотикам</w:t>
      </w:r>
    </w:p>
    <w:p w:rsidR="00804956" w:rsidRPr="00804956" w:rsidRDefault="00804956" w:rsidP="00804956">
      <w:pPr>
        <w:pStyle w:val="bodytext"/>
        <w:tabs>
          <w:tab w:val="left" w:pos="993"/>
        </w:tabs>
        <w:ind w:left="993" w:hanging="993"/>
        <w:rPr>
          <w:sz w:val="24"/>
          <w:szCs w:val="24"/>
        </w:rPr>
      </w:pPr>
      <w:r w:rsidRPr="00804956">
        <w:rPr>
          <w:sz w:val="24"/>
          <w:szCs w:val="24"/>
        </w:rPr>
        <w:t xml:space="preserve">НТМ – </w:t>
      </w:r>
      <w:r w:rsidRPr="00804956">
        <w:rPr>
          <w:sz w:val="24"/>
          <w:szCs w:val="24"/>
        </w:rPr>
        <w:tab/>
        <w:t>Haemophilus Test Medium – среда, используемая для определения чувств</w:t>
      </w:r>
      <w:r w:rsidRPr="00804956">
        <w:rPr>
          <w:sz w:val="24"/>
          <w:szCs w:val="24"/>
        </w:rPr>
        <w:t>и</w:t>
      </w:r>
      <w:r w:rsidRPr="00804956">
        <w:rPr>
          <w:sz w:val="24"/>
          <w:szCs w:val="24"/>
        </w:rPr>
        <w:t>тельности к АБП гемофильной палочки, содержащая все необходимые для гемофил факторы роста</w:t>
      </w:r>
    </w:p>
    <w:p w:rsidR="00797140" w:rsidRDefault="00804956" w:rsidP="00804956">
      <w:pPr>
        <w:widowControl/>
        <w:autoSpaceDE w:val="0"/>
        <w:autoSpaceDN w:val="0"/>
        <w:adjustRightInd w:val="0"/>
        <w:ind w:firstLine="720"/>
        <w:jc w:val="both"/>
        <w:rPr>
          <w:rFonts w:ascii="Times New Roman" w:hAnsi="Times New Roman" w:cs="Times New Roman"/>
          <w:color w:val="auto"/>
          <w:sz w:val="19"/>
          <w:szCs w:val="19"/>
          <w:lang w:bidi="ar-SA"/>
        </w:rPr>
      </w:pPr>
      <w:r>
        <w:br w:type="page"/>
      </w:r>
    </w:p>
    <w:p w:rsidR="00804956" w:rsidRPr="00946598" w:rsidRDefault="00E56542" w:rsidP="00E56542">
      <w:pPr>
        <w:pStyle w:val="tabl"/>
        <w:tabs>
          <w:tab w:val="left" w:pos="0"/>
        </w:tabs>
        <w:spacing w:line="216" w:lineRule="auto"/>
        <w:jc w:val="center"/>
        <w:rPr>
          <w:rFonts w:ascii="Times New Roman" w:hAnsi="Times New Roman"/>
          <w:i/>
          <w:sz w:val="24"/>
          <w:szCs w:val="24"/>
        </w:rPr>
      </w:pPr>
      <w:r>
        <w:rPr>
          <w:rFonts w:ascii="Times New Roman" w:hAnsi="Times New Roman"/>
          <w:b/>
          <w:sz w:val="24"/>
          <w:szCs w:val="24"/>
        </w:rPr>
        <w:lastRenderedPageBreak/>
        <w:t>Приложение</w:t>
      </w:r>
      <w:proofErr w:type="gramStart"/>
      <w:r>
        <w:rPr>
          <w:rFonts w:ascii="Times New Roman" w:hAnsi="Times New Roman"/>
          <w:b/>
          <w:sz w:val="24"/>
          <w:szCs w:val="24"/>
        </w:rPr>
        <w:t xml:space="preserve"> Б</w:t>
      </w:r>
      <w:proofErr w:type="gramEnd"/>
      <w:r w:rsidR="00804956" w:rsidRPr="00E56542">
        <w:rPr>
          <w:rFonts w:ascii="Times New Roman" w:hAnsi="Times New Roman"/>
          <w:b/>
          <w:sz w:val="24"/>
          <w:szCs w:val="24"/>
        </w:rPr>
        <w:br/>
      </w:r>
      <w:r w:rsidR="00804956" w:rsidRPr="00946598">
        <w:rPr>
          <w:rFonts w:ascii="Times New Roman" w:hAnsi="Times New Roman"/>
          <w:i/>
          <w:sz w:val="24"/>
          <w:szCs w:val="24"/>
        </w:rPr>
        <w:t>(обязательное)</w:t>
      </w:r>
    </w:p>
    <w:p w:rsidR="00F95FCF" w:rsidRPr="00946598" w:rsidRDefault="00F95FCF" w:rsidP="00946598"/>
    <w:p w:rsidR="00804956" w:rsidRPr="00E56542" w:rsidRDefault="00804956" w:rsidP="00E56542">
      <w:pPr>
        <w:pStyle w:val="tabl"/>
        <w:spacing w:after="20" w:line="216" w:lineRule="auto"/>
        <w:jc w:val="center"/>
        <w:rPr>
          <w:rFonts w:ascii="Times New Roman" w:hAnsi="Times New Roman"/>
          <w:b/>
          <w:sz w:val="24"/>
          <w:szCs w:val="24"/>
        </w:rPr>
      </w:pPr>
      <w:r w:rsidRPr="00E56542">
        <w:rPr>
          <w:rFonts w:ascii="Times New Roman" w:hAnsi="Times New Roman"/>
          <w:b/>
          <w:sz w:val="24"/>
          <w:szCs w:val="24"/>
        </w:rPr>
        <w:t>Таблица 1</w:t>
      </w:r>
      <w:r w:rsidR="00E56542" w:rsidRPr="00E56542">
        <w:rPr>
          <w:rFonts w:ascii="Times New Roman" w:hAnsi="Times New Roman"/>
          <w:b/>
          <w:sz w:val="24"/>
          <w:szCs w:val="24"/>
        </w:rPr>
        <w:t xml:space="preserve"> - </w:t>
      </w:r>
      <w:r w:rsidRPr="00E56542">
        <w:rPr>
          <w:rFonts w:ascii="Times New Roman" w:hAnsi="Times New Roman"/>
          <w:b/>
          <w:sz w:val="24"/>
          <w:szCs w:val="24"/>
        </w:rPr>
        <w:t xml:space="preserve">Растворители и разбавители, используемые для приготовления </w:t>
      </w:r>
      <w:r w:rsidRPr="00E56542">
        <w:rPr>
          <w:rFonts w:ascii="Times New Roman" w:hAnsi="Times New Roman"/>
          <w:b/>
          <w:sz w:val="24"/>
          <w:szCs w:val="24"/>
        </w:rPr>
        <w:br/>
        <w:t>основных растворов АБП</w:t>
      </w:r>
    </w:p>
    <w:p w:rsidR="00E56542" w:rsidRPr="00E56542" w:rsidRDefault="00E56542" w:rsidP="00E56542">
      <w:pPr>
        <w:rPr>
          <w:lang w:bidi="ar-SA"/>
        </w:rPr>
      </w:pPr>
    </w:p>
    <w:tbl>
      <w:tblPr>
        <w:tblW w:w="9214"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3686"/>
        <w:gridCol w:w="3260"/>
      </w:tblGrid>
      <w:tr w:rsidR="00804956" w:rsidRPr="00E56542" w:rsidTr="00E56542">
        <w:tc>
          <w:tcPr>
            <w:tcW w:w="2268" w:type="dxa"/>
            <w:tcBorders>
              <w:top w:val="single" w:sz="12" w:space="0" w:color="auto"/>
              <w:bottom w:val="double" w:sz="4" w:space="0" w:color="auto"/>
            </w:tcBorders>
            <w:vAlign w:val="center"/>
          </w:tcPr>
          <w:p w:rsidR="00804956" w:rsidRPr="00E56542" w:rsidRDefault="00804956" w:rsidP="00E56542">
            <w:pPr>
              <w:pStyle w:val="TablCenter"/>
              <w:spacing w:before="10" w:after="10" w:line="204" w:lineRule="auto"/>
              <w:rPr>
                <w:sz w:val="22"/>
                <w:szCs w:val="22"/>
              </w:rPr>
            </w:pPr>
            <w:r w:rsidRPr="00E56542">
              <w:rPr>
                <w:sz w:val="22"/>
                <w:szCs w:val="22"/>
              </w:rPr>
              <w:t>Антибиотик</w:t>
            </w:r>
          </w:p>
        </w:tc>
        <w:tc>
          <w:tcPr>
            <w:tcW w:w="3686" w:type="dxa"/>
            <w:tcBorders>
              <w:top w:val="single" w:sz="12" w:space="0" w:color="auto"/>
              <w:bottom w:val="double" w:sz="4" w:space="0" w:color="auto"/>
            </w:tcBorders>
            <w:vAlign w:val="center"/>
          </w:tcPr>
          <w:p w:rsidR="00804956" w:rsidRPr="00E56542" w:rsidRDefault="00804956" w:rsidP="00E56542">
            <w:pPr>
              <w:pStyle w:val="TablCenter"/>
              <w:spacing w:before="10" w:after="10" w:line="204" w:lineRule="auto"/>
              <w:rPr>
                <w:sz w:val="22"/>
                <w:szCs w:val="22"/>
              </w:rPr>
            </w:pPr>
            <w:r w:rsidRPr="00E56542">
              <w:rPr>
                <w:sz w:val="22"/>
                <w:szCs w:val="22"/>
              </w:rPr>
              <w:t>Растворитель</w:t>
            </w:r>
          </w:p>
        </w:tc>
        <w:tc>
          <w:tcPr>
            <w:tcW w:w="3260" w:type="dxa"/>
            <w:tcBorders>
              <w:top w:val="single" w:sz="12" w:space="0" w:color="auto"/>
              <w:bottom w:val="double" w:sz="4" w:space="0" w:color="auto"/>
            </w:tcBorders>
            <w:vAlign w:val="center"/>
          </w:tcPr>
          <w:p w:rsidR="00804956" w:rsidRPr="00E56542" w:rsidRDefault="00804956" w:rsidP="00E56542">
            <w:pPr>
              <w:pStyle w:val="TablCenter"/>
              <w:spacing w:before="10" w:after="10" w:line="204" w:lineRule="auto"/>
              <w:rPr>
                <w:sz w:val="22"/>
                <w:szCs w:val="22"/>
              </w:rPr>
            </w:pPr>
            <w:r w:rsidRPr="00E56542">
              <w:rPr>
                <w:sz w:val="22"/>
                <w:szCs w:val="22"/>
              </w:rPr>
              <w:t>Разбавитель</w:t>
            </w:r>
          </w:p>
        </w:tc>
      </w:tr>
      <w:tr w:rsidR="00804956" w:rsidRPr="00E56542" w:rsidTr="00E56542">
        <w:tc>
          <w:tcPr>
            <w:tcW w:w="2268" w:type="dxa"/>
            <w:tcBorders>
              <w:top w:val="double" w:sz="4" w:space="0" w:color="auto"/>
            </w:tcBorders>
          </w:tcPr>
          <w:p w:rsidR="00804956" w:rsidRPr="00E56542" w:rsidRDefault="00804956" w:rsidP="00E56542">
            <w:pPr>
              <w:pStyle w:val="TablCenter"/>
              <w:spacing w:before="10" w:after="10" w:line="204" w:lineRule="auto"/>
              <w:jc w:val="left"/>
              <w:rPr>
                <w:sz w:val="22"/>
                <w:szCs w:val="22"/>
              </w:rPr>
            </w:pPr>
            <w:r w:rsidRPr="00E56542">
              <w:rPr>
                <w:sz w:val="22"/>
                <w:szCs w:val="22"/>
              </w:rPr>
              <w:t>Ампициллин</w:t>
            </w:r>
          </w:p>
        </w:tc>
        <w:tc>
          <w:tcPr>
            <w:tcW w:w="3686" w:type="dxa"/>
            <w:tcBorders>
              <w:top w:val="double" w:sz="4" w:space="0" w:color="auto"/>
            </w:tcBorders>
          </w:tcPr>
          <w:p w:rsidR="00804956" w:rsidRPr="00E56542" w:rsidRDefault="00804956" w:rsidP="00E56542">
            <w:pPr>
              <w:pStyle w:val="TablCenter"/>
              <w:spacing w:before="10" w:after="10" w:line="204" w:lineRule="auto"/>
              <w:jc w:val="left"/>
              <w:rPr>
                <w:sz w:val="22"/>
                <w:szCs w:val="22"/>
              </w:rPr>
            </w:pPr>
            <w:r w:rsidRPr="00E56542">
              <w:rPr>
                <w:sz w:val="22"/>
                <w:szCs w:val="22"/>
              </w:rPr>
              <w:t xml:space="preserve">Фосфатный буфер 0,1 моль/л </w:t>
            </w:r>
            <w:r w:rsidRPr="00E56542">
              <w:rPr>
                <w:sz w:val="22"/>
                <w:szCs w:val="22"/>
              </w:rPr>
              <w:br/>
              <w:t>рН 8,0</w:t>
            </w:r>
          </w:p>
        </w:tc>
        <w:tc>
          <w:tcPr>
            <w:tcW w:w="3260" w:type="dxa"/>
            <w:tcBorders>
              <w:top w:val="double" w:sz="4" w:space="0" w:color="auto"/>
            </w:tcBorders>
          </w:tcPr>
          <w:p w:rsidR="00804956" w:rsidRPr="00E56542" w:rsidRDefault="00804956" w:rsidP="00E56542">
            <w:pPr>
              <w:pStyle w:val="TablCenter"/>
              <w:spacing w:before="10" w:after="10" w:line="204" w:lineRule="auto"/>
              <w:jc w:val="left"/>
              <w:rPr>
                <w:sz w:val="22"/>
                <w:szCs w:val="22"/>
              </w:rPr>
            </w:pPr>
            <w:r w:rsidRPr="00E56542">
              <w:rPr>
                <w:sz w:val="22"/>
                <w:szCs w:val="22"/>
              </w:rPr>
              <w:t>Фосфатный буфер 0,1 моль/л рН 6,0</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Амоксициллин</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 xml:space="preserve">Фосфатный буфер 0,1 моль/л </w:t>
            </w:r>
            <w:r w:rsidRPr="00E56542">
              <w:rPr>
                <w:sz w:val="22"/>
                <w:szCs w:val="22"/>
              </w:rPr>
              <w:br/>
              <w:t>рН 6,0</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Фосфатный буфер 0,1 моль/л рН 6,0</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Азитромицин</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95 %-ный этанол или ледяная уксу</w:t>
            </w:r>
            <w:r w:rsidRPr="00E56542">
              <w:rPr>
                <w:sz w:val="22"/>
                <w:szCs w:val="22"/>
              </w:rPr>
              <w:t>с</w:t>
            </w:r>
            <w:r w:rsidRPr="00E56542">
              <w:rPr>
                <w:sz w:val="22"/>
                <w:szCs w:val="22"/>
              </w:rPr>
              <w:t>ная кислота</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Питательная среда</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Азтреонам</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pacing w:val="-2"/>
                <w:sz w:val="22"/>
                <w:szCs w:val="22"/>
              </w:rPr>
              <w:t>Натрия бикарбонат насыщенный</w:t>
            </w:r>
            <w:r w:rsidRPr="00E56542">
              <w:rPr>
                <w:sz w:val="22"/>
                <w:szCs w:val="22"/>
              </w:rPr>
              <w:t xml:space="preserve"> ра</w:t>
            </w:r>
            <w:r w:rsidRPr="00E56542">
              <w:rPr>
                <w:sz w:val="22"/>
                <w:szCs w:val="22"/>
              </w:rPr>
              <w:t>с</w:t>
            </w:r>
            <w:r w:rsidRPr="00E56542">
              <w:rPr>
                <w:sz w:val="22"/>
                <w:szCs w:val="22"/>
              </w:rPr>
              <w:t>твор</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Вода</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Цефазолин</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 xml:space="preserve">Фосфатный буфер 0,1 моль/л </w:t>
            </w:r>
            <w:r w:rsidRPr="00E56542">
              <w:rPr>
                <w:sz w:val="22"/>
                <w:szCs w:val="22"/>
              </w:rPr>
              <w:br/>
              <w:t>рН 6,0</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Фосфатный буфер 0,1 моль/л рН 6,0</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Цефалотин</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 xml:space="preserve">Фосфатный буфер 0,1 моль/л </w:t>
            </w:r>
            <w:r w:rsidRPr="00E56542">
              <w:rPr>
                <w:sz w:val="22"/>
                <w:szCs w:val="22"/>
              </w:rPr>
              <w:br/>
              <w:t>рН 6,0</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Вода</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Цефуроксим</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 xml:space="preserve">Фосфатный буфер 0,1 моль/л </w:t>
            </w:r>
            <w:r w:rsidRPr="00E56542">
              <w:rPr>
                <w:sz w:val="22"/>
                <w:szCs w:val="22"/>
              </w:rPr>
              <w:br/>
              <w:t>рН 6,0</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Вода</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Цефтазидим</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Натрия карбонат</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Вода</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Цефепим</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 xml:space="preserve">Фосфатный буфер 0,1 моль/л </w:t>
            </w:r>
            <w:r w:rsidRPr="00E56542">
              <w:rPr>
                <w:sz w:val="22"/>
                <w:szCs w:val="22"/>
              </w:rPr>
              <w:br/>
              <w:t>рН 6,0</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Фосфатный буфер 0,1 моль/л рН 6,0</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Имипенем</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Фосфатный буфер 0,01 моль/л рН 7,2</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pacing w:val="-2"/>
                <w:sz w:val="22"/>
                <w:szCs w:val="22"/>
              </w:rPr>
              <w:t>Фосфатный буфер 0,01 моль/л</w:t>
            </w:r>
            <w:r w:rsidRPr="00E56542">
              <w:rPr>
                <w:sz w:val="22"/>
                <w:szCs w:val="22"/>
              </w:rPr>
              <w:t xml:space="preserve"> рН 7,2</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Азитромицин</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95 %-ный этанол или ледяная уксу</w:t>
            </w:r>
            <w:r w:rsidRPr="00E56542">
              <w:rPr>
                <w:sz w:val="22"/>
                <w:szCs w:val="22"/>
              </w:rPr>
              <w:t>с</w:t>
            </w:r>
            <w:r w:rsidRPr="00E56542">
              <w:rPr>
                <w:sz w:val="22"/>
                <w:szCs w:val="22"/>
              </w:rPr>
              <w:t>ная кислота</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Питательная среда</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Эритромицин</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95 %-ный этанол или ледяная уксу</w:t>
            </w:r>
            <w:r w:rsidRPr="00E56542">
              <w:rPr>
                <w:sz w:val="22"/>
                <w:szCs w:val="22"/>
              </w:rPr>
              <w:t>с</w:t>
            </w:r>
            <w:r w:rsidRPr="00E56542">
              <w:rPr>
                <w:sz w:val="22"/>
                <w:szCs w:val="22"/>
              </w:rPr>
              <w:t>ная кислота</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Вода</w:t>
            </w:r>
          </w:p>
        </w:tc>
      </w:tr>
      <w:tr w:rsidR="00804956" w:rsidRPr="00E56542" w:rsidTr="00E56542">
        <w:tc>
          <w:tcPr>
            <w:tcW w:w="2268" w:type="dxa"/>
          </w:tcPr>
          <w:p w:rsidR="00804956" w:rsidRPr="00E56542" w:rsidRDefault="00804956" w:rsidP="00E56542">
            <w:pPr>
              <w:pStyle w:val="TablCenter"/>
              <w:spacing w:before="10" w:after="10" w:line="204" w:lineRule="auto"/>
              <w:jc w:val="left"/>
              <w:rPr>
                <w:spacing w:val="-2"/>
                <w:sz w:val="22"/>
                <w:szCs w:val="22"/>
              </w:rPr>
            </w:pPr>
            <w:r w:rsidRPr="00E56542">
              <w:rPr>
                <w:spacing w:val="-2"/>
                <w:sz w:val="22"/>
                <w:szCs w:val="22"/>
              </w:rPr>
              <w:t>Кларитромицин</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95 %-ный этанол или ледяная уксу</w:t>
            </w:r>
            <w:r w:rsidRPr="00E56542">
              <w:rPr>
                <w:sz w:val="22"/>
                <w:szCs w:val="22"/>
              </w:rPr>
              <w:t>с</w:t>
            </w:r>
            <w:r w:rsidRPr="00E56542">
              <w:rPr>
                <w:sz w:val="22"/>
                <w:szCs w:val="22"/>
              </w:rPr>
              <w:t>ная кислота</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Фосфатный буфер 0,1 моль/л рН 6,5</w:t>
            </w:r>
          </w:p>
        </w:tc>
      </w:tr>
      <w:tr w:rsidR="00804956" w:rsidRPr="00E56542" w:rsidTr="00E56542">
        <w:tc>
          <w:tcPr>
            <w:tcW w:w="2268" w:type="dxa"/>
          </w:tcPr>
          <w:p w:rsidR="00804956" w:rsidRPr="00E56542" w:rsidRDefault="00804956" w:rsidP="00E56542">
            <w:pPr>
              <w:pStyle w:val="TablCenter"/>
              <w:spacing w:before="10" w:after="10" w:line="204" w:lineRule="auto"/>
              <w:jc w:val="left"/>
              <w:rPr>
                <w:spacing w:val="-4"/>
                <w:sz w:val="22"/>
                <w:szCs w:val="22"/>
              </w:rPr>
            </w:pPr>
            <w:r w:rsidRPr="00E56542">
              <w:rPr>
                <w:spacing w:val="-4"/>
                <w:sz w:val="22"/>
                <w:szCs w:val="22"/>
              </w:rPr>
              <w:t>Хлорамфеникол</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95 %-ный этанол</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Вода</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 xml:space="preserve">Налидиксовая кислота Эноксацин </w:t>
            </w:r>
            <w:r w:rsidRPr="00E56542">
              <w:rPr>
                <w:sz w:val="22"/>
                <w:szCs w:val="22"/>
              </w:rPr>
              <w:br/>
              <w:t xml:space="preserve">Норфлоксацин </w:t>
            </w:r>
            <w:r w:rsidRPr="00E56542">
              <w:rPr>
                <w:sz w:val="22"/>
                <w:szCs w:val="22"/>
              </w:rPr>
              <w:br/>
              <w:t xml:space="preserve">Офлоксацин </w:t>
            </w:r>
            <w:r w:rsidRPr="00E56542">
              <w:rPr>
                <w:sz w:val="22"/>
                <w:szCs w:val="22"/>
              </w:rPr>
              <w:br/>
              <w:t>Левофлоксацин</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1/2 объема воды, затем добавлять по каплям 0,1 моль/л раствор NaOH до растворения</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Вода</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Нитрофурантоин</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 xml:space="preserve">Фосфатный буфер 0,1 моль/л </w:t>
            </w:r>
            <w:r w:rsidRPr="00E56542">
              <w:rPr>
                <w:sz w:val="22"/>
                <w:szCs w:val="22"/>
              </w:rPr>
              <w:br/>
              <w:t>рН 8,0</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Фосфатный буфер 0,1 моль/л рН 8,0</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Рифампин</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Метанол</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Вода</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Сульфаниламиды</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pacing w:val="-2"/>
                <w:sz w:val="22"/>
                <w:szCs w:val="22"/>
              </w:rPr>
              <w:t>1/2 объема горячей воды и минимал</w:t>
            </w:r>
            <w:r w:rsidRPr="00E56542">
              <w:rPr>
                <w:spacing w:val="-2"/>
                <w:sz w:val="22"/>
                <w:szCs w:val="22"/>
              </w:rPr>
              <w:t>ь</w:t>
            </w:r>
            <w:r w:rsidRPr="00E56542">
              <w:rPr>
                <w:spacing w:val="-2"/>
                <w:sz w:val="22"/>
                <w:szCs w:val="22"/>
              </w:rPr>
              <w:t xml:space="preserve">ное количество 2,5 моль/л </w:t>
            </w:r>
            <w:r w:rsidRPr="00E56542">
              <w:rPr>
                <w:sz w:val="22"/>
                <w:szCs w:val="22"/>
              </w:rPr>
              <w:t>раствора NaOH</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Вода</w:t>
            </w:r>
          </w:p>
        </w:tc>
      </w:tr>
      <w:tr w:rsidR="00804956" w:rsidRPr="00E56542" w:rsidTr="00E56542">
        <w:tc>
          <w:tcPr>
            <w:tcW w:w="2268" w:type="dxa"/>
          </w:tcPr>
          <w:p w:rsidR="00804956" w:rsidRPr="00E56542" w:rsidRDefault="00804956" w:rsidP="00E56542">
            <w:pPr>
              <w:pStyle w:val="TablCenter"/>
              <w:spacing w:before="10" w:after="10" w:line="204" w:lineRule="auto"/>
              <w:jc w:val="left"/>
              <w:rPr>
                <w:sz w:val="22"/>
                <w:szCs w:val="22"/>
              </w:rPr>
            </w:pPr>
            <w:r w:rsidRPr="00E56542">
              <w:rPr>
                <w:sz w:val="22"/>
                <w:szCs w:val="22"/>
              </w:rPr>
              <w:t>Триметоприм</w:t>
            </w:r>
          </w:p>
        </w:tc>
        <w:tc>
          <w:tcPr>
            <w:tcW w:w="3686" w:type="dxa"/>
          </w:tcPr>
          <w:p w:rsidR="00804956" w:rsidRPr="00E56542" w:rsidRDefault="00804956" w:rsidP="00E56542">
            <w:pPr>
              <w:pStyle w:val="TablCenter"/>
              <w:spacing w:before="10" w:after="10" w:line="204" w:lineRule="auto"/>
              <w:jc w:val="left"/>
              <w:rPr>
                <w:sz w:val="22"/>
                <w:szCs w:val="22"/>
              </w:rPr>
            </w:pPr>
            <w:r w:rsidRPr="00E56542">
              <w:rPr>
                <w:sz w:val="22"/>
                <w:szCs w:val="22"/>
              </w:rPr>
              <w:t>0,05 N раствор соляной к-ты до 10 % от конечного объема</w:t>
            </w:r>
          </w:p>
        </w:tc>
        <w:tc>
          <w:tcPr>
            <w:tcW w:w="3260" w:type="dxa"/>
          </w:tcPr>
          <w:p w:rsidR="00804956" w:rsidRPr="00E56542" w:rsidRDefault="00804956" w:rsidP="00E56542">
            <w:pPr>
              <w:pStyle w:val="TablCenter"/>
              <w:spacing w:before="10" w:after="10" w:line="204" w:lineRule="auto"/>
              <w:jc w:val="left"/>
              <w:rPr>
                <w:sz w:val="22"/>
                <w:szCs w:val="22"/>
              </w:rPr>
            </w:pPr>
            <w:r w:rsidRPr="00E56542">
              <w:rPr>
                <w:sz w:val="22"/>
                <w:szCs w:val="22"/>
              </w:rPr>
              <w:t>Вода</w:t>
            </w:r>
          </w:p>
        </w:tc>
      </w:tr>
    </w:tbl>
    <w:p w:rsidR="00804956" w:rsidRDefault="00804956" w:rsidP="00E56542">
      <w:pPr>
        <w:pStyle w:val="tabl"/>
        <w:jc w:val="center"/>
        <w:rPr>
          <w:rFonts w:ascii="Times New Roman" w:hAnsi="Times New Roman"/>
          <w:b/>
          <w:sz w:val="24"/>
          <w:szCs w:val="24"/>
        </w:rPr>
      </w:pPr>
      <w:r>
        <w:br w:type="page"/>
      </w:r>
      <w:r w:rsidRPr="00E56542">
        <w:rPr>
          <w:rFonts w:ascii="Times New Roman" w:hAnsi="Times New Roman"/>
          <w:b/>
          <w:sz w:val="24"/>
          <w:szCs w:val="24"/>
        </w:rPr>
        <w:lastRenderedPageBreak/>
        <w:t>Таблица 2</w:t>
      </w:r>
      <w:r w:rsidR="00E56542" w:rsidRPr="00E56542">
        <w:rPr>
          <w:rFonts w:ascii="Times New Roman" w:hAnsi="Times New Roman"/>
          <w:b/>
          <w:sz w:val="24"/>
          <w:szCs w:val="24"/>
        </w:rPr>
        <w:t xml:space="preserve"> - </w:t>
      </w:r>
      <w:r w:rsidRPr="00E56542">
        <w:rPr>
          <w:rFonts w:ascii="Times New Roman" w:hAnsi="Times New Roman"/>
          <w:b/>
          <w:sz w:val="24"/>
          <w:szCs w:val="24"/>
        </w:rPr>
        <w:t xml:space="preserve">Критерии интерпретации результатов определения чувствительности </w:t>
      </w:r>
      <w:r w:rsidRPr="00E56542">
        <w:rPr>
          <w:rFonts w:ascii="Times New Roman" w:hAnsi="Times New Roman"/>
          <w:b/>
          <w:i/>
          <w:sz w:val="24"/>
          <w:szCs w:val="24"/>
        </w:rPr>
        <w:t>Enterobacteriaceae</w:t>
      </w:r>
      <w:r w:rsidRPr="00E56542">
        <w:rPr>
          <w:rFonts w:ascii="Times New Roman" w:hAnsi="Times New Roman"/>
          <w:b/>
          <w:iCs/>
          <w:sz w:val="24"/>
          <w:szCs w:val="24"/>
        </w:rPr>
        <w:t>:</w:t>
      </w:r>
      <w:r w:rsidRPr="00E56542">
        <w:rPr>
          <w:rFonts w:ascii="Times New Roman" w:hAnsi="Times New Roman"/>
          <w:b/>
          <w:sz w:val="24"/>
          <w:szCs w:val="24"/>
        </w:rPr>
        <w:t xml:space="preserve"> пограничные значения диаметров </w:t>
      </w:r>
      <w:r w:rsidRPr="00E56542">
        <w:rPr>
          <w:rFonts w:ascii="Times New Roman" w:hAnsi="Times New Roman"/>
          <w:b/>
          <w:sz w:val="24"/>
          <w:szCs w:val="24"/>
        </w:rPr>
        <w:br/>
        <w:t>зон подавления роста (мм) и МПК (мг/л) АБП</w:t>
      </w:r>
    </w:p>
    <w:p w:rsidR="00E56542" w:rsidRPr="00E56542" w:rsidRDefault="00E56542" w:rsidP="00E56542">
      <w:pPr>
        <w:rPr>
          <w:lang w:bidi="ar-SA"/>
        </w:rPr>
      </w:pPr>
    </w:p>
    <w:tbl>
      <w:tblPr>
        <w:tblW w:w="9214"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25"/>
        <w:gridCol w:w="15"/>
        <w:gridCol w:w="826"/>
        <w:gridCol w:w="15"/>
        <w:gridCol w:w="645"/>
        <w:gridCol w:w="15"/>
        <w:gridCol w:w="1195"/>
        <w:gridCol w:w="1134"/>
        <w:gridCol w:w="1134"/>
        <w:gridCol w:w="1134"/>
        <w:gridCol w:w="452"/>
        <w:gridCol w:w="824"/>
      </w:tblGrid>
      <w:tr w:rsidR="00804956" w:rsidRPr="00E56542" w:rsidTr="002A56E2">
        <w:trPr>
          <w:cantSplit/>
        </w:trPr>
        <w:tc>
          <w:tcPr>
            <w:tcW w:w="1840" w:type="dxa"/>
            <w:gridSpan w:val="2"/>
            <w:vMerge w:val="restart"/>
            <w:tcBorders>
              <w:top w:val="single" w:sz="4" w:space="0" w:color="auto"/>
              <w:lef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Антибактериал</w:t>
            </w:r>
            <w:r w:rsidRPr="002A56E2">
              <w:rPr>
                <w:sz w:val="22"/>
                <w:szCs w:val="22"/>
              </w:rPr>
              <w:t>ь</w:t>
            </w:r>
            <w:r w:rsidRPr="002A56E2">
              <w:rPr>
                <w:sz w:val="22"/>
                <w:szCs w:val="22"/>
              </w:rPr>
              <w:t>ные препараты</w:t>
            </w:r>
          </w:p>
        </w:tc>
        <w:tc>
          <w:tcPr>
            <w:tcW w:w="841" w:type="dxa"/>
            <w:gridSpan w:val="2"/>
            <w:vMerge w:val="restart"/>
            <w:tcBorders>
              <w:top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Соде</w:t>
            </w:r>
            <w:r w:rsidRPr="002A56E2">
              <w:rPr>
                <w:sz w:val="22"/>
                <w:szCs w:val="22"/>
              </w:rPr>
              <w:t>р</w:t>
            </w:r>
            <w:r w:rsidRPr="002A56E2">
              <w:rPr>
                <w:sz w:val="22"/>
                <w:szCs w:val="22"/>
              </w:rPr>
              <w:t xml:space="preserve">жание </w:t>
            </w:r>
            <w:r w:rsidRPr="002A56E2">
              <w:rPr>
                <w:sz w:val="22"/>
                <w:szCs w:val="22"/>
              </w:rPr>
              <w:br/>
              <w:t xml:space="preserve">в диске </w:t>
            </w:r>
            <w:r w:rsidRPr="002A56E2">
              <w:rPr>
                <w:sz w:val="22"/>
                <w:szCs w:val="22"/>
              </w:rPr>
              <w:br/>
              <w:t>(мкг)</w:t>
            </w:r>
          </w:p>
        </w:tc>
        <w:tc>
          <w:tcPr>
            <w:tcW w:w="2989" w:type="dxa"/>
            <w:gridSpan w:val="4"/>
            <w:tcBorders>
              <w:top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 зон подавления роста (мм)</w:t>
            </w:r>
          </w:p>
        </w:tc>
        <w:tc>
          <w:tcPr>
            <w:tcW w:w="3544" w:type="dxa"/>
            <w:gridSpan w:val="4"/>
            <w:tcBorders>
              <w:top w:val="single" w:sz="4" w:space="0" w:color="auto"/>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МПК (мг/л)</w:t>
            </w:r>
          </w:p>
        </w:tc>
      </w:tr>
      <w:tr w:rsidR="00804956" w:rsidRPr="00E56542" w:rsidTr="002A56E2">
        <w:trPr>
          <w:cantSplit/>
        </w:trPr>
        <w:tc>
          <w:tcPr>
            <w:tcW w:w="1840" w:type="dxa"/>
            <w:gridSpan w:val="2"/>
            <w:vMerge/>
            <w:tcBorders>
              <w:top w:val="single" w:sz="4" w:space="0" w:color="auto"/>
              <w:left w:val="single" w:sz="4" w:space="0" w:color="auto"/>
              <w:bottom w:val="double" w:sz="4" w:space="0" w:color="auto"/>
            </w:tcBorders>
            <w:vAlign w:val="center"/>
          </w:tcPr>
          <w:p w:rsidR="00804956" w:rsidRPr="002A56E2" w:rsidRDefault="00804956" w:rsidP="00E56542">
            <w:pPr>
              <w:pStyle w:val="TablCenter"/>
              <w:spacing w:before="18" w:after="18" w:line="206" w:lineRule="auto"/>
              <w:rPr>
                <w:sz w:val="22"/>
                <w:szCs w:val="22"/>
              </w:rPr>
            </w:pPr>
          </w:p>
        </w:tc>
        <w:tc>
          <w:tcPr>
            <w:tcW w:w="841" w:type="dxa"/>
            <w:gridSpan w:val="2"/>
            <w:vMerge/>
            <w:tcBorders>
              <w:top w:val="single" w:sz="4" w:space="0" w:color="auto"/>
              <w:bottom w:val="double" w:sz="4" w:space="0" w:color="auto"/>
            </w:tcBorders>
            <w:vAlign w:val="center"/>
          </w:tcPr>
          <w:p w:rsidR="00804956" w:rsidRPr="002A56E2" w:rsidRDefault="00804956" w:rsidP="00E56542">
            <w:pPr>
              <w:pStyle w:val="TablCenter"/>
              <w:spacing w:before="18" w:after="18" w:line="206" w:lineRule="auto"/>
              <w:rPr>
                <w:sz w:val="22"/>
                <w:szCs w:val="22"/>
              </w:rPr>
            </w:pPr>
          </w:p>
        </w:tc>
        <w:tc>
          <w:tcPr>
            <w:tcW w:w="660" w:type="dxa"/>
            <w:gridSpan w:val="2"/>
            <w:tcBorders>
              <w:bottom w:val="doub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Р</w:t>
            </w:r>
          </w:p>
        </w:tc>
        <w:tc>
          <w:tcPr>
            <w:tcW w:w="1195" w:type="dxa"/>
            <w:tcBorders>
              <w:bottom w:val="doub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П</w:t>
            </w:r>
          </w:p>
        </w:tc>
        <w:tc>
          <w:tcPr>
            <w:tcW w:w="1134" w:type="dxa"/>
            <w:tcBorders>
              <w:bottom w:val="doub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Ч</w:t>
            </w:r>
          </w:p>
        </w:tc>
        <w:tc>
          <w:tcPr>
            <w:tcW w:w="1134" w:type="dxa"/>
            <w:tcBorders>
              <w:bottom w:val="doub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Р</w:t>
            </w:r>
          </w:p>
        </w:tc>
        <w:tc>
          <w:tcPr>
            <w:tcW w:w="1134" w:type="dxa"/>
            <w:tcBorders>
              <w:bottom w:val="doub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П</w:t>
            </w:r>
          </w:p>
        </w:tc>
        <w:tc>
          <w:tcPr>
            <w:tcW w:w="1276" w:type="dxa"/>
            <w:gridSpan w:val="2"/>
            <w:tcBorders>
              <w:bottom w:val="double" w:sz="4" w:space="0" w:color="auto"/>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Ч</w:t>
            </w:r>
          </w:p>
        </w:tc>
      </w:tr>
      <w:tr w:rsidR="00804956" w:rsidRPr="00E56542" w:rsidTr="002A56E2">
        <w:trPr>
          <w:cantSplit/>
        </w:trPr>
        <w:tc>
          <w:tcPr>
            <w:tcW w:w="1840" w:type="dxa"/>
            <w:gridSpan w:val="2"/>
            <w:tcBorders>
              <w:top w:val="double" w:sz="4" w:space="0" w:color="auto"/>
              <w:left w:val="single" w:sz="4" w:space="0" w:color="auto"/>
              <w:bottom w:val="single" w:sz="6"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1</w:t>
            </w:r>
          </w:p>
        </w:tc>
        <w:tc>
          <w:tcPr>
            <w:tcW w:w="841" w:type="dxa"/>
            <w:gridSpan w:val="2"/>
            <w:tcBorders>
              <w:top w:val="double" w:sz="4" w:space="0" w:color="auto"/>
              <w:bottom w:val="single" w:sz="6"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2</w:t>
            </w:r>
          </w:p>
        </w:tc>
        <w:tc>
          <w:tcPr>
            <w:tcW w:w="660" w:type="dxa"/>
            <w:gridSpan w:val="2"/>
            <w:tcBorders>
              <w:top w:val="double" w:sz="4" w:space="0" w:color="auto"/>
              <w:bottom w:val="single" w:sz="6"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3</w:t>
            </w:r>
          </w:p>
        </w:tc>
        <w:tc>
          <w:tcPr>
            <w:tcW w:w="1195" w:type="dxa"/>
            <w:tcBorders>
              <w:top w:val="double" w:sz="4" w:space="0" w:color="auto"/>
              <w:bottom w:val="single" w:sz="6"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4</w:t>
            </w:r>
          </w:p>
        </w:tc>
        <w:tc>
          <w:tcPr>
            <w:tcW w:w="1134" w:type="dxa"/>
            <w:tcBorders>
              <w:top w:val="double" w:sz="4" w:space="0" w:color="auto"/>
              <w:bottom w:val="single" w:sz="6"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5</w:t>
            </w:r>
          </w:p>
        </w:tc>
        <w:tc>
          <w:tcPr>
            <w:tcW w:w="1134" w:type="dxa"/>
            <w:tcBorders>
              <w:top w:val="double" w:sz="4" w:space="0" w:color="auto"/>
              <w:bottom w:val="single" w:sz="6"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6</w:t>
            </w:r>
          </w:p>
        </w:tc>
        <w:tc>
          <w:tcPr>
            <w:tcW w:w="1134" w:type="dxa"/>
            <w:tcBorders>
              <w:top w:val="double" w:sz="4" w:space="0" w:color="auto"/>
              <w:bottom w:val="single" w:sz="6"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7</w:t>
            </w:r>
          </w:p>
        </w:tc>
        <w:tc>
          <w:tcPr>
            <w:tcW w:w="1276" w:type="dxa"/>
            <w:gridSpan w:val="2"/>
            <w:tcBorders>
              <w:top w:val="double" w:sz="4" w:space="0" w:color="auto"/>
              <w:bottom w:val="single" w:sz="6" w:space="0" w:color="auto"/>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8</w:t>
            </w:r>
          </w:p>
        </w:tc>
      </w:tr>
      <w:tr w:rsidR="00804956" w:rsidRPr="00E56542" w:rsidTr="002A56E2">
        <w:trPr>
          <w:cantSplit/>
        </w:trPr>
        <w:tc>
          <w:tcPr>
            <w:tcW w:w="9214" w:type="dxa"/>
            <w:gridSpan w:val="12"/>
            <w:tcBorders>
              <w:top w:val="single" w:sz="6" w:space="0" w:color="auto"/>
              <w:left w:val="single" w:sz="4" w:space="0" w:color="auto"/>
              <w:right w:val="single" w:sz="4" w:space="0" w:color="auto"/>
            </w:tcBorders>
            <w:vAlign w:val="center"/>
          </w:tcPr>
          <w:p w:rsidR="00804956" w:rsidRPr="002A56E2" w:rsidRDefault="00804956" w:rsidP="00E56542">
            <w:pPr>
              <w:pStyle w:val="TablCenter"/>
              <w:spacing w:before="18" w:after="18" w:line="206" w:lineRule="auto"/>
              <w:rPr>
                <w:i/>
                <w:iCs/>
                <w:sz w:val="22"/>
                <w:szCs w:val="22"/>
              </w:rPr>
            </w:pPr>
            <w:proofErr w:type="gramStart"/>
            <w:r w:rsidRPr="002A56E2">
              <w:rPr>
                <w:i/>
                <w:iCs/>
                <w:sz w:val="22"/>
                <w:szCs w:val="22"/>
              </w:rPr>
              <w:t>Б</w:t>
            </w:r>
            <w:r w:rsidR="00F95FCF" w:rsidRPr="002A56E2">
              <w:rPr>
                <w:i/>
                <w:iCs/>
                <w:sz w:val="22"/>
                <w:szCs w:val="22"/>
              </w:rPr>
              <w:t>ета</w:t>
            </w:r>
            <w:r w:rsidRPr="002A56E2">
              <w:rPr>
                <w:i/>
                <w:iCs/>
                <w:sz w:val="22"/>
                <w:szCs w:val="22"/>
              </w:rPr>
              <w:t>-</w:t>
            </w:r>
            <w:r w:rsidR="00F95FCF" w:rsidRPr="002A56E2">
              <w:rPr>
                <w:i/>
                <w:iCs/>
                <w:sz w:val="22"/>
                <w:szCs w:val="22"/>
              </w:rPr>
              <w:t>лактамы</w:t>
            </w:r>
            <w:proofErr w:type="gramEnd"/>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Ампициллин</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10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13</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14—16</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17</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Ампици</w:t>
            </w:r>
            <w:r w:rsidRPr="002A56E2">
              <w:rPr>
                <w:sz w:val="22"/>
                <w:szCs w:val="22"/>
              </w:rPr>
              <w:t>л</w:t>
            </w:r>
            <w:r w:rsidRPr="002A56E2">
              <w:rPr>
                <w:sz w:val="22"/>
                <w:szCs w:val="22"/>
              </w:rPr>
              <w:t>лин/сульбактам</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10/10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11</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12—14</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15</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32/16</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16/8</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8/4</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Амоксици</w:t>
            </w:r>
            <w:r w:rsidRPr="002A56E2">
              <w:rPr>
                <w:sz w:val="22"/>
                <w:szCs w:val="22"/>
              </w:rPr>
              <w:t>л</w:t>
            </w:r>
            <w:r w:rsidRPr="002A56E2">
              <w:rPr>
                <w:sz w:val="22"/>
                <w:szCs w:val="22"/>
              </w:rPr>
              <w:t>лин/клавуланат</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20/10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13</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14—17</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18</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32/16</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16/8</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8/4</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Тикарци</w:t>
            </w:r>
            <w:r w:rsidRPr="002A56E2">
              <w:rPr>
                <w:sz w:val="22"/>
                <w:szCs w:val="22"/>
              </w:rPr>
              <w:t>л</w:t>
            </w:r>
            <w:r w:rsidRPr="002A56E2">
              <w:rPr>
                <w:sz w:val="22"/>
                <w:szCs w:val="22"/>
              </w:rPr>
              <w:t>лин/клавуланат</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75/10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14</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15—19</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20</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128/2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32/2—64/2</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16/2</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Цефалотин</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14</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15—17</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18</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Цефазолин</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14</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15—17</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18</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Цефаклор</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14</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15—17</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18</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Цефамандол</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14</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15—17</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18</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Цефуроксим Na</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14</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15—17</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18</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Цефуроксим акс</w:t>
            </w:r>
            <w:r w:rsidRPr="002A56E2">
              <w:rPr>
                <w:sz w:val="22"/>
                <w:szCs w:val="22"/>
              </w:rPr>
              <w:t>е</w:t>
            </w:r>
            <w:r w:rsidRPr="002A56E2">
              <w:rPr>
                <w:sz w:val="22"/>
                <w:szCs w:val="22"/>
              </w:rPr>
              <w:t>тил</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14</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15—22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23</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8—16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4</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Цефокситин</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14</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15—17</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18</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Цефотетан</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12</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13—15</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16</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64</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32</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16</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Цефметазол</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12</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13—15</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16</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64</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32</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16</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Цефоперазон</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75</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15</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16—20</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21</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64</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32</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16</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Цефотаксим</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14</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15—22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23</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64</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16—32</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Цефтриаксон</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13</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14—20</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21</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64</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16—32</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Цефтазидим</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14</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15—17</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18</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Цефиксим</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5</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15</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16—18</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19</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4</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2</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Цефподоксим</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10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17</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18—20</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21</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8</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4</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2</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Цефтибутен</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17</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18—20</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21</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Цефепим</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14</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15—17</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18</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Азтреонам</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15</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16—21</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22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Имипенем</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10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13</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14—15</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16</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16</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8</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4</w:t>
            </w:r>
          </w:p>
        </w:tc>
      </w:tr>
      <w:tr w:rsidR="00804956" w:rsidRPr="00E56542" w:rsidTr="002A56E2">
        <w:trPr>
          <w:cantSplit/>
        </w:trPr>
        <w:tc>
          <w:tcPr>
            <w:tcW w:w="1840" w:type="dxa"/>
            <w:gridSpan w:val="2"/>
            <w:tcBorders>
              <w:left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Меропенем</w:t>
            </w:r>
          </w:p>
        </w:tc>
        <w:tc>
          <w:tcPr>
            <w:tcW w:w="841"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t>10</w:t>
            </w:r>
          </w:p>
        </w:tc>
        <w:tc>
          <w:tcPr>
            <w:tcW w:w="660" w:type="dxa"/>
            <w:gridSpan w:val="2"/>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13</w:t>
            </w:r>
          </w:p>
        </w:tc>
        <w:tc>
          <w:tcPr>
            <w:tcW w:w="1195"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14—15</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16</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16</w:t>
            </w:r>
          </w:p>
        </w:tc>
        <w:tc>
          <w:tcPr>
            <w:tcW w:w="1134" w:type="dxa"/>
            <w:vAlign w:val="center"/>
          </w:tcPr>
          <w:p w:rsidR="00804956" w:rsidRPr="002A56E2" w:rsidRDefault="00804956" w:rsidP="00E56542">
            <w:pPr>
              <w:pStyle w:val="TablCenter"/>
              <w:spacing w:before="18" w:after="18" w:line="206" w:lineRule="auto"/>
              <w:rPr>
                <w:sz w:val="22"/>
                <w:szCs w:val="22"/>
              </w:rPr>
            </w:pPr>
            <w:r w:rsidRPr="002A56E2">
              <w:rPr>
                <w:sz w:val="22"/>
                <w:szCs w:val="22"/>
              </w:rPr>
              <w:t>8</w:t>
            </w:r>
          </w:p>
        </w:tc>
        <w:tc>
          <w:tcPr>
            <w:tcW w:w="1276" w:type="dxa"/>
            <w:gridSpan w:val="2"/>
            <w:tcBorders>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4</w:t>
            </w:r>
          </w:p>
        </w:tc>
      </w:tr>
      <w:tr w:rsidR="00804956" w:rsidRPr="00E56542" w:rsidTr="002A56E2">
        <w:trPr>
          <w:cantSplit/>
        </w:trPr>
        <w:tc>
          <w:tcPr>
            <w:tcW w:w="1840" w:type="dxa"/>
            <w:gridSpan w:val="2"/>
            <w:tcBorders>
              <w:left w:val="single" w:sz="4" w:space="0" w:color="auto"/>
              <w:bottom w:val="single" w:sz="4" w:space="0" w:color="auto"/>
            </w:tcBorders>
            <w:vAlign w:val="center"/>
          </w:tcPr>
          <w:p w:rsidR="00804956" w:rsidRPr="002A56E2" w:rsidRDefault="00804956" w:rsidP="00E56542">
            <w:pPr>
              <w:pStyle w:val="TablCenter"/>
              <w:spacing w:before="18" w:after="18" w:line="206" w:lineRule="auto"/>
              <w:jc w:val="left"/>
              <w:rPr>
                <w:sz w:val="22"/>
                <w:szCs w:val="22"/>
              </w:rPr>
            </w:pPr>
            <w:r w:rsidRPr="002A56E2">
              <w:rPr>
                <w:sz w:val="22"/>
                <w:szCs w:val="22"/>
              </w:rPr>
              <w:t>Эртапенем</w:t>
            </w:r>
          </w:p>
        </w:tc>
        <w:tc>
          <w:tcPr>
            <w:tcW w:w="841" w:type="dxa"/>
            <w:gridSpan w:val="2"/>
            <w:tcBorders>
              <w:bottom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10</w:t>
            </w:r>
          </w:p>
        </w:tc>
        <w:tc>
          <w:tcPr>
            <w:tcW w:w="660" w:type="dxa"/>
            <w:gridSpan w:val="2"/>
            <w:tcBorders>
              <w:bottom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15</w:t>
            </w:r>
          </w:p>
        </w:tc>
        <w:tc>
          <w:tcPr>
            <w:tcW w:w="1195" w:type="dxa"/>
            <w:tcBorders>
              <w:bottom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16—18</w:t>
            </w:r>
          </w:p>
        </w:tc>
        <w:tc>
          <w:tcPr>
            <w:tcW w:w="1134" w:type="dxa"/>
            <w:tcBorders>
              <w:bottom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19</w:t>
            </w:r>
          </w:p>
        </w:tc>
        <w:tc>
          <w:tcPr>
            <w:tcW w:w="1134" w:type="dxa"/>
            <w:tcBorders>
              <w:bottom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B3"/>
            </w:r>
            <w:r w:rsidRPr="002A56E2">
              <w:rPr>
                <w:sz w:val="22"/>
                <w:szCs w:val="22"/>
              </w:rPr>
              <w:t> 8</w:t>
            </w:r>
          </w:p>
        </w:tc>
        <w:tc>
          <w:tcPr>
            <w:tcW w:w="1134" w:type="dxa"/>
            <w:tcBorders>
              <w:bottom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t>4</w:t>
            </w:r>
          </w:p>
        </w:tc>
        <w:tc>
          <w:tcPr>
            <w:tcW w:w="1276" w:type="dxa"/>
            <w:gridSpan w:val="2"/>
            <w:tcBorders>
              <w:bottom w:val="single" w:sz="4" w:space="0" w:color="auto"/>
              <w:right w:val="single" w:sz="4" w:space="0" w:color="auto"/>
            </w:tcBorders>
            <w:vAlign w:val="center"/>
          </w:tcPr>
          <w:p w:rsidR="00804956" w:rsidRPr="002A56E2" w:rsidRDefault="00804956" w:rsidP="00E56542">
            <w:pPr>
              <w:pStyle w:val="TablCenter"/>
              <w:spacing w:before="18" w:after="18" w:line="206" w:lineRule="auto"/>
              <w:rPr>
                <w:sz w:val="22"/>
                <w:szCs w:val="22"/>
              </w:rPr>
            </w:pPr>
            <w:r w:rsidRPr="002A56E2">
              <w:rPr>
                <w:sz w:val="22"/>
                <w:szCs w:val="22"/>
              </w:rPr>
              <w:sym w:font="Symbol" w:char="F0A3"/>
            </w:r>
            <w:r w:rsidRPr="002A56E2">
              <w:rPr>
                <w:sz w:val="22"/>
                <w:szCs w:val="22"/>
              </w:rPr>
              <w:t> 2</w:t>
            </w:r>
          </w:p>
        </w:tc>
      </w:tr>
      <w:tr w:rsidR="00804956" w:rsidRPr="00E56542" w:rsidTr="002A56E2">
        <w:trPr>
          <w:cantSplit/>
        </w:trPr>
        <w:tc>
          <w:tcPr>
            <w:tcW w:w="9214" w:type="dxa"/>
            <w:gridSpan w:val="12"/>
            <w:tcBorders>
              <w:left w:val="single" w:sz="4" w:space="0" w:color="auto"/>
              <w:right w:val="single" w:sz="4" w:space="0" w:color="auto"/>
            </w:tcBorders>
            <w:vAlign w:val="center"/>
          </w:tcPr>
          <w:p w:rsidR="00804956" w:rsidRPr="00E56542" w:rsidRDefault="00804956" w:rsidP="00E56542">
            <w:pPr>
              <w:pStyle w:val="TablCenter"/>
              <w:spacing w:before="18" w:after="18"/>
              <w:rPr>
                <w:i/>
                <w:iCs/>
                <w:sz w:val="22"/>
                <w:szCs w:val="22"/>
              </w:rPr>
            </w:pPr>
            <w:r w:rsidRPr="00E56542">
              <w:rPr>
                <w:i/>
                <w:iCs/>
                <w:sz w:val="22"/>
                <w:szCs w:val="22"/>
              </w:rPr>
              <w:t>А</w:t>
            </w:r>
            <w:r w:rsidR="00F95FCF" w:rsidRPr="00E56542">
              <w:rPr>
                <w:i/>
                <w:iCs/>
                <w:sz w:val="22"/>
                <w:szCs w:val="22"/>
              </w:rPr>
              <w:t>миногликозиды</w:t>
            </w:r>
          </w:p>
        </w:tc>
      </w:tr>
      <w:tr w:rsidR="00804956" w:rsidRPr="00E56542" w:rsidTr="002A56E2">
        <w:trPr>
          <w:cantSplit/>
        </w:trPr>
        <w:tc>
          <w:tcPr>
            <w:tcW w:w="1825" w:type="dxa"/>
            <w:tcBorders>
              <w:left w:val="single" w:sz="4" w:space="0" w:color="auto"/>
            </w:tcBorders>
            <w:vAlign w:val="center"/>
          </w:tcPr>
          <w:p w:rsidR="00804956" w:rsidRPr="002A56E2" w:rsidRDefault="00804956" w:rsidP="00E56542">
            <w:pPr>
              <w:pStyle w:val="TablCenter"/>
              <w:spacing w:before="18" w:after="18"/>
              <w:jc w:val="left"/>
              <w:rPr>
                <w:sz w:val="22"/>
                <w:szCs w:val="22"/>
              </w:rPr>
            </w:pPr>
            <w:r w:rsidRPr="002A56E2">
              <w:rPr>
                <w:sz w:val="22"/>
                <w:szCs w:val="22"/>
              </w:rPr>
              <w:t>Канамицин</w:t>
            </w:r>
          </w:p>
        </w:tc>
        <w:tc>
          <w:tcPr>
            <w:tcW w:w="841" w:type="dxa"/>
            <w:gridSpan w:val="2"/>
            <w:vAlign w:val="center"/>
          </w:tcPr>
          <w:p w:rsidR="00804956" w:rsidRPr="002A56E2" w:rsidRDefault="00804956" w:rsidP="00E56542">
            <w:pPr>
              <w:pStyle w:val="TablCenter"/>
              <w:spacing w:before="18" w:after="18"/>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13</w:t>
            </w:r>
          </w:p>
        </w:tc>
        <w:tc>
          <w:tcPr>
            <w:tcW w:w="1210" w:type="dxa"/>
            <w:gridSpan w:val="2"/>
            <w:vAlign w:val="center"/>
          </w:tcPr>
          <w:p w:rsidR="00804956" w:rsidRPr="002A56E2" w:rsidRDefault="00804956" w:rsidP="00E56542">
            <w:pPr>
              <w:pStyle w:val="TablCenter"/>
              <w:spacing w:before="18" w:after="18"/>
              <w:rPr>
                <w:sz w:val="22"/>
                <w:szCs w:val="22"/>
              </w:rPr>
            </w:pPr>
            <w:r w:rsidRPr="002A56E2">
              <w:rPr>
                <w:sz w:val="22"/>
                <w:szCs w:val="22"/>
              </w:rPr>
              <w:t>14—17</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18</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64</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t>32</w:t>
            </w:r>
          </w:p>
        </w:tc>
        <w:tc>
          <w:tcPr>
            <w:tcW w:w="1276" w:type="dxa"/>
            <w:gridSpan w:val="2"/>
            <w:tcBorders>
              <w:right w:val="single" w:sz="4" w:space="0" w:color="auto"/>
            </w:tcBorders>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16</w:t>
            </w:r>
          </w:p>
        </w:tc>
      </w:tr>
      <w:tr w:rsidR="00804956" w:rsidRPr="00E56542" w:rsidTr="002A56E2">
        <w:trPr>
          <w:cantSplit/>
        </w:trPr>
        <w:tc>
          <w:tcPr>
            <w:tcW w:w="1825" w:type="dxa"/>
            <w:tcBorders>
              <w:left w:val="single" w:sz="4" w:space="0" w:color="auto"/>
            </w:tcBorders>
            <w:vAlign w:val="center"/>
          </w:tcPr>
          <w:p w:rsidR="00804956" w:rsidRPr="002A56E2" w:rsidRDefault="00804956" w:rsidP="00E56542">
            <w:pPr>
              <w:pStyle w:val="TablCenter"/>
              <w:spacing w:before="18" w:after="18"/>
              <w:jc w:val="left"/>
              <w:rPr>
                <w:sz w:val="22"/>
                <w:szCs w:val="22"/>
              </w:rPr>
            </w:pPr>
            <w:r w:rsidRPr="002A56E2">
              <w:rPr>
                <w:sz w:val="22"/>
                <w:szCs w:val="22"/>
              </w:rPr>
              <w:t>Гентамицин</w:t>
            </w:r>
          </w:p>
        </w:tc>
        <w:tc>
          <w:tcPr>
            <w:tcW w:w="841" w:type="dxa"/>
            <w:gridSpan w:val="2"/>
            <w:vAlign w:val="center"/>
          </w:tcPr>
          <w:p w:rsidR="00804956" w:rsidRPr="002A56E2" w:rsidRDefault="00804956" w:rsidP="00E56542">
            <w:pPr>
              <w:pStyle w:val="TablCenter"/>
              <w:spacing w:before="18" w:after="18"/>
              <w:rPr>
                <w:sz w:val="22"/>
                <w:szCs w:val="22"/>
              </w:rPr>
            </w:pPr>
            <w:r w:rsidRPr="002A56E2">
              <w:rPr>
                <w:sz w:val="22"/>
                <w:szCs w:val="22"/>
              </w:rPr>
              <w:t>10</w:t>
            </w:r>
          </w:p>
        </w:tc>
        <w:tc>
          <w:tcPr>
            <w:tcW w:w="660" w:type="dxa"/>
            <w:gridSpan w:val="2"/>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12</w:t>
            </w:r>
          </w:p>
        </w:tc>
        <w:tc>
          <w:tcPr>
            <w:tcW w:w="1210" w:type="dxa"/>
            <w:gridSpan w:val="2"/>
            <w:vAlign w:val="center"/>
          </w:tcPr>
          <w:p w:rsidR="00804956" w:rsidRPr="002A56E2" w:rsidRDefault="00804956" w:rsidP="00E56542">
            <w:pPr>
              <w:pStyle w:val="TablCenter"/>
              <w:spacing w:before="18" w:after="18"/>
              <w:rPr>
                <w:sz w:val="22"/>
                <w:szCs w:val="22"/>
              </w:rPr>
            </w:pPr>
            <w:r w:rsidRPr="002A56E2">
              <w:rPr>
                <w:sz w:val="22"/>
                <w:szCs w:val="22"/>
              </w:rPr>
              <w:t>13—14</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15</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16</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t>8</w:t>
            </w:r>
          </w:p>
        </w:tc>
        <w:tc>
          <w:tcPr>
            <w:tcW w:w="1276" w:type="dxa"/>
            <w:gridSpan w:val="2"/>
            <w:tcBorders>
              <w:right w:val="single" w:sz="4" w:space="0" w:color="auto"/>
            </w:tcBorders>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4</w:t>
            </w:r>
          </w:p>
        </w:tc>
      </w:tr>
      <w:tr w:rsidR="00804956" w:rsidRPr="00E56542" w:rsidTr="002A56E2">
        <w:trPr>
          <w:cantSplit/>
        </w:trPr>
        <w:tc>
          <w:tcPr>
            <w:tcW w:w="1825" w:type="dxa"/>
            <w:tcBorders>
              <w:left w:val="single" w:sz="4" w:space="0" w:color="auto"/>
            </w:tcBorders>
            <w:vAlign w:val="center"/>
          </w:tcPr>
          <w:p w:rsidR="00804956" w:rsidRPr="002A56E2" w:rsidRDefault="00804956" w:rsidP="00E56542">
            <w:pPr>
              <w:pStyle w:val="TablCenter"/>
              <w:spacing w:before="18" w:after="18"/>
              <w:jc w:val="left"/>
              <w:rPr>
                <w:sz w:val="22"/>
                <w:szCs w:val="22"/>
              </w:rPr>
            </w:pPr>
            <w:r w:rsidRPr="002A56E2">
              <w:rPr>
                <w:sz w:val="22"/>
                <w:szCs w:val="22"/>
              </w:rPr>
              <w:t>Тобрамицин</w:t>
            </w:r>
          </w:p>
        </w:tc>
        <w:tc>
          <w:tcPr>
            <w:tcW w:w="841" w:type="dxa"/>
            <w:gridSpan w:val="2"/>
            <w:vAlign w:val="center"/>
          </w:tcPr>
          <w:p w:rsidR="00804956" w:rsidRPr="002A56E2" w:rsidRDefault="00804956" w:rsidP="00E56542">
            <w:pPr>
              <w:pStyle w:val="TablCenter"/>
              <w:spacing w:before="18" w:after="18"/>
              <w:rPr>
                <w:sz w:val="22"/>
                <w:szCs w:val="22"/>
              </w:rPr>
            </w:pPr>
            <w:r w:rsidRPr="002A56E2">
              <w:rPr>
                <w:sz w:val="22"/>
                <w:szCs w:val="22"/>
              </w:rPr>
              <w:t>10</w:t>
            </w:r>
          </w:p>
        </w:tc>
        <w:tc>
          <w:tcPr>
            <w:tcW w:w="660" w:type="dxa"/>
            <w:gridSpan w:val="2"/>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12</w:t>
            </w:r>
          </w:p>
        </w:tc>
        <w:tc>
          <w:tcPr>
            <w:tcW w:w="1210" w:type="dxa"/>
            <w:gridSpan w:val="2"/>
            <w:vAlign w:val="center"/>
          </w:tcPr>
          <w:p w:rsidR="00804956" w:rsidRPr="002A56E2" w:rsidRDefault="00804956" w:rsidP="00E56542">
            <w:pPr>
              <w:pStyle w:val="TablCenter"/>
              <w:spacing w:before="18" w:after="18"/>
              <w:rPr>
                <w:sz w:val="22"/>
                <w:szCs w:val="22"/>
              </w:rPr>
            </w:pPr>
            <w:r w:rsidRPr="002A56E2">
              <w:rPr>
                <w:sz w:val="22"/>
                <w:szCs w:val="22"/>
              </w:rPr>
              <w:t>13—14</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15</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16</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t>8</w:t>
            </w:r>
          </w:p>
        </w:tc>
        <w:tc>
          <w:tcPr>
            <w:tcW w:w="1276" w:type="dxa"/>
            <w:gridSpan w:val="2"/>
            <w:tcBorders>
              <w:right w:val="single" w:sz="4" w:space="0" w:color="auto"/>
            </w:tcBorders>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4</w:t>
            </w:r>
          </w:p>
        </w:tc>
      </w:tr>
      <w:tr w:rsidR="00804956" w:rsidRPr="00E56542" w:rsidTr="002A56E2">
        <w:trPr>
          <w:cantSplit/>
        </w:trPr>
        <w:tc>
          <w:tcPr>
            <w:tcW w:w="1825" w:type="dxa"/>
            <w:tcBorders>
              <w:left w:val="single" w:sz="4" w:space="0" w:color="auto"/>
            </w:tcBorders>
            <w:vAlign w:val="center"/>
          </w:tcPr>
          <w:p w:rsidR="00804956" w:rsidRPr="002A56E2" w:rsidRDefault="00804956" w:rsidP="00E56542">
            <w:pPr>
              <w:pStyle w:val="TablCenter"/>
              <w:spacing w:before="18" w:after="18"/>
              <w:jc w:val="left"/>
              <w:rPr>
                <w:sz w:val="22"/>
                <w:szCs w:val="22"/>
              </w:rPr>
            </w:pPr>
            <w:r w:rsidRPr="002A56E2">
              <w:rPr>
                <w:sz w:val="22"/>
                <w:szCs w:val="22"/>
              </w:rPr>
              <w:t>Нетилмицин</w:t>
            </w:r>
          </w:p>
        </w:tc>
        <w:tc>
          <w:tcPr>
            <w:tcW w:w="841" w:type="dxa"/>
            <w:gridSpan w:val="2"/>
            <w:vAlign w:val="center"/>
          </w:tcPr>
          <w:p w:rsidR="00804956" w:rsidRPr="002A56E2" w:rsidRDefault="00804956" w:rsidP="00E56542">
            <w:pPr>
              <w:pStyle w:val="TablCenter"/>
              <w:spacing w:before="18" w:after="18"/>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12</w:t>
            </w:r>
          </w:p>
        </w:tc>
        <w:tc>
          <w:tcPr>
            <w:tcW w:w="1210" w:type="dxa"/>
            <w:gridSpan w:val="2"/>
            <w:vAlign w:val="center"/>
          </w:tcPr>
          <w:p w:rsidR="00804956" w:rsidRPr="002A56E2" w:rsidRDefault="00804956" w:rsidP="00E56542">
            <w:pPr>
              <w:pStyle w:val="TablCenter"/>
              <w:spacing w:before="18" w:after="18"/>
              <w:rPr>
                <w:sz w:val="22"/>
                <w:szCs w:val="22"/>
              </w:rPr>
            </w:pPr>
            <w:r w:rsidRPr="002A56E2">
              <w:rPr>
                <w:sz w:val="22"/>
                <w:szCs w:val="22"/>
              </w:rPr>
              <w:t>13—14</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15</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t>16</w:t>
            </w:r>
          </w:p>
        </w:tc>
        <w:tc>
          <w:tcPr>
            <w:tcW w:w="1276" w:type="dxa"/>
            <w:gridSpan w:val="2"/>
            <w:tcBorders>
              <w:right w:val="single" w:sz="4" w:space="0" w:color="auto"/>
            </w:tcBorders>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8</w:t>
            </w:r>
          </w:p>
        </w:tc>
      </w:tr>
      <w:tr w:rsidR="00804956" w:rsidRPr="00E56542" w:rsidTr="002A56E2">
        <w:trPr>
          <w:cantSplit/>
        </w:trPr>
        <w:tc>
          <w:tcPr>
            <w:tcW w:w="1825" w:type="dxa"/>
            <w:tcBorders>
              <w:left w:val="single" w:sz="4" w:space="0" w:color="auto"/>
            </w:tcBorders>
            <w:vAlign w:val="center"/>
          </w:tcPr>
          <w:p w:rsidR="00804956" w:rsidRPr="002A56E2" w:rsidRDefault="00804956" w:rsidP="00E56542">
            <w:pPr>
              <w:pStyle w:val="TablCenter"/>
              <w:spacing w:before="18" w:after="18"/>
              <w:jc w:val="left"/>
              <w:rPr>
                <w:sz w:val="22"/>
                <w:szCs w:val="22"/>
              </w:rPr>
            </w:pPr>
            <w:r w:rsidRPr="002A56E2">
              <w:rPr>
                <w:sz w:val="22"/>
                <w:szCs w:val="22"/>
              </w:rPr>
              <w:t>Амикацин</w:t>
            </w:r>
          </w:p>
        </w:tc>
        <w:tc>
          <w:tcPr>
            <w:tcW w:w="841" w:type="dxa"/>
            <w:gridSpan w:val="2"/>
            <w:vAlign w:val="center"/>
          </w:tcPr>
          <w:p w:rsidR="00804956" w:rsidRPr="002A56E2" w:rsidRDefault="00804956" w:rsidP="00E56542">
            <w:pPr>
              <w:pStyle w:val="TablCenter"/>
              <w:spacing w:before="18" w:after="18"/>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14</w:t>
            </w:r>
          </w:p>
        </w:tc>
        <w:tc>
          <w:tcPr>
            <w:tcW w:w="1210" w:type="dxa"/>
            <w:gridSpan w:val="2"/>
            <w:vAlign w:val="center"/>
          </w:tcPr>
          <w:p w:rsidR="00804956" w:rsidRPr="002A56E2" w:rsidRDefault="00804956" w:rsidP="00E56542">
            <w:pPr>
              <w:pStyle w:val="TablCenter"/>
              <w:spacing w:before="18" w:after="18"/>
              <w:rPr>
                <w:sz w:val="22"/>
                <w:szCs w:val="22"/>
              </w:rPr>
            </w:pPr>
            <w:r w:rsidRPr="002A56E2">
              <w:rPr>
                <w:sz w:val="22"/>
                <w:szCs w:val="22"/>
              </w:rPr>
              <w:t>15—16</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17</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64</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t>32</w:t>
            </w:r>
          </w:p>
        </w:tc>
        <w:tc>
          <w:tcPr>
            <w:tcW w:w="1276" w:type="dxa"/>
            <w:gridSpan w:val="2"/>
            <w:tcBorders>
              <w:right w:val="single" w:sz="4" w:space="0" w:color="auto"/>
            </w:tcBorders>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16</w:t>
            </w:r>
          </w:p>
        </w:tc>
      </w:tr>
      <w:tr w:rsidR="00804956" w:rsidRPr="00E56542" w:rsidTr="002A56E2">
        <w:trPr>
          <w:cantSplit/>
        </w:trPr>
        <w:tc>
          <w:tcPr>
            <w:tcW w:w="9214" w:type="dxa"/>
            <w:gridSpan w:val="12"/>
            <w:tcBorders>
              <w:left w:val="single" w:sz="4" w:space="0" w:color="auto"/>
              <w:right w:val="single" w:sz="4" w:space="0" w:color="auto"/>
            </w:tcBorders>
            <w:vAlign w:val="center"/>
          </w:tcPr>
          <w:p w:rsidR="00804956" w:rsidRPr="002A56E2" w:rsidRDefault="00804956" w:rsidP="00E56542">
            <w:pPr>
              <w:pStyle w:val="TablCenter"/>
              <w:spacing w:before="18" w:after="18"/>
              <w:rPr>
                <w:i/>
                <w:iCs/>
                <w:sz w:val="22"/>
                <w:szCs w:val="22"/>
              </w:rPr>
            </w:pPr>
            <w:r w:rsidRPr="002A56E2">
              <w:rPr>
                <w:i/>
                <w:iCs/>
                <w:sz w:val="22"/>
                <w:szCs w:val="22"/>
              </w:rPr>
              <w:t>Х</w:t>
            </w:r>
            <w:r w:rsidR="00F95FCF" w:rsidRPr="002A56E2">
              <w:rPr>
                <w:i/>
                <w:iCs/>
                <w:sz w:val="22"/>
                <w:szCs w:val="22"/>
              </w:rPr>
              <w:t>инолоны</w:t>
            </w:r>
          </w:p>
        </w:tc>
      </w:tr>
      <w:tr w:rsidR="00804956" w:rsidRPr="00E56542" w:rsidTr="002A56E2">
        <w:trPr>
          <w:cantSplit/>
        </w:trPr>
        <w:tc>
          <w:tcPr>
            <w:tcW w:w="1825" w:type="dxa"/>
            <w:tcBorders>
              <w:left w:val="single" w:sz="4" w:space="0" w:color="auto"/>
            </w:tcBorders>
            <w:vAlign w:val="center"/>
          </w:tcPr>
          <w:p w:rsidR="00804956" w:rsidRPr="002A56E2" w:rsidRDefault="00804956" w:rsidP="00E56542">
            <w:pPr>
              <w:pStyle w:val="TablCenter"/>
              <w:spacing w:before="18" w:after="18"/>
              <w:jc w:val="left"/>
              <w:rPr>
                <w:sz w:val="22"/>
                <w:szCs w:val="22"/>
              </w:rPr>
            </w:pPr>
            <w:r w:rsidRPr="002A56E2">
              <w:rPr>
                <w:sz w:val="22"/>
                <w:szCs w:val="22"/>
              </w:rPr>
              <w:t>Налидиксовая кислота</w:t>
            </w:r>
          </w:p>
        </w:tc>
        <w:tc>
          <w:tcPr>
            <w:tcW w:w="841" w:type="dxa"/>
            <w:gridSpan w:val="2"/>
            <w:vAlign w:val="center"/>
          </w:tcPr>
          <w:p w:rsidR="00804956" w:rsidRPr="002A56E2" w:rsidRDefault="00804956" w:rsidP="00E56542">
            <w:pPr>
              <w:pStyle w:val="TablCenter"/>
              <w:spacing w:before="18" w:after="18"/>
              <w:rPr>
                <w:sz w:val="22"/>
                <w:szCs w:val="22"/>
              </w:rPr>
            </w:pPr>
            <w:r w:rsidRPr="002A56E2">
              <w:rPr>
                <w:sz w:val="22"/>
                <w:szCs w:val="22"/>
              </w:rPr>
              <w:t>30</w:t>
            </w:r>
          </w:p>
        </w:tc>
        <w:tc>
          <w:tcPr>
            <w:tcW w:w="660" w:type="dxa"/>
            <w:gridSpan w:val="2"/>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13</w:t>
            </w:r>
          </w:p>
        </w:tc>
        <w:tc>
          <w:tcPr>
            <w:tcW w:w="1210" w:type="dxa"/>
            <w:gridSpan w:val="2"/>
            <w:vAlign w:val="center"/>
          </w:tcPr>
          <w:p w:rsidR="00804956" w:rsidRPr="002A56E2" w:rsidRDefault="00804956" w:rsidP="00E56542">
            <w:pPr>
              <w:pStyle w:val="TablCenter"/>
              <w:spacing w:before="18" w:after="18"/>
              <w:rPr>
                <w:sz w:val="22"/>
                <w:szCs w:val="22"/>
              </w:rPr>
            </w:pPr>
            <w:r w:rsidRPr="002A56E2">
              <w:rPr>
                <w:sz w:val="22"/>
                <w:szCs w:val="22"/>
              </w:rPr>
              <w:t>14—18</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19</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32</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t>–</w:t>
            </w:r>
          </w:p>
        </w:tc>
        <w:tc>
          <w:tcPr>
            <w:tcW w:w="1276" w:type="dxa"/>
            <w:gridSpan w:val="2"/>
            <w:tcBorders>
              <w:right w:val="single" w:sz="4" w:space="0" w:color="auto"/>
            </w:tcBorders>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16</w:t>
            </w:r>
          </w:p>
        </w:tc>
      </w:tr>
      <w:tr w:rsidR="00804956" w:rsidRPr="00E56542" w:rsidTr="00143FBC">
        <w:trPr>
          <w:gridAfter w:val="1"/>
          <w:wAfter w:w="824" w:type="dxa"/>
          <w:cantSplit/>
        </w:trPr>
        <w:tc>
          <w:tcPr>
            <w:tcW w:w="1825" w:type="dxa"/>
            <w:tcBorders>
              <w:left w:val="single" w:sz="4" w:space="0" w:color="auto"/>
            </w:tcBorders>
            <w:vAlign w:val="center"/>
          </w:tcPr>
          <w:p w:rsidR="00804956" w:rsidRPr="002A56E2" w:rsidRDefault="00804956" w:rsidP="00E56542">
            <w:pPr>
              <w:pStyle w:val="TablCenter"/>
              <w:spacing w:before="18" w:after="18"/>
              <w:jc w:val="left"/>
              <w:rPr>
                <w:sz w:val="22"/>
                <w:szCs w:val="22"/>
              </w:rPr>
            </w:pPr>
            <w:r w:rsidRPr="002A56E2">
              <w:rPr>
                <w:sz w:val="22"/>
                <w:szCs w:val="22"/>
              </w:rPr>
              <w:t>Норфлоксацин</w:t>
            </w:r>
          </w:p>
        </w:tc>
        <w:tc>
          <w:tcPr>
            <w:tcW w:w="841" w:type="dxa"/>
            <w:gridSpan w:val="2"/>
            <w:vAlign w:val="center"/>
          </w:tcPr>
          <w:p w:rsidR="00804956" w:rsidRPr="002A56E2" w:rsidRDefault="00804956" w:rsidP="00E56542">
            <w:pPr>
              <w:pStyle w:val="TablCenter"/>
              <w:spacing w:before="18" w:after="18"/>
              <w:rPr>
                <w:sz w:val="22"/>
                <w:szCs w:val="22"/>
              </w:rPr>
            </w:pPr>
            <w:r w:rsidRPr="002A56E2">
              <w:rPr>
                <w:sz w:val="22"/>
                <w:szCs w:val="22"/>
              </w:rPr>
              <w:t>10</w:t>
            </w:r>
          </w:p>
        </w:tc>
        <w:tc>
          <w:tcPr>
            <w:tcW w:w="660" w:type="dxa"/>
            <w:gridSpan w:val="2"/>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12</w:t>
            </w:r>
          </w:p>
        </w:tc>
        <w:tc>
          <w:tcPr>
            <w:tcW w:w="1210" w:type="dxa"/>
            <w:gridSpan w:val="2"/>
            <w:vAlign w:val="center"/>
          </w:tcPr>
          <w:p w:rsidR="00804956" w:rsidRPr="002A56E2" w:rsidRDefault="00804956" w:rsidP="00E56542">
            <w:pPr>
              <w:pStyle w:val="TablCenter"/>
              <w:spacing w:before="18" w:after="18"/>
              <w:rPr>
                <w:sz w:val="22"/>
                <w:szCs w:val="22"/>
              </w:rPr>
            </w:pPr>
            <w:r w:rsidRPr="002A56E2">
              <w:rPr>
                <w:sz w:val="22"/>
                <w:szCs w:val="22"/>
              </w:rPr>
              <w:t>13—16</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17</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16</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t>8</w:t>
            </w:r>
          </w:p>
        </w:tc>
        <w:tc>
          <w:tcPr>
            <w:tcW w:w="452" w:type="dxa"/>
            <w:tcBorders>
              <w:right w:val="single" w:sz="4" w:space="0" w:color="auto"/>
            </w:tcBorders>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4</w:t>
            </w:r>
          </w:p>
        </w:tc>
      </w:tr>
      <w:tr w:rsidR="00804956" w:rsidRPr="00E56542" w:rsidTr="002A56E2">
        <w:trPr>
          <w:cantSplit/>
        </w:trPr>
        <w:tc>
          <w:tcPr>
            <w:tcW w:w="1825" w:type="dxa"/>
            <w:tcBorders>
              <w:left w:val="single" w:sz="4" w:space="0" w:color="auto"/>
            </w:tcBorders>
            <w:vAlign w:val="center"/>
          </w:tcPr>
          <w:p w:rsidR="00804956" w:rsidRPr="002A56E2" w:rsidRDefault="00804956" w:rsidP="00E56542">
            <w:pPr>
              <w:pStyle w:val="TablCenter"/>
              <w:spacing w:before="18" w:after="18"/>
              <w:jc w:val="left"/>
              <w:rPr>
                <w:sz w:val="22"/>
                <w:szCs w:val="22"/>
                <w:highlight w:val="red"/>
              </w:rPr>
            </w:pPr>
            <w:r w:rsidRPr="002A56E2">
              <w:rPr>
                <w:sz w:val="22"/>
                <w:szCs w:val="22"/>
              </w:rPr>
              <w:t>Пефлоксацин</w:t>
            </w:r>
          </w:p>
        </w:tc>
        <w:tc>
          <w:tcPr>
            <w:tcW w:w="841" w:type="dxa"/>
            <w:gridSpan w:val="2"/>
            <w:vAlign w:val="center"/>
          </w:tcPr>
          <w:p w:rsidR="00804956" w:rsidRPr="002A56E2" w:rsidRDefault="00804956" w:rsidP="00E56542">
            <w:pPr>
              <w:pStyle w:val="TablCenter"/>
              <w:spacing w:before="18" w:after="18"/>
              <w:rPr>
                <w:sz w:val="22"/>
                <w:szCs w:val="22"/>
              </w:rPr>
            </w:pPr>
            <w:r w:rsidRPr="002A56E2">
              <w:rPr>
                <w:sz w:val="22"/>
                <w:szCs w:val="22"/>
              </w:rPr>
              <w:t>5</w:t>
            </w:r>
          </w:p>
        </w:tc>
        <w:tc>
          <w:tcPr>
            <w:tcW w:w="660" w:type="dxa"/>
            <w:gridSpan w:val="2"/>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15</w:t>
            </w:r>
          </w:p>
        </w:tc>
        <w:tc>
          <w:tcPr>
            <w:tcW w:w="1210" w:type="dxa"/>
            <w:gridSpan w:val="2"/>
            <w:vAlign w:val="center"/>
          </w:tcPr>
          <w:p w:rsidR="00804956" w:rsidRPr="002A56E2" w:rsidRDefault="00804956" w:rsidP="00E56542">
            <w:pPr>
              <w:pStyle w:val="TablCenter"/>
              <w:spacing w:before="18" w:after="18"/>
              <w:rPr>
                <w:sz w:val="22"/>
                <w:szCs w:val="22"/>
              </w:rPr>
            </w:pPr>
            <w:r w:rsidRPr="002A56E2">
              <w:rPr>
                <w:sz w:val="22"/>
                <w:szCs w:val="22"/>
              </w:rPr>
              <w:t>16—21</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22</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sym w:font="Symbol" w:char="F0B3"/>
            </w:r>
            <w:r w:rsidRPr="002A56E2">
              <w:rPr>
                <w:sz w:val="22"/>
                <w:szCs w:val="22"/>
              </w:rPr>
              <w:t> 8</w:t>
            </w:r>
          </w:p>
        </w:tc>
        <w:tc>
          <w:tcPr>
            <w:tcW w:w="1134" w:type="dxa"/>
            <w:vAlign w:val="center"/>
          </w:tcPr>
          <w:p w:rsidR="00804956" w:rsidRPr="002A56E2" w:rsidRDefault="00804956" w:rsidP="00E56542">
            <w:pPr>
              <w:pStyle w:val="TablCenter"/>
              <w:spacing w:before="18" w:after="18"/>
              <w:rPr>
                <w:sz w:val="22"/>
                <w:szCs w:val="22"/>
              </w:rPr>
            </w:pPr>
            <w:r w:rsidRPr="002A56E2">
              <w:rPr>
                <w:sz w:val="22"/>
                <w:szCs w:val="22"/>
              </w:rPr>
              <w:t>4</w:t>
            </w:r>
          </w:p>
        </w:tc>
        <w:tc>
          <w:tcPr>
            <w:tcW w:w="1276" w:type="dxa"/>
            <w:gridSpan w:val="2"/>
            <w:tcBorders>
              <w:right w:val="single" w:sz="4" w:space="0" w:color="auto"/>
            </w:tcBorders>
            <w:vAlign w:val="center"/>
          </w:tcPr>
          <w:p w:rsidR="00804956" w:rsidRPr="002A56E2" w:rsidRDefault="00804956" w:rsidP="00E56542">
            <w:pPr>
              <w:pStyle w:val="TablCenter"/>
              <w:spacing w:before="18" w:after="18"/>
              <w:rPr>
                <w:sz w:val="22"/>
                <w:szCs w:val="22"/>
              </w:rPr>
            </w:pPr>
            <w:r w:rsidRPr="002A56E2">
              <w:rPr>
                <w:sz w:val="22"/>
                <w:szCs w:val="22"/>
              </w:rPr>
              <w:sym w:font="Symbol" w:char="F0A3"/>
            </w:r>
            <w:r w:rsidRPr="002A56E2">
              <w:rPr>
                <w:sz w:val="22"/>
                <w:szCs w:val="22"/>
              </w:rPr>
              <w:t> 1</w:t>
            </w:r>
          </w:p>
        </w:tc>
      </w:tr>
    </w:tbl>
    <w:p w:rsidR="00143FBC" w:rsidRDefault="00143FBC">
      <w:r>
        <w:br w:type="page"/>
      </w:r>
    </w:p>
    <w:p w:rsidR="00143FBC" w:rsidRDefault="00143FBC" w:rsidP="00946598">
      <w:pPr>
        <w:jc w:val="center"/>
        <w:rPr>
          <w:rFonts w:ascii="Times New Roman" w:hAnsi="Times New Roman" w:cs="Times New Roman"/>
          <w:i/>
        </w:rPr>
      </w:pPr>
      <w:r w:rsidRPr="00143FBC">
        <w:rPr>
          <w:rFonts w:ascii="Times New Roman" w:hAnsi="Times New Roman" w:cs="Times New Roman"/>
          <w:i/>
        </w:rPr>
        <w:lastRenderedPageBreak/>
        <w:t xml:space="preserve">Продолжение </w:t>
      </w:r>
      <w:r w:rsidR="00F95FCF">
        <w:rPr>
          <w:rFonts w:ascii="Times New Roman" w:hAnsi="Times New Roman" w:cs="Times New Roman"/>
          <w:i/>
        </w:rPr>
        <w:t>т</w:t>
      </w:r>
      <w:r w:rsidRPr="00143FBC">
        <w:rPr>
          <w:rFonts w:ascii="Times New Roman" w:hAnsi="Times New Roman" w:cs="Times New Roman"/>
          <w:i/>
        </w:rPr>
        <w:t>аблицы 2</w:t>
      </w:r>
    </w:p>
    <w:p w:rsidR="00F95FCF" w:rsidRPr="00143FBC" w:rsidRDefault="00F95FCF" w:rsidP="00946598">
      <w:pPr>
        <w:jc w:val="center"/>
        <w:rPr>
          <w:rFonts w:ascii="Times New Roman" w:hAnsi="Times New Roman" w:cs="Times New Roman"/>
          <w:i/>
        </w:rPr>
      </w:pPr>
    </w:p>
    <w:tbl>
      <w:tblPr>
        <w:tblW w:w="9214"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25"/>
        <w:gridCol w:w="15"/>
        <w:gridCol w:w="826"/>
        <w:gridCol w:w="15"/>
        <w:gridCol w:w="645"/>
        <w:gridCol w:w="15"/>
        <w:gridCol w:w="1195"/>
        <w:gridCol w:w="1134"/>
        <w:gridCol w:w="1134"/>
        <w:gridCol w:w="1134"/>
        <w:gridCol w:w="1276"/>
      </w:tblGrid>
      <w:tr w:rsidR="00143FBC" w:rsidRPr="002A56E2" w:rsidTr="008D3B77">
        <w:trPr>
          <w:cantSplit/>
        </w:trPr>
        <w:tc>
          <w:tcPr>
            <w:tcW w:w="1840" w:type="dxa"/>
            <w:gridSpan w:val="2"/>
            <w:vMerge w:val="restart"/>
            <w:tcBorders>
              <w:top w:val="single" w:sz="4" w:space="0" w:color="auto"/>
              <w:left w:val="single" w:sz="4"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Антибактериал</w:t>
            </w:r>
            <w:r w:rsidRPr="002A56E2">
              <w:rPr>
                <w:sz w:val="22"/>
                <w:szCs w:val="22"/>
              </w:rPr>
              <w:t>ь</w:t>
            </w:r>
            <w:r w:rsidRPr="002A56E2">
              <w:rPr>
                <w:sz w:val="22"/>
                <w:szCs w:val="22"/>
              </w:rPr>
              <w:t>ные препараты</w:t>
            </w:r>
          </w:p>
        </w:tc>
        <w:tc>
          <w:tcPr>
            <w:tcW w:w="841" w:type="dxa"/>
            <w:gridSpan w:val="2"/>
            <w:vMerge w:val="restart"/>
            <w:tcBorders>
              <w:top w:val="single" w:sz="4"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Соде</w:t>
            </w:r>
            <w:r w:rsidRPr="002A56E2">
              <w:rPr>
                <w:sz w:val="22"/>
                <w:szCs w:val="22"/>
              </w:rPr>
              <w:t>р</w:t>
            </w:r>
            <w:r w:rsidRPr="002A56E2">
              <w:rPr>
                <w:sz w:val="22"/>
                <w:szCs w:val="22"/>
              </w:rPr>
              <w:t xml:space="preserve">жание </w:t>
            </w:r>
            <w:r w:rsidRPr="002A56E2">
              <w:rPr>
                <w:sz w:val="22"/>
                <w:szCs w:val="22"/>
              </w:rPr>
              <w:br/>
              <w:t xml:space="preserve">в диске </w:t>
            </w:r>
            <w:r w:rsidRPr="002A56E2">
              <w:rPr>
                <w:sz w:val="22"/>
                <w:szCs w:val="22"/>
              </w:rPr>
              <w:br/>
              <w:t>(мкг)</w:t>
            </w:r>
          </w:p>
        </w:tc>
        <w:tc>
          <w:tcPr>
            <w:tcW w:w="2989" w:type="dxa"/>
            <w:gridSpan w:val="4"/>
            <w:tcBorders>
              <w:top w:val="single" w:sz="4"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 зон подавления роста (мм)</w:t>
            </w:r>
          </w:p>
        </w:tc>
        <w:tc>
          <w:tcPr>
            <w:tcW w:w="3544" w:type="dxa"/>
            <w:gridSpan w:val="3"/>
            <w:tcBorders>
              <w:top w:val="single" w:sz="4" w:space="0" w:color="auto"/>
              <w:right w:val="single" w:sz="4"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МПК (мг/л)</w:t>
            </w:r>
          </w:p>
        </w:tc>
      </w:tr>
      <w:tr w:rsidR="00143FBC" w:rsidRPr="002A56E2" w:rsidTr="008D3B77">
        <w:trPr>
          <w:cantSplit/>
        </w:trPr>
        <w:tc>
          <w:tcPr>
            <w:tcW w:w="1840" w:type="dxa"/>
            <w:gridSpan w:val="2"/>
            <w:vMerge/>
            <w:tcBorders>
              <w:top w:val="single" w:sz="4" w:space="0" w:color="auto"/>
              <w:left w:val="single" w:sz="4" w:space="0" w:color="auto"/>
              <w:bottom w:val="double" w:sz="4" w:space="0" w:color="auto"/>
            </w:tcBorders>
            <w:vAlign w:val="center"/>
          </w:tcPr>
          <w:p w:rsidR="00143FBC" w:rsidRPr="002A56E2" w:rsidRDefault="00143FBC" w:rsidP="008D3B77">
            <w:pPr>
              <w:pStyle w:val="TablCenter"/>
              <w:spacing w:before="18" w:after="18" w:line="206" w:lineRule="auto"/>
              <w:rPr>
                <w:sz w:val="22"/>
                <w:szCs w:val="22"/>
              </w:rPr>
            </w:pPr>
          </w:p>
        </w:tc>
        <w:tc>
          <w:tcPr>
            <w:tcW w:w="841" w:type="dxa"/>
            <w:gridSpan w:val="2"/>
            <w:vMerge/>
            <w:tcBorders>
              <w:top w:val="single" w:sz="4" w:space="0" w:color="auto"/>
              <w:bottom w:val="double" w:sz="4" w:space="0" w:color="auto"/>
            </w:tcBorders>
            <w:vAlign w:val="center"/>
          </w:tcPr>
          <w:p w:rsidR="00143FBC" w:rsidRPr="002A56E2" w:rsidRDefault="00143FBC" w:rsidP="008D3B77">
            <w:pPr>
              <w:pStyle w:val="TablCenter"/>
              <w:spacing w:before="18" w:after="18" w:line="206" w:lineRule="auto"/>
              <w:rPr>
                <w:sz w:val="22"/>
                <w:szCs w:val="22"/>
              </w:rPr>
            </w:pPr>
          </w:p>
        </w:tc>
        <w:tc>
          <w:tcPr>
            <w:tcW w:w="660" w:type="dxa"/>
            <w:gridSpan w:val="2"/>
            <w:tcBorders>
              <w:bottom w:val="double" w:sz="4"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Р</w:t>
            </w:r>
          </w:p>
        </w:tc>
        <w:tc>
          <w:tcPr>
            <w:tcW w:w="1195" w:type="dxa"/>
            <w:tcBorders>
              <w:bottom w:val="double" w:sz="4"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П</w:t>
            </w:r>
          </w:p>
        </w:tc>
        <w:tc>
          <w:tcPr>
            <w:tcW w:w="1134" w:type="dxa"/>
            <w:tcBorders>
              <w:bottom w:val="double" w:sz="4"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Ч</w:t>
            </w:r>
          </w:p>
        </w:tc>
        <w:tc>
          <w:tcPr>
            <w:tcW w:w="1134" w:type="dxa"/>
            <w:tcBorders>
              <w:bottom w:val="double" w:sz="4"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Р</w:t>
            </w:r>
          </w:p>
        </w:tc>
        <w:tc>
          <w:tcPr>
            <w:tcW w:w="1134" w:type="dxa"/>
            <w:tcBorders>
              <w:bottom w:val="double" w:sz="4"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П</w:t>
            </w:r>
          </w:p>
        </w:tc>
        <w:tc>
          <w:tcPr>
            <w:tcW w:w="1276" w:type="dxa"/>
            <w:tcBorders>
              <w:bottom w:val="double" w:sz="4" w:space="0" w:color="auto"/>
              <w:right w:val="single" w:sz="4"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Ч</w:t>
            </w:r>
          </w:p>
        </w:tc>
      </w:tr>
      <w:tr w:rsidR="00143FBC" w:rsidRPr="002A56E2" w:rsidTr="008D3B77">
        <w:trPr>
          <w:cantSplit/>
        </w:trPr>
        <w:tc>
          <w:tcPr>
            <w:tcW w:w="1840" w:type="dxa"/>
            <w:gridSpan w:val="2"/>
            <w:tcBorders>
              <w:top w:val="double" w:sz="4" w:space="0" w:color="auto"/>
              <w:left w:val="single" w:sz="4" w:space="0" w:color="auto"/>
              <w:bottom w:val="single" w:sz="6"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1</w:t>
            </w:r>
          </w:p>
        </w:tc>
        <w:tc>
          <w:tcPr>
            <w:tcW w:w="841" w:type="dxa"/>
            <w:gridSpan w:val="2"/>
            <w:tcBorders>
              <w:top w:val="double" w:sz="4" w:space="0" w:color="auto"/>
              <w:bottom w:val="single" w:sz="6"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2</w:t>
            </w:r>
          </w:p>
        </w:tc>
        <w:tc>
          <w:tcPr>
            <w:tcW w:w="660" w:type="dxa"/>
            <w:gridSpan w:val="2"/>
            <w:tcBorders>
              <w:top w:val="double" w:sz="4" w:space="0" w:color="auto"/>
              <w:bottom w:val="single" w:sz="6"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3</w:t>
            </w:r>
          </w:p>
        </w:tc>
        <w:tc>
          <w:tcPr>
            <w:tcW w:w="1195" w:type="dxa"/>
            <w:tcBorders>
              <w:top w:val="double" w:sz="4" w:space="0" w:color="auto"/>
              <w:bottom w:val="single" w:sz="6"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4</w:t>
            </w:r>
          </w:p>
        </w:tc>
        <w:tc>
          <w:tcPr>
            <w:tcW w:w="1134" w:type="dxa"/>
            <w:tcBorders>
              <w:top w:val="double" w:sz="4" w:space="0" w:color="auto"/>
              <w:bottom w:val="single" w:sz="6"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5</w:t>
            </w:r>
          </w:p>
        </w:tc>
        <w:tc>
          <w:tcPr>
            <w:tcW w:w="1134" w:type="dxa"/>
            <w:tcBorders>
              <w:top w:val="double" w:sz="4" w:space="0" w:color="auto"/>
              <w:bottom w:val="single" w:sz="6"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6</w:t>
            </w:r>
          </w:p>
        </w:tc>
        <w:tc>
          <w:tcPr>
            <w:tcW w:w="1134" w:type="dxa"/>
            <w:tcBorders>
              <w:top w:val="double" w:sz="4" w:space="0" w:color="auto"/>
              <w:bottom w:val="single" w:sz="6"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7</w:t>
            </w:r>
          </w:p>
        </w:tc>
        <w:tc>
          <w:tcPr>
            <w:tcW w:w="1276" w:type="dxa"/>
            <w:tcBorders>
              <w:top w:val="double" w:sz="4" w:space="0" w:color="auto"/>
              <w:bottom w:val="single" w:sz="6" w:space="0" w:color="auto"/>
              <w:right w:val="single" w:sz="4" w:space="0" w:color="auto"/>
            </w:tcBorders>
            <w:vAlign w:val="center"/>
          </w:tcPr>
          <w:p w:rsidR="00143FBC" w:rsidRPr="002A56E2" w:rsidRDefault="00143FBC" w:rsidP="008D3B77">
            <w:pPr>
              <w:pStyle w:val="TablCenter"/>
              <w:spacing w:before="18" w:after="18" w:line="206" w:lineRule="auto"/>
              <w:rPr>
                <w:sz w:val="22"/>
                <w:szCs w:val="22"/>
              </w:rPr>
            </w:pPr>
            <w:r w:rsidRPr="002A56E2">
              <w:rPr>
                <w:sz w:val="22"/>
                <w:szCs w:val="22"/>
              </w:rPr>
              <w:t>8</w:t>
            </w:r>
          </w:p>
        </w:tc>
      </w:tr>
      <w:tr w:rsidR="00143FBC" w:rsidRPr="002A56E2" w:rsidTr="008D3B77">
        <w:trPr>
          <w:cantSplit/>
        </w:trPr>
        <w:tc>
          <w:tcPr>
            <w:tcW w:w="9214" w:type="dxa"/>
            <w:gridSpan w:val="11"/>
            <w:tcBorders>
              <w:top w:val="single" w:sz="6" w:space="0" w:color="auto"/>
              <w:left w:val="single" w:sz="4" w:space="0" w:color="auto"/>
              <w:right w:val="single" w:sz="4" w:space="0" w:color="auto"/>
            </w:tcBorders>
            <w:vAlign w:val="center"/>
          </w:tcPr>
          <w:p w:rsidR="00143FBC" w:rsidRPr="002A56E2" w:rsidRDefault="00143FBC" w:rsidP="008D3B77">
            <w:pPr>
              <w:pStyle w:val="TablCenter"/>
              <w:spacing w:before="18" w:after="18" w:line="206" w:lineRule="auto"/>
              <w:rPr>
                <w:i/>
                <w:iCs/>
                <w:sz w:val="22"/>
                <w:szCs w:val="22"/>
              </w:rPr>
            </w:pPr>
            <w:proofErr w:type="gramStart"/>
            <w:r w:rsidRPr="002A56E2">
              <w:rPr>
                <w:i/>
                <w:iCs/>
                <w:sz w:val="22"/>
                <w:szCs w:val="22"/>
              </w:rPr>
              <w:t>Б</w:t>
            </w:r>
            <w:r w:rsidR="00F95FCF" w:rsidRPr="002A56E2">
              <w:rPr>
                <w:i/>
                <w:iCs/>
                <w:sz w:val="22"/>
                <w:szCs w:val="22"/>
              </w:rPr>
              <w:t>ета</w:t>
            </w:r>
            <w:r w:rsidRPr="002A56E2">
              <w:rPr>
                <w:i/>
                <w:iCs/>
                <w:sz w:val="22"/>
                <w:szCs w:val="22"/>
              </w:rPr>
              <w:t>-</w:t>
            </w:r>
            <w:r w:rsidR="00F95FCF" w:rsidRPr="002A56E2">
              <w:rPr>
                <w:i/>
                <w:iCs/>
                <w:sz w:val="22"/>
                <w:szCs w:val="22"/>
              </w:rPr>
              <w:t>лактамы</w:t>
            </w:r>
            <w:proofErr w:type="gramEnd"/>
          </w:p>
        </w:tc>
      </w:tr>
      <w:tr w:rsidR="00143FBC" w:rsidRPr="00E56542" w:rsidTr="002A56E2">
        <w:trPr>
          <w:cantSplit/>
        </w:trPr>
        <w:tc>
          <w:tcPr>
            <w:tcW w:w="1825" w:type="dxa"/>
            <w:tcBorders>
              <w:left w:val="single" w:sz="4" w:space="0" w:color="auto"/>
            </w:tcBorders>
            <w:vAlign w:val="center"/>
          </w:tcPr>
          <w:p w:rsidR="00143FBC" w:rsidRPr="002A56E2" w:rsidRDefault="00143FBC" w:rsidP="008D3B77">
            <w:pPr>
              <w:pStyle w:val="TablCenter"/>
              <w:spacing w:before="18" w:after="18"/>
              <w:jc w:val="left"/>
              <w:rPr>
                <w:sz w:val="22"/>
                <w:szCs w:val="22"/>
              </w:rPr>
            </w:pPr>
            <w:r w:rsidRPr="002A56E2">
              <w:rPr>
                <w:sz w:val="22"/>
                <w:szCs w:val="22"/>
              </w:rPr>
              <w:t>Офлоксацин</w:t>
            </w:r>
          </w:p>
        </w:tc>
        <w:tc>
          <w:tcPr>
            <w:tcW w:w="841" w:type="dxa"/>
            <w:gridSpan w:val="2"/>
            <w:vAlign w:val="center"/>
          </w:tcPr>
          <w:p w:rsidR="00143FBC" w:rsidRPr="002A56E2" w:rsidRDefault="00143FBC" w:rsidP="008D3B77">
            <w:pPr>
              <w:pStyle w:val="TablCenter"/>
              <w:spacing w:before="18" w:after="18"/>
              <w:rPr>
                <w:sz w:val="22"/>
                <w:szCs w:val="22"/>
              </w:rPr>
            </w:pPr>
            <w:r w:rsidRPr="002A56E2">
              <w:rPr>
                <w:sz w:val="22"/>
                <w:szCs w:val="22"/>
              </w:rPr>
              <w:t>5</w:t>
            </w:r>
          </w:p>
        </w:tc>
        <w:tc>
          <w:tcPr>
            <w:tcW w:w="660" w:type="dxa"/>
            <w:gridSpan w:val="2"/>
            <w:vAlign w:val="center"/>
          </w:tcPr>
          <w:p w:rsidR="00143FBC" w:rsidRPr="002A56E2" w:rsidRDefault="00143FBC" w:rsidP="008D3B77">
            <w:pPr>
              <w:pStyle w:val="TablCenter"/>
              <w:spacing w:before="18" w:after="18"/>
              <w:rPr>
                <w:sz w:val="22"/>
                <w:szCs w:val="22"/>
              </w:rPr>
            </w:pPr>
            <w:r w:rsidRPr="002A56E2">
              <w:rPr>
                <w:sz w:val="22"/>
                <w:szCs w:val="22"/>
              </w:rPr>
              <w:sym w:font="Symbol" w:char="F0A3"/>
            </w:r>
            <w:r w:rsidRPr="002A56E2">
              <w:rPr>
                <w:sz w:val="22"/>
                <w:szCs w:val="22"/>
              </w:rPr>
              <w:t> 12</w:t>
            </w:r>
          </w:p>
        </w:tc>
        <w:tc>
          <w:tcPr>
            <w:tcW w:w="1210" w:type="dxa"/>
            <w:gridSpan w:val="2"/>
            <w:vAlign w:val="center"/>
          </w:tcPr>
          <w:p w:rsidR="00143FBC" w:rsidRPr="002A56E2" w:rsidRDefault="00143FBC" w:rsidP="008D3B77">
            <w:pPr>
              <w:pStyle w:val="TablCenter"/>
              <w:spacing w:before="18" w:after="18"/>
              <w:rPr>
                <w:sz w:val="22"/>
                <w:szCs w:val="22"/>
              </w:rPr>
            </w:pPr>
            <w:r w:rsidRPr="002A56E2">
              <w:rPr>
                <w:sz w:val="22"/>
                <w:szCs w:val="22"/>
              </w:rPr>
              <w:t>13—15</w:t>
            </w:r>
          </w:p>
        </w:tc>
        <w:tc>
          <w:tcPr>
            <w:tcW w:w="1134" w:type="dxa"/>
            <w:vAlign w:val="center"/>
          </w:tcPr>
          <w:p w:rsidR="00143FBC" w:rsidRPr="002A56E2" w:rsidRDefault="00143FBC" w:rsidP="008D3B77">
            <w:pPr>
              <w:pStyle w:val="TablCenter"/>
              <w:spacing w:before="18" w:after="18"/>
              <w:rPr>
                <w:sz w:val="22"/>
                <w:szCs w:val="22"/>
              </w:rPr>
            </w:pPr>
            <w:r w:rsidRPr="002A56E2">
              <w:rPr>
                <w:sz w:val="22"/>
                <w:szCs w:val="22"/>
              </w:rPr>
              <w:sym w:font="Symbol" w:char="F0B3"/>
            </w:r>
            <w:r w:rsidRPr="002A56E2">
              <w:rPr>
                <w:sz w:val="22"/>
                <w:szCs w:val="22"/>
              </w:rPr>
              <w:t> 16</w:t>
            </w:r>
          </w:p>
        </w:tc>
        <w:tc>
          <w:tcPr>
            <w:tcW w:w="1134" w:type="dxa"/>
            <w:vAlign w:val="center"/>
          </w:tcPr>
          <w:p w:rsidR="00143FBC" w:rsidRPr="002A56E2" w:rsidRDefault="00143FBC" w:rsidP="008D3B77">
            <w:pPr>
              <w:pStyle w:val="TablCenter"/>
              <w:spacing w:before="18" w:after="18"/>
              <w:rPr>
                <w:sz w:val="22"/>
                <w:szCs w:val="22"/>
              </w:rPr>
            </w:pPr>
            <w:r w:rsidRPr="002A56E2">
              <w:rPr>
                <w:sz w:val="22"/>
                <w:szCs w:val="22"/>
              </w:rPr>
              <w:sym w:font="Symbol" w:char="F0B3"/>
            </w:r>
            <w:r w:rsidRPr="002A56E2">
              <w:rPr>
                <w:sz w:val="22"/>
                <w:szCs w:val="22"/>
              </w:rPr>
              <w:t> 8</w:t>
            </w:r>
          </w:p>
        </w:tc>
        <w:tc>
          <w:tcPr>
            <w:tcW w:w="1134" w:type="dxa"/>
            <w:vAlign w:val="center"/>
          </w:tcPr>
          <w:p w:rsidR="00143FBC" w:rsidRPr="002A56E2" w:rsidRDefault="00143FBC" w:rsidP="008D3B77">
            <w:pPr>
              <w:pStyle w:val="TablCenter"/>
              <w:spacing w:before="18" w:after="18"/>
              <w:rPr>
                <w:sz w:val="22"/>
                <w:szCs w:val="22"/>
              </w:rPr>
            </w:pPr>
            <w:r w:rsidRPr="002A56E2">
              <w:rPr>
                <w:sz w:val="22"/>
                <w:szCs w:val="22"/>
              </w:rPr>
              <w:t>4</w:t>
            </w:r>
          </w:p>
        </w:tc>
        <w:tc>
          <w:tcPr>
            <w:tcW w:w="1276" w:type="dxa"/>
            <w:tcBorders>
              <w:right w:val="single" w:sz="4" w:space="0" w:color="auto"/>
            </w:tcBorders>
            <w:vAlign w:val="center"/>
          </w:tcPr>
          <w:p w:rsidR="00143FBC" w:rsidRPr="002A56E2" w:rsidRDefault="00143FBC" w:rsidP="008D3B77">
            <w:pPr>
              <w:pStyle w:val="TablCenter"/>
              <w:spacing w:before="18" w:after="18"/>
              <w:rPr>
                <w:sz w:val="22"/>
                <w:szCs w:val="22"/>
              </w:rPr>
            </w:pPr>
            <w:r w:rsidRPr="002A56E2">
              <w:rPr>
                <w:sz w:val="22"/>
                <w:szCs w:val="22"/>
              </w:rPr>
              <w:sym w:font="Symbol" w:char="F0A3"/>
            </w:r>
            <w:r w:rsidRPr="002A56E2">
              <w:rPr>
                <w:sz w:val="22"/>
                <w:szCs w:val="22"/>
              </w:rPr>
              <w:t> 2</w:t>
            </w:r>
          </w:p>
        </w:tc>
      </w:tr>
      <w:tr w:rsidR="00143FBC" w:rsidRPr="00E56542" w:rsidTr="002A56E2">
        <w:trPr>
          <w:cantSplit/>
        </w:trPr>
        <w:tc>
          <w:tcPr>
            <w:tcW w:w="1825" w:type="dxa"/>
            <w:tcBorders>
              <w:left w:val="single" w:sz="4" w:space="0" w:color="auto"/>
            </w:tcBorders>
            <w:vAlign w:val="center"/>
          </w:tcPr>
          <w:p w:rsidR="00143FBC" w:rsidRPr="002A56E2" w:rsidRDefault="00143FBC" w:rsidP="00E56542">
            <w:pPr>
              <w:pStyle w:val="TablCenter"/>
              <w:spacing w:before="18" w:after="18"/>
              <w:jc w:val="left"/>
              <w:rPr>
                <w:sz w:val="22"/>
                <w:szCs w:val="22"/>
              </w:rPr>
            </w:pPr>
            <w:r w:rsidRPr="002A56E2">
              <w:rPr>
                <w:sz w:val="22"/>
                <w:szCs w:val="22"/>
              </w:rPr>
              <w:t>Ципрофлоксацин</w:t>
            </w:r>
          </w:p>
        </w:tc>
        <w:tc>
          <w:tcPr>
            <w:tcW w:w="841" w:type="dxa"/>
            <w:gridSpan w:val="2"/>
            <w:vAlign w:val="center"/>
          </w:tcPr>
          <w:p w:rsidR="00143FBC" w:rsidRPr="002A56E2" w:rsidRDefault="00143FBC" w:rsidP="00E56542">
            <w:pPr>
              <w:pStyle w:val="TablCenter"/>
              <w:spacing w:before="18" w:after="18"/>
              <w:rPr>
                <w:sz w:val="22"/>
                <w:szCs w:val="22"/>
              </w:rPr>
            </w:pPr>
            <w:r w:rsidRPr="002A56E2">
              <w:rPr>
                <w:sz w:val="22"/>
                <w:szCs w:val="22"/>
              </w:rPr>
              <w:t>5</w:t>
            </w:r>
          </w:p>
        </w:tc>
        <w:tc>
          <w:tcPr>
            <w:tcW w:w="660" w:type="dxa"/>
            <w:gridSpan w:val="2"/>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15</w:t>
            </w:r>
          </w:p>
        </w:tc>
        <w:tc>
          <w:tcPr>
            <w:tcW w:w="1210" w:type="dxa"/>
            <w:gridSpan w:val="2"/>
            <w:vAlign w:val="center"/>
          </w:tcPr>
          <w:p w:rsidR="00143FBC" w:rsidRPr="002A56E2" w:rsidRDefault="00143FBC" w:rsidP="00E56542">
            <w:pPr>
              <w:pStyle w:val="TablCenter"/>
              <w:spacing w:before="18" w:after="18"/>
              <w:rPr>
                <w:sz w:val="22"/>
                <w:szCs w:val="22"/>
              </w:rPr>
            </w:pPr>
            <w:r w:rsidRPr="002A56E2">
              <w:rPr>
                <w:sz w:val="22"/>
                <w:szCs w:val="22"/>
              </w:rPr>
              <w:t>16—20</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21</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4</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t>2</w:t>
            </w:r>
          </w:p>
        </w:tc>
        <w:tc>
          <w:tcPr>
            <w:tcW w:w="1276" w:type="dxa"/>
            <w:tcBorders>
              <w:right w:val="single" w:sz="4" w:space="0" w:color="auto"/>
            </w:tcBorders>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1</w:t>
            </w:r>
          </w:p>
        </w:tc>
      </w:tr>
      <w:tr w:rsidR="00143FBC" w:rsidRPr="00E56542" w:rsidTr="002A56E2">
        <w:trPr>
          <w:cantSplit/>
        </w:trPr>
        <w:tc>
          <w:tcPr>
            <w:tcW w:w="1825" w:type="dxa"/>
            <w:tcBorders>
              <w:left w:val="single" w:sz="4" w:space="0" w:color="auto"/>
            </w:tcBorders>
            <w:vAlign w:val="center"/>
          </w:tcPr>
          <w:p w:rsidR="00143FBC" w:rsidRPr="002A56E2" w:rsidRDefault="00143FBC" w:rsidP="00E56542">
            <w:pPr>
              <w:pStyle w:val="TablCenter"/>
              <w:spacing w:before="18" w:after="18"/>
              <w:jc w:val="left"/>
              <w:rPr>
                <w:sz w:val="22"/>
                <w:szCs w:val="22"/>
              </w:rPr>
            </w:pPr>
            <w:r w:rsidRPr="002A56E2">
              <w:rPr>
                <w:sz w:val="22"/>
                <w:szCs w:val="22"/>
              </w:rPr>
              <w:t>Ломефлоксацин</w:t>
            </w:r>
          </w:p>
        </w:tc>
        <w:tc>
          <w:tcPr>
            <w:tcW w:w="841" w:type="dxa"/>
            <w:gridSpan w:val="2"/>
            <w:vAlign w:val="center"/>
          </w:tcPr>
          <w:p w:rsidR="00143FBC" w:rsidRPr="002A56E2" w:rsidRDefault="00143FBC" w:rsidP="00E56542">
            <w:pPr>
              <w:pStyle w:val="TablCenter"/>
              <w:spacing w:before="18" w:after="18"/>
              <w:rPr>
                <w:sz w:val="22"/>
                <w:szCs w:val="22"/>
              </w:rPr>
            </w:pPr>
            <w:r w:rsidRPr="002A56E2">
              <w:rPr>
                <w:sz w:val="22"/>
                <w:szCs w:val="22"/>
              </w:rPr>
              <w:t>10</w:t>
            </w:r>
          </w:p>
        </w:tc>
        <w:tc>
          <w:tcPr>
            <w:tcW w:w="660" w:type="dxa"/>
            <w:gridSpan w:val="2"/>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18</w:t>
            </w:r>
          </w:p>
        </w:tc>
        <w:tc>
          <w:tcPr>
            <w:tcW w:w="1210" w:type="dxa"/>
            <w:gridSpan w:val="2"/>
            <w:vAlign w:val="center"/>
          </w:tcPr>
          <w:p w:rsidR="00143FBC" w:rsidRPr="002A56E2" w:rsidRDefault="00143FBC" w:rsidP="00E56542">
            <w:pPr>
              <w:pStyle w:val="TablCenter"/>
              <w:spacing w:before="18" w:after="18"/>
              <w:rPr>
                <w:sz w:val="22"/>
                <w:szCs w:val="22"/>
              </w:rPr>
            </w:pPr>
            <w:r w:rsidRPr="002A56E2">
              <w:rPr>
                <w:sz w:val="22"/>
                <w:szCs w:val="22"/>
              </w:rPr>
              <w:t>19—21</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22</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8</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t>4</w:t>
            </w:r>
          </w:p>
        </w:tc>
        <w:tc>
          <w:tcPr>
            <w:tcW w:w="1276" w:type="dxa"/>
            <w:tcBorders>
              <w:right w:val="single" w:sz="4" w:space="0" w:color="auto"/>
            </w:tcBorders>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2</w:t>
            </w:r>
          </w:p>
        </w:tc>
      </w:tr>
      <w:tr w:rsidR="00143FBC" w:rsidRPr="00E56542" w:rsidTr="002A56E2">
        <w:trPr>
          <w:cantSplit/>
        </w:trPr>
        <w:tc>
          <w:tcPr>
            <w:tcW w:w="1825" w:type="dxa"/>
            <w:tcBorders>
              <w:left w:val="single" w:sz="4" w:space="0" w:color="auto"/>
            </w:tcBorders>
            <w:vAlign w:val="center"/>
          </w:tcPr>
          <w:p w:rsidR="00143FBC" w:rsidRPr="002A56E2" w:rsidRDefault="00143FBC" w:rsidP="00E56542">
            <w:pPr>
              <w:pStyle w:val="TablCenter"/>
              <w:spacing w:before="18" w:after="18"/>
              <w:jc w:val="left"/>
              <w:rPr>
                <w:sz w:val="22"/>
                <w:szCs w:val="22"/>
              </w:rPr>
            </w:pPr>
            <w:r w:rsidRPr="002A56E2">
              <w:rPr>
                <w:sz w:val="22"/>
                <w:szCs w:val="22"/>
              </w:rPr>
              <w:t>Левофлоксацин</w:t>
            </w:r>
          </w:p>
        </w:tc>
        <w:tc>
          <w:tcPr>
            <w:tcW w:w="841" w:type="dxa"/>
            <w:gridSpan w:val="2"/>
            <w:vAlign w:val="center"/>
          </w:tcPr>
          <w:p w:rsidR="00143FBC" w:rsidRPr="002A56E2" w:rsidRDefault="00143FBC" w:rsidP="00E56542">
            <w:pPr>
              <w:pStyle w:val="TablCenter"/>
              <w:spacing w:before="18" w:after="18"/>
              <w:rPr>
                <w:sz w:val="22"/>
                <w:szCs w:val="22"/>
              </w:rPr>
            </w:pPr>
            <w:r w:rsidRPr="002A56E2">
              <w:rPr>
                <w:sz w:val="22"/>
                <w:szCs w:val="22"/>
              </w:rPr>
              <w:t>5</w:t>
            </w:r>
          </w:p>
        </w:tc>
        <w:tc>
          <w:tcPr>
            <w:tcW w:w="660" w:type="dxa"/>
            <w:gridSpan w:val="2"/>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13</w:t>
            </w:r>
          </w:p>
        </w:tc>
        <w:tc>
          <w:tcPr>
            <w:tcW w:w="1210" w:type="dxa"/>
            <w:gridSpan w:val="2"/>
            <w:vAlign w:val="center"/>
          </w:tcPr>
          <w:p w:rsidR="00143FBC" w:rsidRPr="002A56E2" w:rsidRDefault="00143FBC" w:rsidP="00E56542">
            <w:pPr>
              <w:pStyle w:val="TablCenter"/>
              <w:spacing w:before="18" w:after="18"/>
              <w:rPr>
                <w:sz w:val="22"/>
                <w:szCs w:val="22"/>
              </w:rPr>
            </w:pPr>
            <w:r w:rsidRPr="002A56E2">
              <w:rPr>
                <w:sz w:val="22"/>
                <w:szCs w:val="22"/>
              </w:rPr>
              <w:t>14—16</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17</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8</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t>4</w:t>
            </w:r>
          </w:p>
        </w:tc>
        <w:tc>
          <w:tcPr>
            <w:tcW w:w="1276" w:type="dxa"/>
            <w:tcBorders>
              <w:right w:val="single" w:sz="4" w:space="0" w:color="auto"/>
            </w:tcBorders>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2</w:t>
            </w:r>
          </w:p>
        </w:tc>
      </w:tr>
      <w:tr w:rsidR="00143FBC" w:rsidRPr="00E56542" w:rsidTr="002A56E2">
        <w:trPr>
          <w:cantSplit/>
        </w:trPr>
        <w:tc>
          <w:tcPr>
            <w:tcW w:w="1825" w:type="dxa"/>
            <w:tcBorders>
              <w:left w:val="single" w:sz="4" w:space="0" w:color="auto"/>
            </w:tcBorders>
            <w:vAlign w:val="center"/>
          </w:tcPr>
          <w:p w:rsidR="00143FBC" w:rsidRPr="002A56E2" w:rsidRDefault="00143FBC" w:rsidP="00E56542">
            <w:pPr>
              <w:pStyle w:val="TablCenter"/>
              <w:spacing w:before="18" w:after="18"/>
              <w:jc w:val="left"/>
              <w:rPr>
                <w:sz w:val="22"/>
                <w:szCs w:val="22"/>
              </w:rPr>
            </w:pPr>
            <w:r w:rsidRPr="002A56E2">
              <w:rPr>
                <w:sz w:val="22"/>
                <w:szCs w:val="22"/>
              </w:rPr>
              <w:t>Гатифлоксацин</w:t>
            </w:r>
          </w:p>
        </w:tc>
        <w:tc>
          <w:tcPr>
            <w:tcW w:w="841" w:type="dxa"/>
            <w:gridSpan w:val="2"/>
            <w:vAlign w:val="center"/>
          </w:tcPr>
          <w:p w:rsidR="00143FBC" w:rsidRPr="002A56E2" w:rsidRDefault="00143FBC" w:rsidP="00E56542">
            <w:pPr>
              <w:pStyle w:val="TablCenter"/>
              <w:spacing w:before="18" w:after="18"/>
              <w:rPr>
                <w:sz w:val="22"/>
                <w:szCs w:val="22"/>
              </w:rPr>
            </w:pPr>
            <w:r w:rsidRPr="002A56E2">
              <w:rPr>
                <w:sz w:val="22"/>
                <w:szCs w:val="22"/>
              </w:rPr>
              <w:t>5</w:t>
            </w:r>
          </w:p>
        </w:tc>
        <w:tc>
          <w:tcPr>
            <w:tcW w:w="660" w:type="dxa"/>
            <w:gridSpan w:val="2"/>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14</w:t>
            </w:r>
          </w:p>
        </w:tc>
        <w:tc>
          <w:tcPr>
            <w:tcW w:w="1210" w:type="dxa"/>
            <w:gridSpan w:val="2"/>
            <w:vAlign w:val="center"/>
          </w:tcPr>
          <w:p w:rsidR="00143FBC" w:rsidRPr="002A56E2" w:rsidRDefault="00143FBC" w:rsidP="00E56542">
            <w:pPr>
              <w:pStyle w:val="TablCenter"/>
              <w:spacing w:before="18" w:after="18"/>
              <w:rPr>
                <w:sz w:val="22"/>
                <w:szCs w:val="22"/>
              </w:rPr>
            </w:pPr>
            <w:r w:rsidRPr="002A56E2">
              <w:rPr>
                <w:sz w:val="22"/>
                <w:szCs w:val="22"/>
              </w:rPr>
              <w:t>15—17</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18</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8</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t>4</w:t>
            </w:r>
          </w:p>
        </w:tc>
        <w:tc>
          <w:tcPr>
            <w:tcW w:w="1276" w:type="dxa"/>
            <w:tcBorders>
              <w:right w:val="single" w:sz="4" w:space="0" w:color="auto"/>
            </w:tcBorders>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2</w:t>
            </w:r>
          </w:p>
        </w:tc>
      </w:tr>
      <w:tr w:rsidR="00143FBC" w:rsidRPr="00E56542" w:rsidTr="002A56E2">
        <w:trPr>
          <w:cantSplit/>
        </w:trPr>
        <w:tc>
          <w:tcPr>
            <w:tcW w:w="9214" w:type="dxa"/>
            <w:gridSpan w:val="11"/>
            <w:tcBorders>
              <w:left w:val="single" w:sz="4" w:space="0" w:color="auto"/>
              <w:right w:val="single" w:sz="4" w:space="0" w:color="auto"/>
            </w:tcBorders>
            <w:vAlign w:val="center"/>
          </w:tcPr>
          <w:p w:rsidR="00143FBC" w:rsidRPr="002A56E2" w:rsidRDefault="00143FBC" w:rsidP="00E56542">
            <w:pPr>
              <w:pStyle w:val="TablCenter"/>
              <w:spacing w:before="18" w:after="18"/>
              <w:rPr>
                <w:i/>
                <w:iCs/>
                <w:sz w:val="22"/>
                <w:szCs w:val="22"/>
              </w:rPr>
            </w:pPr>
            <w:r w:rsidRPr="002A56E2">
              <w:rPr>
                <w:i/>
                <w:iCs/>
                <w:sz w:val="22"/>
                <w:szCs w:val="22"/>
              </w:rPr>
              <w:t>Т</w:t>
            </w:r>
            <w:r w:rsidR="00F95FCF" w:rsidRPr="002A56E2">
              <w:rPr>
                <w:i/>
                <w:iCs/>
                <w:sz w:val="22"/>
                <w:szCs w:val="22"/>
              </w:rPr>
              <w:t>етрациклины</w:t>
            </w:r>
          </w:p>
        </w:tc>
      </w:tr>
      <w:tr w:rsidR="00143FBC" w:rsidRPr="00E56542" w:rsidTr="002A56E2">
        <w:trPr>
          <w:cantSplit/>
        </w:trPr>
        <w:tc>
          <w:tcPr>
            <w:tcW w:w="1825" w:type="dxa"/>
            <w:tcBorders>
              <w:left w:val="single" w:sz="4" w:space="0" w:color="auto"/>
            </w:tcBorders>
            <w:vAlign w:val="center"/>
          </w:tcPr>
          <w:p w:rsidR="00143FBC" w:rsidRPr="002A56E2" w:rsidRDefault="00143FBC" w:rsidP="00E56542">
            <w:pPr>
              <w:pStyle w:val="TablCenter"/>
              <w:spacing w:before="18" w:after="18"/>
              <w:jc w:val="left"/>
              <w:rPr>
                <w:sz w:val="22"/>
                <w:szCs w:val="22"/>
              </w:rPr>
            </w:pPr>
            <w:r w:rsidRPr="002A56E2">
              <w:rPr>
                <w:sz w:val="22"/>
                <w:szCs w:val="22"/>
              </w:rPr>
              <w:t>Тетрациклин</w:t>
            </w:r>
          </w:p>
        </w:tc>
        <w:tc>
          <w:tcPr>
            <w:tcW w:w="841" w:type="dxa"/>
            <w:gridSpan w:val="2"/>
            <w:vAlign w:val="center"/>
          </w:tcPr>
          <w:p w:rsidR="00143FBC" w:rsidRPr="002A56E2" w:rsidRDefault="00143FBC" w:rsidP="00E56542">
            <w:pPr>
              <w:pStyle w:val="TablCenter"/>
              <w:spacing w:before="18" w:after="18"/>
              <w:rPr>
                <w:sz w:val="22"/>
                <w:szCs w:val="22"/>
              </w:rPr>
            </w:pPr>
            <w:r w:rsidRPr="002A56E2">
              <w:rPr>
                <w:sz w:val="22"/>
                <w:szCs w:val="22"/>
              </w:rPr>
              <w:t>30</w:t>
            </w:r>
          </w:p>
        </w:tc>
        <w:tc>
          <w:tcPr>
            <w:tcW w:w="660" w:type="dxa"/>
            <w:gridSpan w:val="2"/>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14</w:t>
            </w:r>
          </w:p>
        </w:tc>
        <w:tc>
          <w:tcPr>
            <w:tcW w:w="1210" w:type="dxa"/>
            <w:gridSpan w:val="2"/>
            <w:vAlign w:val="center"/>
          </w:tcPr>
          <w:p w:rsidR="00143FBC" w:rsidRPr="002A56E2" w:rsidRDefault="00143FBC" w:rsidP="00E56542">
            <w:pPr>
              <w:pStyle w:val="TablCenter"/>
              <w:spacing w:before="18" w:after="18"/>
              <w:rPr>
                <w:sz w:val="22"/>
                <w:szCs w:val="22"/>
              </w:rPr>
            </w:pPr>
            <w:r w:rsidRPr="002A56E2">
              <w:rPr>
                <w:sz w:val="22"/>
                <w:szCs w:val="22"/>
              </w:rPr>
              <w:t>15—18</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19</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16</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t>8</w:t>
            </w:r>
          </w:p>
        </w:tc>
        <w:tc>
          <w:tcPr>
            <w:tcW w:w="1276" w:type="dxa"/>
            <w:tcBorders>
              <w:right w:val="single" w:sz="4" w:space="0" w:color="auto"/>
            </w:tcBorders>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4</w:t>
            </w:r>
          </w:p>
        </w:tc>
      </w:tr>
      <w:tr w:rsidR="00143FBC" w:rsidRPr="00E56542" w:rsidTr="002A56E2">
        <w:trPr>
          <w:cantSplit/>
        </w:trPr>
        <w:tc>
          <w:tcPr>
            <w:tcW w:w="1825" w:type="dxa"/>
            <w:tcBorders>
              <w:left w:val="single" w:sz="4" w:space="0" w:color="auto"/>
            </w:tcBorders>
            <w:vAlign w:val="center"/>
          </w:tcPr>
          <w:p w:rsidR="00143FBC" w:rsidRPr="002A56E2" w:rsidRDefault="00143FBC" w:rsidP="00E56542">
            <w:pPr>
              <w:pStyle w:val="TablCenter"/>
              <w:spacing w:before="18" w:after="18"/>
              <w:jc w:val="left"/>
              <w:rPr>
                <w:sz w:val="22"/>
                <w:szCs w:val="22"/>
              </w:rPr>
            </w:pPr>
            <w:r w:rsidRPr="002A56E2">
              <w:rPr>
                <w:sz w:val="22"/>
                <w:szCs w:val="22"/>
              </w:rPr>
              <w:t>Доксициклин</w:t>
            </w:r>
          </w:p>
        </w:tc>
        <w:tc>
          <w:tcPr>
            <w:tcW w:w="841" w:type="dxa"/>
            <w:gridSpan w:val="2"/>
            <w:vAlign w:val="center"/>
          </w:tcPr>
          <w:p w:rsidR="00143FBC" w:rsidRPr="002A56E2" w:rsidRDefault="00143FBC" w:rsidP="00E56542">
            <w:pPr>
              <w:pStyle w:val="TablCenter"/>
              <w:spacing w:before="18" w:after="18"/>
              <w:rPr>
                <w:sz w:val="22"/>
                <w:szCs w:val="22"/>
              </w:rPr>
            </w:pPr>
            <w:r w:rsidRPr="002A56E2">
              <w:rPr>
                <w:sz w:val="22"/>
                <w:szCs w:val="22"/>
              </w:rPr>
              <w:t>30</w:t>
            </w:r>
          </w:p>
        </w:tc>
        <w:tc>
          <w:tcPr>
            <w:tcW w:w="660" w:type="dxa"/>
            <w:gridSpan w:val="2"/>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12</w:t>
            </w:r>
          </w:p>
        </w:tc>
        <w:tc>
          <w:tcPr>
            <w:tcW w:w="1210" w:type="dxa"/>
            <w:gridSpan w:val="2"/>
            <w:vAlign w:val="center"/>
          </w:tcPr>
          <w:p w:rsidR="00143FBC" w:rsidRPr="002A56E2" w:rsidRDefault="00143FBC" w:rsidP="00E56542">
            <w:pPr>
              <w:pStyle w:val="TablCenter"/>
              <w:spacing w:before="18" w:after="18"/>
              <w:rPr>
                <w:sz w:val="22"/>
                <w:szCs w:val="22"/>
              </w:rPr>
            </w:pPr>
            <w:r w:rsidRPr="002A56E2">
              <w:rPr>
                <w:sz w:val="22"/>
                <w:szCs w:val="22"/>
              </w:rPr>
              <w:t>13—15</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16</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16</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t>8</w:t>
            </w:r>
          </w:p>
        </w:tc>
        <w:tc>
          <w:tcPr>
            <w:tcW w:w="1276" w:type="dxa"/>
            <w:tcBorders>
              <w:right w:val="single" w:sz="4" w:space="0" w:color="auto"/>
            </w:tcBorders>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4</w:t>
            </w:r>
          </w:p>
        </w:tc>
      </w:tr>
      <w:tr w:rsidR="00143FBC" w:rsidRPr="00E56542" w:rsidTr="002A56E2">
        <w:trPr>
          <w:cantSplit/>
        </w:trPr>
        <w:tc>
          <w:tcPr>
            <w:tcW w:w="9214" w:type="dxa"/>
            <w:gridSpan w:val="11"/>
            <w:tcBorders>
              <w:left w:val="single" w:sz="4" w:space="0" w:color="auto"/>
              <w:right w:val="single" w:sz="4" w:space="0" w:color="auto"/>
            </w:tcBorders>
            <w:vAlign w:val="center"/>
          </w:tcPr>
          <w:p w:rsidR="00143FBC" w:rsidRPr="002A56E2" w:rsidRDefault="00143FBC" w:rsidP="00E56542">
            <w:pPr>
              <w:pStyle w:val="TablCenter"/>
              <w:spacing w:before="18" w:after="18"/>
              <w:rPr>
                <w:i/>
                <w:iCs/>
                <w:sz w:val="22"/>
                <w:szCs w:val="22"/>
              </w:rPr>
            </w:pPr>
            <w:r w:rsidRPr="002A56E2">
              <w:rPr>
                <w:i/>
                <w:iCs/>
                <w:sz w:val="22"/>
                <w:szCs w:val="22"/>
              </w:rPr>
              <w:t>Д</w:t>
            </w:r>
            <w:r w:rsidR="00F95FCF" w:rsidRPr="002A56E2">
              <w:rPr>
                <w:i/>
                <w:iCs/>
                <w:sz w:val="22"/>
                <w:szCs w:val="22"/>
              </w:rPr>
              <w:t>ругие</w:t>
            </w:r>
            <w:r w:rsidRPr="002A56E2">
              <w:rPr>
                <w:i/>
                <w:iCs/>
                <w:sz w:val="22"/>
                <w:szCs w:val="22"/>
              </w:rPr>
              <w:t xml:space="preserve"> </w:t>
            </w:r>
            <w:r w:rsidR="00F95FCF" w:rsidRPr="002A56E2">
              <w:rPr>
                <w:i/>
                <w:iCs/>
                <w:sz w:val="22"/>
                <w:szCs w:val="22"/>
              </w:rPr>
              <w:t>препараты</w:t>
            </w:r>
          </w:p>
        </w:tc>
      </w:tr>
      <w:tr w:rsidR="00143FBC" w:rsidRPr="00E56542" w:rsidTr="002A56E2">
        <w:trPr>
          <w:cantSplit/>
        </w:trPr>
        <w:tc>
          <w:tcPr>
            <w:tcW w:w="1825" w:type="dxa"/>
            <w:tcBorders>
              <w:left w:val="single" w:sz="4" w:space="0" w:color="auto"/>
            </w:tcBorders>
          </w:tcPr>
          <w:p w:rsidR="00143FBC" w:rsidRPr="002A56E2" w:rsidRDefault="00143FBC" w:rsidP="00E56542">
            <w:pPr>
              <w:pStyle w:val="TablCenter"/>
              <w:spacing w:before="18" w:after="18"/>
              <w:jc w:val="left"/>
              <w:rPr>
                <w:sz w:val="22"/>
                <w:szCs w:val="22"/>
              </w:rPr>
            </w:pPr>
            <w:r w:rsidRPr="002A56E2">
              <w:rPr>
                <w:sz w:val="22"/>
                <w:szCs w:val="22"/>
              </w:rPr>
              <w:t>Хлорамфеникол</w:t>
            </w:r>
          </w:p>
        </w:tc>
        <w:tc>
          <w:tcPr>
            <w:tcW w:w="841" w:type="dxa"/>
            <w:gridSpan w:val="2"/>
            <w:vAlign w:val="center"/>
          </w:tcPr>
          <w:p w:rsidR="00143FBC" w:rsidRPr="002A56E2" w:rsidRDefault="00143FBC" w:rsidP="00E56542">
            <w:pPr>
              <w:pStyle w:val="TablCenter"/>
              <w:spacing w:before="18" w:after="18"/>
              <w:rPr>
                <w:sz w:val="22"/>
                <w:szCs w:val="22"/>
              </w:rPr>
            </w:pPr>
            <w:r w:rsidRPr="002A56E2">
              <w:rPr>
                <w:sz w:val="22"/>
                <w:szCs w:val="22"/>
              </w:rPr>
              <w:t>30</w:t>
            </w:r>
          </w:p>
        </w:tc>
        <w:tc>
          <w:tcPr>
            <w:tcW w:w="660" w:type="dxa"/>
            <w:gridSpan w:val="2"/>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12</w:t>
            </w:r>
          </w:p>
        </w:tc>
        <w:tc>
          <w:tcPr>
            <w:tcW w:w="1210" w:type="dxa"/>
            <w:gridSpan w:val="2"/>
            <w:vAlign w:val="center"/>
          </w:tcPr>
          <w:p w:rsidR="00143FBC" w:rsidRPr="002A56E2" w:rsidRDefault="00143FBC" w:rsidP="00E56542">
            <w:pPr>
              <w:pStyle w:val="TablCenter"/>
              <w:spacing w:before="18" w:after="18"/>
              <w:rPr>
                <w:sz w:val="22"/>
                <w:szCs w:val="22"/>
              </w:rPr>
            </w:pPr>
            <w:r w:rsidRPr="002A56E2">
              <w:rPr>
                <w:sz w:val="22"/>
                <w:szCs w:val="22"/>
              </w:rPr>
              <w:t>13—17</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18</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32</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t>16</w:t>
            </w:r>
          </w:p>
        </w:tc>
        <w:tc>
          <w:tcPr>
            <w:tcW w:w="1276" w:type="dxa"/>
            <w:tcBorders>
              <w:right w:val="single" w:sz="4" w:space="0" w:color="auto"/>
            </w:tcBorders>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8</w:t>
            </w:r>
          </w:p>
        </w:tc>
      </w:tr>
      <w:tr w:rsidR="00143FBC" w:rsidRPr="00E56542" w:rsidTr="002A56E2">
        <w:trPr>
          <w:cantSplit/>
        </w:trPr>
        <w:tc>
          <w:tcPr>
            <w:tcW w:w="1825" w:type="dxa"/>
            <w:tcBorders>
              <w:left w:val="single" w:sz="4" w:space="0" w:color="auto"/>
            </w:tcBorders>
          </w:tcPr>
          <w:p w:rsidR="00143FBC" w:rsidRPr="002A56E2" w:rsidRDefault="00143FBC" w:rsidP="00E56542">
            <w:pPr>
              <w:pStyle w:val="TablCenter"/>
              <w:spacing w:before="18" w:after="18"/>
              <w:jc w:val="left"/>
              <w:rPr>
                <w:sz w:val="22"/>
                <w:szCs w:val="22"/>
              </w:rPr>
            </w:pPr>
            <w:r w:rsidRPr="002A56E2">
              <w:rPr>
                <w:sz w:val="22"/>
                <w:szCs w:val="22"/>
              </w:rPr>
              <w:t>Ко-тримоксазол</w:t>
            </w:r>
          </w:p>
        </w:tc>
        <w:tc>
          <w:tcPr>
            <w:tcW w:w="841" w:type="dxa"/>
            <w:gridSpan w:val="2"/>
            <w:vAlign w:val="center"/>
          </w:tcPr>
          <w:p w:rsidR="00143FBC" w:rsidRPr="002A56E2" w:rsidRDefault="00143FBC" w:rsidP="00E56542">
            <w:pPr>
              <w:pStyle w:val="TablCenter"/>
              <w:spacing w:before="18" w:after="18"/>
              <w:rPr>
                <w:spacing w:val="-4"/>
                <w:sz w:val="22"/>
                <w:szCs w:val="22"/>
              </w:rPr>
            </w:pPr>
            <w:r w:rsidRPr="002A56E2">
              <w:rPr>
                <w:spacing w:val="-4"/>
                <w:sz w:val="22"/>
                <w:szCs w:val="22"/>
              </w:rPr>
              <w:t>1,25/23,75</w:t>
            </w:r>
          </w:p>
        </w:tc>
        <w:tc>
          <w:tcPr>
            <w:tcW w:w="660" w:type="dxa"/>
            <w:gridSpan w:val="2"/>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10</w:t>
            </w:r>
          </w:p>
        </w:tc>
        <w:tc>
          <w:tcPr>
            <w:tcW w:w="1210" w:type="dxa"/>
            <w:gridSpan w:val="2"/>
            <w:vAlign w:val="center"/>
          </w:tcPr>
          <w:p w:rsidR="00143FBC" w:rsidRPr="002A56E2" w:rsidRDefault="00143FBC" w:rsidP="00E56542">
            <w:pPr>
              <w:pStyle w:val="TablCenter"/>
              <w:spacing w:before="18" w:after="18"/>
              <w:rPr>
                <w:sz w:val="22"/>
                <w:szCs w:val="22"/>
              </w:rPr>
            </w:pPr>
            <w:r w:rsidRPr="002A56E2">
              <w:rPr>
                <w:sz w:val="22"/>
                <w:szCs w:val="22"/>
              </w:rPr>
              <w:t>11—15</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16</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4/76</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t>–</w:t>
            </w:r>
          </w:p>
        </w:tc>
        <w:tc>
          <w:tcPr>
            <w:tcW w:w="1276" w:type="dxa"/>
            <w:tcBorders>
              <w:right w:val="single" w:sz="4" w:space="0" w:color="auto"/>
            </w:tcBorders>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2/38</w:t>
            </w:r>
          </w:p>
        </w:tc>
      </w:tr>
      <w:tr w:rsidR="00143FBC" w:rsidRPr="00E56542" w:rsidTr="002A56E2">
        <w:trPr>
          <w:cantSplit/>
        </w:trPr>
        <w:tc>
          <w:tcPr>
            <w:tcW w:w="1825" w:type="dxa"/>
            <w:tcBorders>
              <w:left w:val="single" w:sz="4" w:space="0" w:color="auto"/>
            </w:tcBorders>
          </w:tcPr>
          <w:p w:rsidR="00143FBC" w:rsidRPr="002A56E2" w:rsidRDefault="00143FBC" w:rsidP="00E56542">
            <w:pPr>
              <w:pStyle w:val="TablCenter"/>
              <w:spacing w:before="18" w:after="18"/>
              <w:jc w:val="left"/>
              <w:rPr>
                <w:sz w:val="22"/>
                <w:szCs w:val="22"/>
              </w:rPr>
            </w:pPr>
            <w:r w:rsidRPr="002A56E2">
              <w:rPr>
                <w:sz w:val="22"/>
                <w:szCs w:val="22"/>
              </w:rPr>
              <w:t>Нитрофурантоин</w:t>
            </w:r>
          </w:p>
        </w:tc>
        <w:tc>
          <w:tcPr>
            <w:tcW w:w="841" w:type="dxa"/>
            <w:gridSpan w:val="2"/>
            <w:vAlign w:val="center"/>
          </w:tcPr>
          <w:p w:rsidR="00143FBC" w:rsidRPr="002A56E2" w:rsidRDefault="00143FBC" w:rsidP="00E56542">
            <w:pPr>
              <w:pStyle w:val="TablCenter"/>
              <w:spacing w:before="18" w:after="18"/>
              <w:rPr>
                <w:sz w:val="22"/>
                <w:szCs w:val="22"/>
              </w:rPr>
            </w:pPr>
            <w:r w:rsidRPr="002A56E2">
              <w:rPr>
                <w:sz w:val="22"/>
                <w:szCs w:val="22"/>
              </w:rPr>
              <w:t>300</w:t>
            </w:r>
          </w:p>
        </w:tc>
        <w:tc>
          <w:tcPr>
            <w:tcW w:w="660" w:type="dxa"/>
            <w:gridSpan w:val="2"/>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14</w:t>
            </w:r>
          </w:p>
        </w:tc>
        <w:tc>
          <w:tcPr>
            <w:tcW w:w="1210" w:type="dxa"/>
            <w:gridSpan w:val="2"/>
            <w:vAlign w:val="center"/>
          </w:tcPr>
          <w:p w:rsidR="00143FBC" w:rsidRPr="002A56E2" w:rsidRDefault="00143FBC" w:rsidP="00E56542">
            <w:pPr>
              <w:pStyle w:val="TablCenter"/>
              <w:spacing w:before="18" w:after="18"/>
              <w:rPr>
                <w:sz w:val="22"/>
                <w:szCs w:val="22"/>
              </w:rPr>
            </w:pPr>
            <w:r w:rsidRPr="002A56E2">
              <w:rPr>
                <w:sz w:val="22"/>
                <w:szCs w:val="22"/>
              </w:rPr>
              <w:t>15—16</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17</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128</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t>64</w:t>
            </w:r>
          </w:p>
        </w:tc>
        <w:tc>
          <w:tcPr>
            <w:tcW w:w="1276" w:type="dxa"/>
            <w:tcBorders>
              <w:right w:val="single" w:sz="4" w:space="0" w:color="auto"/>
            </w:tcBorders>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32</w:t>
            </w:r>
          </w:p>
        </w:tc>
      </w:tr>
      <w:tr w:rsidR="00143FBC" w:rsidRPr="00E56542" w:rsidTr="002A56E2">
        <w:trPr>
          <w:cantSplit/>
        </w:trPr>
        <w:tc>
          <w:tcPr>
            <w:tcW w:w="1825" w:type="dxa"/>
            <w:tcBorders>
              <w:left w:val="single" w:sz="4" w:space="0" w:color="auto"/>
            </w:tcBorders>
          </w:tcPr>
          <w:p w:rsidR="00143FBC" w:rsidRPr="002A56E2" w:rsidRDefault="00143FBC" w:rsidP="00E56542">
            <w:pPr>
              <w:pStyle w:val="TablCenter"/>
              <w:spacing w:before="18" w:after="18"/>
              <w:jc w:val="left"/>
              <w:rPr>
                <w:sz w:val="22"/>
                <w:szCs w:val="22"/>
              </w:rPr>
            </w:pPr>
            <w:r w:rsidRPr="002A56E2">
              <w:rPr>
                <w:sz w:val="22"/>
                <w:szCs w:val="22"/>
              </w:rPr>
              <w:t>Фосфомицин</w:t>
            </w:r>
            <w:r w:rsidRPr="002A56E2">
              <w:rPr>
                <w:sz w:val="22"/>
                <w:szCs w:val="22"/>
                <w:vertAlign w:val="superscript"/>
              </w:rPr>
              <w:t>*</w:t>
            </w:r>
          </w:p>
        </w:tc>
        <w:tc>
          <w:tcPr>
            <w:tcW w:w="841" w:type="dxa"/>
            <w:gridSpan w:val="2"/>
            <w:vAlign w:val="center"/>
          </w:tcPr>
          <w:p w:rsidR="00143FBC" w:rsidRPr="002A56E2" w:rsidRDefault="00143FBC" w:rsidP="00E56542">
            <w:pPr>
              <w:pStyle w:val="TablCenter"/>
              <w:spacing w:before="18" w:after="18"/>
              <w:rPr>
                <w:sz w:val="22"/>
                <w:szCs w:val="22"/>
              </w:rPr>
            </w:pPr>
            <w:r w:rsidRPr="002A56E2">
              <w:rPr>
                <w:sz w:val="22"/>
                <w:szCs w:val="22"/>
              </w:rPr>
              <w:t>200</w:t>
            </w:r>
          </w:p>
        </w:tc>
        <w:tc>
          <w:tcPr>
            <w:tcW w:w="660" w:type="dxa"/>
            <w:gridSpan w:val="2"/>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12</w:t>
            </w:r>
          </w:p>
        </w:tc>
        <w:tc>
          <w:tcPr>
            <w:tcW w:w="1210" w:type="dxa"/>
            <w:gridSpan w:val="2"/>
            <w:vAlign w:val="center"/>
          </w:tcPr>
          <w:p w:rsidR="00143FBC" w:rsidRPr="002A56E2" w:rsidRDefault="00143FBC" w:rsidP="00E56542">
            <w:pPr>
              <w:pStyle w:val="TablCenter"/>
              <w:spacing w:before="18" w:after="18"/>
              <w:rPr>
                <w:sz w:val="22"/>
                <w:szCs w:val="22"/>
              </w:rPr>
            </w:pPr>
            <w:r w:rsidRPr="002A56E2">
              <w:rPr>
                <w:sz w:val="22"/>
                <w:szCs w:val="22"/>
              </w:rPr>
              <w:t>13—15</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16</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sym w:font="Symbol" w:char="F0B3"/>
            </w:r>
            <w:r w:rsidRPr="002A56E2">
              <w:rPr>
                <w:sz w:val="22"/>
                <w:szCs w:val="22"/>
              </w:rPr>
              <w:t> 256</w:t>
            </w:r>
          </w:p>
        </w:tc>
        <w:tc>
          <w:tcPr>
            <w:tcW w:w="1134" w:type="dxa"/>
            <w:vAlign w:val="center"/>
          </w:tcPr>
          <w:p w:rsidR="00143FBC" w:rsidRPr="002A56E2" w:rsidRDefault="00143FBC" w:rsidP="00E56542">
            <w:pPr>
              <w:pStyle w:val="TablCenter"/>
              <w:spacing w:before="18" w:after="18"/>
              <w:rPr>
                <w:sz w:val="22"/>
                <w:szCs w:val="22"/>
              </w:rPr>
            </w:pPr>
            <w:r w:rsidRPr="002A56E2">
              <w:rPr>
                <w:sz w:val="22"/>
                <w:szCs w:val="22"/>
              </w:rPr>
              <w:t>128</w:t>
            </w:r>
          </w:p>
        </w:tc>
        <w:tc>
          <w:tcPr>
            <w:tcW w:w="1276" w:type="dxa"/>
            <w:tcBorders>
              <w:right w:val="single" w:sz="4" w:space="0" w:color="auto"/>
            </w:tcBorders>
            <w:vAlign w:val="center"/>
          </w:tcPr>
          <w:p w:rsidR="00143FBC" w:rsidRPr="002A56E2" w:rsidRDefault="00143FBC" w:rsidP="00E56542">
            <w:pPr>
              <w:pStyle w:val="TablCenter"/>
              <w:spacing w:before="18" w:after="18"/>
              <w:rPr>
                <w:sz w:val="22"/>
                <w:szCs w:val="22"/>
              </w:rPr>
            </w:pPr>
            <w:r w:rsidRPr="002A56E2">
              <w:rPr>
                <w:sz w:val="22"/>
                <w:szCs w:val="22"/>
              </w:rPr>
              <w:sym w:font="Symbol" w:char="F0A3"/>
            </w:r>
            <w:r w:rsidRPr="002A56E2">
              <w:rPr>
                <w:sz w:val="22"/>
                <w:szCs w:val="22"/>
              </w:rPr>
              <w:t> 64</w:t>
            </w:r>
          </w:p>
        </w:tc>
      </w:tr>
      <w:tr w:rsidR="00143FBC" w:rsidRPr="00E56542" w:rsidTr="002A56E2">
        <w:trPr>
          <w:cantSplit/>
        </w:trPr>
        <w:tc>
          <w:tcPr>
            <w:tcW w:w="9214" w:type="dxa"/>
            <w:gridSpan w:val="11"/>
            <w:tcBorders>
              <w:left w:val="single" w:sz="4" w:space="0" w:color="auto"/>
              <w:bottom w:val="single" w:sz="4" w:space="0" w:color="auto"/>
              <w:right w:val="single" w:sz="4" w:space="0" w:color="auto"/>
            </w:tcBorders>
          </w:tcPr>
          <w:p w:rsidR="00143FBC" w:rsidRPr="002A56E2" w:rsidRDefault="00143FBC" w:rsidP="00E56542">
            <w:pPr>
              <w:pStyle w:val="TablCenter"/>
              <w:spacing w:before="18" w:after="18"/>
              <w:jc w:val="both"/>
              <w:rPr>
                <w:sz w:val="20"/>
                <w:szCs w:val="20"/>
              </w:rPr>
            </w:pPr>
            <w:r w:rsidRPr="00946598">
              <w:rPr>
                <w:bCs/>
                <w:color w:val="000000"/>
                <w:sz w:val="20"/>
                <w:szCs w:val="20"/>
              </w:rPr>
              <w:t>Примечание</w:t>
            </w:r>
            <w:r w:rsidR="00F95FCF">
              <w:rPr>
                <w:color w:val="000000"/>
                <w:sz w:val="20"/>
                <w:szCs w:val="20"/>
              </w:rPr>
              <w:t xml:space="preserve"> -</w:t>
            </w:r>
            <w:r w:rsidRPr="002A56E2">
              <w:rPr>
                <w:color w:val="000000"/>
                <w:sz w:val="20"/>
                <w:szCs w:val="20"/>
                <w:vertAlign w:val="superscript"/>
              </w:rPr>
              <w:t>*</w:t>
            </w:r>
            <w:r w:rsidRPr="002A56E2">
              <w:rPr>
                <w:color w:val="000000"/>
                <w:sz w:val="20"/>
                <w:szCs w:val="20"/>
              </w:rPr>
              <w:t xml:space="preserve"> Для определения МПК фосфомицина необходимо использовать метод серийных развед</w:t>
            </w:r>
            <w:r w:rsidRPr="002A56E2">
              <w:rPr>
                <w:color w:val="000000"/>
                <w:sz w:val="20"/>
                <w:szCs w:val="20"/>
              </w:rPr>
              <w:t>е</w:t>
            </w:r>
            <w:r w:rsidRPr="002A56E2">
              <w:rPr>
                <w:color w:val="000000"/>
                <w:sz w:val="20"/>
                <w:szCs w:val="20"/>
              </w:rPr>
              <w:t>ний в агаре. При определении чувствительности к этому антибиотику как методом серийных разведений в агаре, так и ДДМ, в питательную среду необходимо вносить 25 мг/л глюкозо-6-фосфата.</w:t>
            </w:r>
          </w:p>
        </w:tc>
      </w:tr>
    </w:tbl>
    <w:p w:rsidR="00804956" w:rsidRDefault="00804956" w:rsidP="00804956">
      <w:pPr>
        <w:pStyle w:val="bodytext"/>
        <w:rPr>
          <w:sz w:val="10"/>
        </w:rPr>
      </w:pPr>
    </w:p>
    <w:p w:rsidR="00E56542" w:rsidRDefault="00E56542" w:rsidP="00804956">
      <w:pPr>
        <w:pStyle w:val="tabl"/>
        <w:spacing w:after="0" w:line="216" w:lineRule="auto"/>
      </w:pPr>
    </w:p>
    <w:p w:rsidR="00804956" w:rsidRDefault="00804956" w:rsidP="00E56542">
      <w:pPr>
        <w:pStyle w:val="tabl"/>
        <w:spacing w:after="0" w:line="216" w:lineRule="auto"/>
        <w:jc w:val="center"/>
        <w:rPr>
          <w:rFonts w:ascii="Times New Roman" w:hAnsi="Times New Roman"/>
          <w:b/>
          <w:sz w:val="24"/>
          <w:szCs w:val="24"/>
        </w:rPr>
      </w:pPr>
      <w:r w:rsidRPr="00E56542">
        <w:rPr>
          <w:rFonts w:ascii="Times New Roman" w:hAnsi="Times New Roman"/>
          <w:b/>
          <w:sz w:val="24"/>
          <w:szCs w:val="24"/>
        </w:rPr>
        <w:t>Таблица 3</w:t>
      </w:r>
      <w:r w:rsidR="00E56542" w:rsidRPr="00E56542">
        <w:rPr>
          <w:rFonts w:ascii="Times New Roman" w:hAnsi="Times New Roman"/>
          <w:b/>
          <w:sz w:val="24"/>
          <w:szCs w:val="24"/>
        </w:rPr>
        <w:t xml:space="preserve"> - </w:t>
      </w:r>
      <w:r w:rsidRPr="00E56542">
        <w:rPr>
          <w:rFonts w:ascii="Times New Roman" w:hAnsi="Times New Roman"/>
          <w:b/>
          <w:sz w:val="24"/>
          <w:szCs w:val="24"/>
        </w:rPr>
        <w:t xml:space="preserve">Критерии выявления штаммов </w:t>
      </w:r>
      <w:r w:rsidRPr="00E56542">
        <w:rPr>
          <w:rFonts w:ascii="Times New Roman" w:hAnsi="Times New Roman"/>
          <w:b/>
          <w:i/>
          <w:sz w:val="24"/>
          <w:szCs w:val="24"/>
        </w:rPr>
        <w:t>Klebsiella</w:t>
      </w:r>
      <w:r w:rsidRPr="00E56542">
        <w:rPr>
          <w:rFonts w:ascii="Times New Roman" w:hAnsi="Times New Roman"/>
          <w:b/>
          <w:sz w:val="24"/>
          <w:szCs w:val="24"/>
        </w:rPr>
        <w:t xml:space="preserve"> spp. и </w:t>
      </w:r>
      <w:r w:rsidRPr="00E56542">
        <w:rPr>
          <w:rFonts w:ascii="Times New Roman" w:hAnsi="Times New Roman"/>
          <w:b/>
          <w:i/>
          <w:sz w:val="24"/>
          <w:szCs w:val="24"/>
        </w:rPr>
        <w:t>E. сoli</w:t>
      </w:r>
      <w:r w:rsidRPr="00E56542">
        <w:rPr>
          <w:rFonts w:ascii="Times New Roman" w:hAnsi="Times New Roman"/>
          <w:b/>
          <w:sz w:val="24"/>
          <w:szCs w:val="24"/>
        </w:rPr>
        <w:t xml:space="preserve">, </w:t>
      </w:r>
      <w:r w:rsidRPr="00E56542">
        <w:rPr>
          <w:rFonts w:ascii="Times New Roman" w:hAnsi="Times New Roman"/>
          <w:b/>
          <w:sz w:val="24"/>
          <w:szCs w:val="24"/>
        </w:rPr>
        <w:br/>
        <w:t>предположительно продуцирующих БЛРС</w:t>
      </w:r>
    </w:p>
    <w:p w:rsidR="00E56542" w:rsidRPr="00E56542" w:rsidRDefault="00E56542" w:rsidP="00E56542">
      <w:pPr>
        <w:rPr>
          <w:lang w:bidi="ar-SA"/>
        </w:rPr>
      </w:pPr>
    </w:p>
    <w:tbl>
      <w:tblPr>
        <w:tblW w:w="9214"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83"/>
        <w:gridCol w:w="3280"/>
        <w:gridCol w:w="2551"/>
      </w:tblGrid>
      <w:tr w:rsidR="00804956" w:rsidTr="002A56E2">
        <w:trPr>
          <w:trHeight w:val="195"/>
        </w:trPr>
        <w:tc>
          <w:tcPr>
            <w:tcW w:w="3383" w:type="dxa"/>
            <w:tcBorders>
              <w:top w:val="single" w:sz="4" w:space="0" w:color="auto"/>
              <w:left w:val="single" w:sz="4" w:space="0" w:color="auto"/>
              <w:bottom w:val="double" w:sz="4" w:space="0" w:color="auto"/>
            </w:tcBorders>
          </w:tcPr>
          <w:p w:rsidR="00804956" w:rsidRPr="00E56542" w:rsidRDefault="00804956" w:rsidP="00E56542">
            <w:pPr>
              <w:pStyle w:val="TablCenter"/>
              <w:rPr>
                <w:sz w:val="24"/>
                <w:szCs w:val="24"/>
              </w:rPr>
            </w:pPr>
            <w:r w:rsidRPr="00E56542">
              <w:rPr>
                <w:sz w:val="24"/>
                <w:szCs w:val="24"/>
              </w:rPr>
              <w:t xml:space="preserve">Антибиотик </w:t>
            </w:r>
          </w:p>
        </w:tc>
        <w:tc>
          <w:tcPr>
            <w:tcW w:w="3280" w:type="dxa"/>
            <w:tcBorders>
              <w:top w:val="single" w:sz="4" w:space="0" w:color="auto"/>
              <w:bottom w:val="double" w:sz="4" w:space="0" w:color="auto"/>
            </w:tcBorders>
          </w:tcPr>
          <w:p w:rsidR="00804956" w:rsidRPr="00E56542" w:rsidRDefault="00804956" w:rsidP="00E56542">
            <w:pPr>
              <w:pStyle w:val="TablCenter"/>
              <w:rPr>
                <w:sz w:val="24"/>
                <w:szCs w:val="24"/>
              </w:rPr>
            </w:pPr>
            <w:r w:rsidRPr="00E56542">
              <w:rPr>
                <w:sz w:val="24"/>
                <w:szCs w:val="24"/>
              </w:rPr>
              <w:t>Диаметр зоны подавления р</w:t>
            </w:r>
            <w:r w:rsidRPr="00E56542">
              <w:rPr>
                <w:sz w:val="24"/>
                <w:szCs w:val="24"/>
              </w:rPr>
              <w:t>о</w:t>
            </w:r>
            <w:r w:rsidRPr="00E56542">
              <w:rPr>
                <w:sz w:val="24"/>
                <w:szCs w:val="24"/>
              </w:rPr>
              <w:t>ста, мм</w:t>
            </w:r>
          </w:p>
        </w:tc>
        <w:tc>
          <w:tcPr>
            <w:tcW w:w="2551" w:type="dxa"/>
            <w:tcBorders>
              <w:top w:val="single" w:sz="4" w:space="0" w:color="auto"/>
              <w:bottom w:val="double" w:sz="4" w:space="0" w:color="auto"/>
              <w:right w:val="single" w:sz="4" w:space="0" w:color="auto"/>
            </w:tcBorders>
          </w:tcPr>
          <w:p w:rsidR="00804956" w:rsidRPr="00E56542" w:rsidRDefault="00804956" w:rsidP="00E56542">
            <w:pPr>
              <w:pStyle w:val="TablCenter"/>
              <w:rPr>
                <w:sz w:val="24"/>
                <w:szCs w:val="24"/>
              </w:rPr>
            </w:pPr>
            <w:r w:rsidRPr="00E56542">
              <w:rPr>
                <w:sz w:val="24"/>
                <w:szCs w:val="24"/>
              </w:rPr>
              <w:t>МПК, мг/л</w:t>
            </w:r>
          </w:p>
        </w:tc>
      </w:tr>
      <w:tr w:rsidR="00804956" w:rsidTr="002A56E2">
        <w:tc>
          <w:tcPr>
            <w:tcW w:w="3383" w:type="dxa"/>
            <w:tcBorders>
              <w:top w:val="single" w:sz="4" w:space="0" w:color="auto"/>
              <w:left w:val="single" w:sz="4" w:space="0" w:color="auto"/>
            </w:tcBorders>
          </w:tcPr>
          <w:p w:rsidR="00804956" w:rsidRPr="00E56542" w:rsidRDefault="00804956" w:rsidP="00E56542">
            <w:pPr>
              <w:pStyle w:val="TablCenter"/>
              <w:jc w:val="left"/>
              <w:rPr>
                <w:sz w:val="24"/>
                <w:szCs w:val="24"/>
              </w:rPr>
            </w:pPr>
            <w:r w:rsidRPr="00E56542">
              <w:rPr>
                <w:sz w:val="24"/>
                <w:szCs w:val="24"/>
              </w:rPr>
              <w:t>Цефподоксим</w:t>
            </w:r>
          </w:p>
        </w:tc>
        <w:tc>
          <w:tcPr>
            <w:tcW w:w="3280" w:type="dxa"/>
            <w:tcBorders>
              <w:top w:val="single" w:sz="4" w:space="0" w:color="auto"/>
            </w:tcBorders>
          </w:tcPr>
          <w:p w:rsidR="00804956" w:rsidRPr="00E56542" w:rsidRDefault="00804956" w:rsidP="00E56542">
            <w:pPr>
              <w:pStyle w:val="TablCenter"/>
              <w:rPr>
                <w:sz w:val="24"/>
                <w:szCs w:val="24"/>
              </w:rPr>
            </w:pPr>
            <w:r w:rsidRPr="00E56542">
              <w:rPr>
                <w:sz w:val="24"/>
                <w:szCs w:val="24"/>
              </w:rPr>
              <w:sym w:font="Symbol" w:char="F0A3"/>
            </w:r>
            <w:r w:rsidRPr="00E56542">
              <w:rPr>
                <w:sz w:val="24"/>
                <w:szCs w:val="24"/>
              </w:rPr>
              <w:t xml:space="preserve"> 17</w:t>
            </w:r>
          </w:p>
        </w:tc>
        <w:tc>
          <w:tcPr>
            <w:tcW w:w="2551" w:type="dxa"/>
            <w:tcBorders>
              <w:top w:val="single" w:sz="4" w:space="0" w:color="auto"/>
              <w:right w:val="single" w:sz="4" w:space="0" w:color="auto"/>
            </w:tcBorders>
          </w:tcPr>
          <w:p w:rsidR="00804956" w:rsidRPr="00E56542" w:rsidRDefault="00804956" w:rsidP="00E56542">
            <w:pPr>
              <w:pStyle w:val="TablCenter"/>
              <w:rPr>
                <w:sz w:val="24"/>
                <w:szCs w:val="24"/>
              </w:rPr>
            </w:pPr>
            <w:r w:rsidRPr="00E56542">
              <w:rPr>
                <w:sz w:val="24"/>
                <w:szCs w:val="24"/>
              </w:rPr>
              <w:sym w:font="Symbol" w:char="F0B3"/>
            </w:r>
            <w:r w:rsidRPr="00E56542">
              <w:rPr>
                <w:sz w:val="24"/>
                <w:szCs w:val="24"/>
              </w:rPr>
              <w:t xml:space="preserve"> 8,0</w:t>
            </w:r>
          </w:p>
        </w:tc>
      </w:tr>
      <w:tr w:rsidR="00804956" w:rsidTr="002A56E2">
        <w:tc>
          <w:tcPr>
            <w:tcW w:w="3383" w:type="dxa"/>
            <w:tcBorders>
              <w:left w:val="single" w:sz="4" w:space="0" w:color="auto"/>
            </w:tcBorders>
          </w:tcPr>
          <w:p w:rsidR="00804956" w:rsidRPr="00E56542" w:rsidRDefault="00804956" w:rsidP="00E56542">
            <w:pPr>
              <w:pStyle w:val="TablCenter"/>
              <w:jc w:val="left"/>
              <w:rPr>
                <w:sz w:val="24"/>
                <w:szCs w:val="24"/>
              </w:rPr>
            </w:pPr>
            <w:r w:rsidRPr="00E56542">
              <w:rPr>
                <w:sz w:val="24"/>
                <w:szCs w:val="24"/>
              </w:rPr>
              <w:t>Цефтазидим</w:t>
            </w:r>
          </w:p>
        </w:tc>
        <w:tc>
          <w:tcPr>
            <w:tcW w:w="3280" w:type="dxa"/>
          </w:tcPr>
          <w:p w:rsidR="00804956" w:rsidRPr="00E56542" w:rsidRDefault="00804956" w:rsidP="00E56542">
            <w:pPr>
              <w:pStyle w:val="TablCenter"/>
              <w:rPr>
                <w:sz w:val="24"/>
                <w:szCs w:val="24"/>
              </w:rPr>
            </w:pPr>
            <w:r w:rsidRPr="00E56542">
              <w:rPr>
                <w:sz w:val="24"/>
                <w:szCs w:val="24"/>
              </w:rPr>
              <w:sym w:font="Symbol" w:char="F0A3"/>
            </w:r>
            <w:r w:rsidRPr="00E56542">
              <w:rPr>
                <w:sz w:val="24"/>
                <w:szCs w:val="24"/>
              </w:rPr>
              <w:t xml:space="preserve"> 22</w:t>
            </w:r>
          </w:p>
        </w:tc>
        <w:tc>
          <w:tcPr>
            <w:tcW w:w="2551" w:type="dxa"/>
            <w:tcBorders>
              <w:right w:val="single" w:sz="4" w:space="0" w:color="auto"/>
            </w:tcBorders>
          </w:tcPr>
          <w:p w:rsidR="00804956" w:rsidRPr="00E56542" w:rsidRDefault="00804956" w:rsidP="00E56542">
            <w:pPr>
              <w:pStyle w:val="TablCenter"/>
              <w:rPr>
                <w:sz w:val="24"/>
                <w:szCs w:val="24"/>
              </w:rPr>
            </w:pPr>
            <w:r w:rsidRPr="00E56542">
              <w:rPr>
                <w:sz w:val="24"/>
                <w:szCs w:val="24"/>
              </w:rPr>
              <w:sym w:font="Symbol" w:char="F0B3"/>
            </w:r>
            <w:r w:rsidRPr="00E56542">
              <w:rPr>
                <w:sz w:val="24"/>
                <w:szCs w:val="24"/>
              </w:rPr>
              <w:t xml:space="preserve"> 2,0</w:t>
            </w:r>
          </w:p>
        </w:tc>
      </w:tr>
      <w:tr w:rsidR="00804956" w:rsidTr="002A56E2">
        <w:tc>
          <w:tcPr>
            <w:tcW w:w="3383" w:type="dxa"/>
            <w:tcBorders>
              <w:left w:val="single" w:sz="4" w:space="0" w:color="auto"/>
              <w:bottom w:val="single" w:sz="4" w:space="0" w:color="auto"/>
            </w:tcBorders>
          </w:tcPr>
          <w:p w:rsidR="00804956" w:rsidRPr="00E56542" w:rsidRDefault="00804956" w:rsidP="00E56542">
            <w:pPr>
              <w:pStyle w:val="TablCenter"/>
              <w:jc w:val="left"/>
              <w:rPr>
                <w:sz w:val="24"/>
                <w:szCs w:val="24"/>
              </w:rPr>
            </w:pPr>
            <w:r w:rsidRPr="00E56542">
              <w:rPr>
                <w:sz w:val="24"/>
                <w:szCs w:val="24"/>
              </w:rPr>
              <w:t>Азтреонам</w:t>
            </w:r>
          </w:p>
        </w:tc>
        <w:tc>
          <w:tcPr>
            <w:tcW w:w="3280" w:type="dxa"/>
            <w:tcBorders>
              <w:bottom w:val="single" w:sz="4" w:space="0" w:color="auto"/>
            </w:tcBorders>
          </w:tcPr>
          <w:p w:rsidR="00804956" w:rsidRPr="00E56542" w:rsidRDefault="00804956" w:rsidP="00E56542">
            <w:pPr>
              <w:pStyle w:val="TablCenter"/>
              <w:rPr>
                <w:sz w:val="24"/>
                <w:szCs w:val="24"/>
              </w:rPr>
            </w:pPr>
            <w:r w:rsidRPr="00E56542">
              <w:rPr>
                <w:sz w:val="24"/>
                <w:szCs w:val="24"/>
              </w:rPr>
              <w:sym w:font="Symbol" w:char="F0A3"/>
            </w:r>
            <w:r w:rsidRPr="00E56542">
              <w:rPr>
                <w:sz w:val="24"/>
                <w:szCs w:val="24"/>
              </w:rPr>
              <w:t xml:space="preserve"> 27</w:t>
            </w:r>
          </w:p>
        </w:tc>
        <w:tc>
          <w:tcPr>
            <w:tcW w:w="2551" w:type="dxa"/>
            <w:tcBorders>
              <w:bottom w:val="single" w:sz="4" w:space="0" w:color="auto"/>
              <w:right w:val="single" w:sz="4" w:space="0" w:color="auto"/>
            </w:tcBorders>
          </w:tcPr>
          <w:p w:rsidR="00804956" w:rsidRPr="00E56542" w:rsidRDefault="00804956" w:rsidP="00E56542">
            <w:pPr>
              <w:pStyle w:val="TablCenter"/>
              <w:rPr>
                <w:sz w:val="24"/>
                <w:szCs w:val="24"/>
              </w:rPr>
            </w:pPr>
            <w:r w:rsidRPr="00E56542">
              <w:rPr>
                <w:sz w:val="24"/>
                <w:szCs w:val="24"/>
              </w:rPr>
              <w:sym w:font="Symbol" w:char="F0B3"/>
            </w:r>
            <w:r w:rsidRPr="00E56542">
              <w:rPr>
                <w:sz w:val="24"/>
                <w:szCs w:val="24"/>
              </w:rPr>
              <w:t xml:space="preserve"> 2,0</w:t>
            </w:r>
          </w:p>
        </w:tc>
      </w:tr>
      <w:tr w:rsidR="00804956" w:rsidTr="002A56E2">
        <w:trPr>
          <w:trHeight w:val="210"/>
        </w:trPr>
        <w:tc>
          <w:tcPr>
            <w:tcW w:w="3383" w:type="dxa"/>
            <w:tcBorders>
              <w:top w:val="single" w:sz="4" w:space="0" w:color="auto"/>
              <w:left w:val="single" w:sz="4" w:space="0" w:color="auto"/>
              <w:bottom w:val="single" w:sz="4" w:space="0" w:color="auto"/>
            </w:tcBorders>
          </w:tcPr>
          <w:p w:rsidR="00804956" w:rsidRPr="00E56542" w:rsidRDefault="00804956" w:rsidP="00E56542">
            <w:pPr>
              <w:pStyle w:val="TablCenter"/>
              <w:jc w:val="left"/>
              <w:rPr>
                <w:sz w:val="24"/>
                <w:szCs w:val="24"/>
              </w:rPr>
            </w:pPr>
            <w:r w:rsidRPr="00E56542">
              <w:rPr>
                <w:sz w:val="24"/>
                <w:szCs w:val="24"/>
              </w:rPr>
              <w:t>Цефотаксим</w:t>
            </w:r>
          </w:p>
        </w:tc>
        <w:tc>
          <w:tcPr>
            <w:tcW w:w="3280" w:type="dxa"/>
            <w:tcBorders>
              <w:top w:val="single" w:sz="4" w:space="0" w:color="auto"/>
              <w:bottom w:val="single" w:sz="4" w:space="0" w:color="auto"/>
            </w:tcBorders>
          </w:tcPr>
          <w:p w:rsidR="00804956" w:rsidRPr="00E56542" w:rsidRDefault="00804956" w:rsidP="00E56542">
            <w:pPr>
              <w:pStyle w:val="TablCenter"/>
              <w:rPr>
                <w:sz w:val="24"/>
                <w:szCs w:val="24"/>
              </w:rPr>
            </w:pPr>
            <w:r w:rsidRPr="00E56542">
              <w:rPr>
                <w:sz w:val="24"/>
                <w:szCs w:val="24"/>
              </w:rPr>
              <w:sym w:font="Symbol" w:char="F0A3"/>
            </w:r>
            <w:r w:rsidRPr="00E56542">
              <w:rPr>
                <w:sz w:val="24"/>
                <w:szCs w:val="24"/>
              </w:rPr>
              <w:t xml:space="preserve"> 27</w:t>
            </w:r>
          </w:p>
        </w:tc>
        <w:tc>
          <w:tcPr>
            <w:tcW w:w="2551" w:type="dxa"/>
            <w:tcBorders>
              <w:top w:val="single" w:sz="4" w:space="0" w:color="auto"/>
              <w:bottom w:val="single" w:sz="4" w:space="0" w:color="auto"/>
              <w:right w:val="single" w:sz="4" w:space="0" w:color="auto"/>
            </w:tcBorders>
          </w:tcPr>
          <w:p w:rsidR="00804956" w:rsidRPr="00E56542" w:rsidRDefault="00804956" w:rsidP="00E56542">
            <w:pPr>
              <w:pStyle w:val="TablCenter"/>
              <w:rPr>
                <w:sz w:val="24"/>
                <w:szCs w:val="24"/>
              </w:rPr>
            </w:pPr>
            <w:r w:rsidRPr="00E56542">
              <w:rPr>
                <w:sz w:val="24"/>
                <w:szCs w:val="24"/>
              </w:rPr>
              <w:sym w:font="Symbol" w:char="F0B3"/>
            </w:r>
            <w:r w:rsidRPr="00E56542">
              <w:rPr>
                <w:sz w:val="24"/>
                <w:szCs w:val="24"/>
              </w:rPr>
              <w:t xml:space="preserve"> 2,0</w:t>
            </w:r>
          </w:p>
        </w:tc>
      </w:tr>
      <w:tr w:rsidR="00804956" w:rsidTr="002A56E2">
        <w:tc>
          <w:tcPr>
            <w:tcW w:w="3383" w:type="dxa"/>
            <w:tcBorders>
              <w:bottom w:val="single" w:sz="4" w:space="0" w:color="auto"/>
            </w:tcBorders>
          </w:tcPr>
          <w:p w:rsidR="00804956" w:rsidRPr="00E56542" w:rsidRDefault="00804956" w:rsidP="00E56542">
            <w:pPr>
              <w:pStyle w:val="TablCenter"/>
              <w:jc w:val="left"/>
              <w:rPr>
                <w:sz w:val="24"/>
                <w:szCs w:val="24"/>
              </w:rPr>
            </w:pPr>
            <w:r w:rsidRPr="00E56542">
              <w:rPr>
                <w:sz w:val="24"/>
                <w:szCs w:val="24"/>
              </w:rPr>
              <w:t>Цефтриаксон</w:t>
            </w:r>
          </w:p>
        </w:tc>
        <w:tc>
          <w:tcPr>
            <w:tcW w:w="3280" w:type="dxa"/>
            <w:tcBorders>
              <w:bottom w:val="single" w:sz="4" w:space="0" w:color="auto"/>
            </w:tcBorders>
          </w:tcPr>
          <w:p w:rsidR="00804956" w:rsidRPr="00E56542" w:rsidRDefault="00804956" w:rsidP="00E56542">
            <w:pPr>
              <w:pStyle w:val="TablCenter"/>
              <w:rPr>
                <w:sz w:val="24"/>
                <w:szCs w:val="24"/>
              </w:rPr>
            </w:pPr>
            <w:r w:rsidRPr="00E56542">
              <w:rPr>
                <w:sz w:val="24"/>
                <w:szCs w:val="24"/>
              </w:rPr>
              <w:sym w:font="Symbol" w:char="F0A3"/>
            </w:r>
            <w:r w:rsidRPr="00E56542">
              <w:rPr>
                <w:sz w:val="24"/>
                <w:szCs w:val="24"/>
              </w:rPr>
              <w:t xml:space="preserve"> 25</w:t>
            </w:r>
          </w:p>
        </w:tc>
        <w:tc>
          <w:tcPr>
            <w:tcW w:w="2551" w:type="dxa"/>
            <w:tcBorders>
              <w:bottom w:val="single" w:sz="4" w:space="0" w:color="auto"/>
              <w:right w:val="single" w:sz="4" w:space="0" w:color="auto"/>
            </w:tcBorders>
          </w:tcPr>
          <w:p w:rsidR="00804956" w:rsidRPr="00E56542" w:rsidRDefault="00804956" w:rsidP="00E56542">
            <w:pPr>
              <w:pStyle w:val="TablCenter"/>
              <w:rPr>
                <w:sz w:val="24"/>
                <w:szCs w:val="24"/>
              </w:rPr>
            </w:pPr>
            <w:r w:rsidRPr="00E56542">
              <w:rPr>
                <w:sz w:val="24"/>
                <w:szCs w:val="24"/>
              </w:rPr>
              <w:sym w:font="Symbol" w:char="F0B3"/>
            </w:r>
            <w:r w:rsidRPr="00E56542">
              <w:rPr>
                <w:sz w:val="24"/>
                <w:szCs w:val="24"/>
              </w:rPr>
              <w:t xml:space="preserve"> 2,0</w:t>
            </w:r>
          </w:p>
        </w:tc>
      </w:tr>
    </w:tbl>
    <w:p w:rsidR="00E56542" w:rsidRDefault="00E56542" w:rsidP="002A56E2">
      <w:pPr>
        <w:pStyle w:val="tabl"/>
        <w:jc w:val="left"/>
      </w:pPr>
    </w:p>
    <w:p w:rsidR="00804956" w:rsidRDefault="00804956" w:rsidP="00E56542">
      <w:pPr>
        <w:pStyle w:val="tabl"/>
        <w:jc w:val="center"/>
        <w:rPr>
          <w:rFonts w:ascii="Times New Roman" w:hAnsi="Times New Roman"/>
          <w:b/>
          <w:spacing w:val="-6"/>
          <w:sz w:val="24"/>
          <w:szCs w:val="24"/>
        </w:rPr>
      </w:pPr>
      <w:r w:rsidRPr="00E56542">
        <w:rPr>
          <w:rFonts w:ascii="Times New Roman" w:hAnsi="Times New Roman"/>
          <w:b/>
          <w:sz w:val="24"/>
          <w:szCs w:val="24"/>
        </w:rPr>
        <w:t>Таблица 4</w:t>
      </w:r>
      <w:r w:rsidR="00E56542">
        <w:rPr>
          <w:rFonts w:ascii="Times New Roman" w:hAnsi="Times New Roman"/>
          <w:b/>
          <w:sz w:val="24"/>
          <w:szCs w:val="24"/>
        </w:rPr>
        <w:t xml:space="preserve"> - </w:t>
      </w:r>
      <w:r w:rsidRPr="00E56542">
        <w:rPr>
          <w:rFonts w:ascii="Times New Roman" w:hAnsi="Times New Roman"/>
          <w:b/>
          <w:sz w:val="24"/>
          <w:szCs w:val="24"/>
        </w:rPr>
        <w:t xml:space="preserve">Критерии интерпретации результатов определения чувствительности </w:t>
      </w:r>
      <w:r w:rsidRPr="00E56542">
        <w:rPr>
          <w:rFonts w:ascii="Times New Roman" w:hAnsi="Times New Roman"/>
          <w:b/>
          <w:i/>
          <w:sz w:val="24"/>
          <w:szCs w:val="24"/>
        </w:rPr>
        <w:t xml:space="preserve">P. aeruginosa, Pseudomonas </w:t>
      </w:r>
      <w:r w:rsidRPr="00E56542">
        <w:rPr>
          <w:rFonts w:ascii="Times New Roman" w:hAnsi="Times New Roman"/>
          <w:b/>
          <w:sz w:val="24"/>
          <w:szCs w:val="24"/>
        </w:rPr>
        <w:t>spp.,</w:t>
      </w:r>
      <w:r w:rsidRPr="00E56542">
        <w:rPr>
          <w:rFonts w:ascii="Times New Roman" w:hAnsi="Times New Roman"/>
          <w:b/>
          <w:i/>
          <w:sz w:val="24"/>
          <w:szCs w:val="24"/>
        </w:rPr>
        <w:t xml:space="preserve"> Acinetobacter </w:t>
      </w:r>
      <w:r w:rsidRPr="00E56542">
        <w:rPr>
          <w:rFonts w:ascii="Times New Roman" w:hAnsi="Times New Roman"/>
          <w:b/>
          <w:sz w:val="24"/>
          <w:szCs w:val="24"/>
        </w:rPr>
        <w:t>spp. и других НФБ</w:t>
      </w:r>
      <w:r w:rsidRPr="00E56542">
        <w:rPr>
          <w:rFonts w:ascii="Times New Roman" w:hAnsi="Times New Roman"/>
          <w:b/>
          <w:sz w:val="24"/>
          <w:szCs w:val="24"/>
          <w:vertAlign w:val="superscript"/>
        </w:rPr>
        <w:t>1</w:t>
      </w:r>
      <w:r w:rsidRPr="00E56542">
        <w:rPr>
          <w:rFonts w:ascii="Times New Roman" w:hAnsi="Times New Roman"/>
          <w:b/>
          <w:iCs/>
          <w:sz w:val="24"/>
          <w:szCs w:val="24"/>
        </w:rPr>
        <w:t>:</w:t>
      </w:r>
      <w:r w:rsidRPr="00E56542">
        <w:rPr>
          <w:rFonts w:ascii="Times New Roman" w:hAnsi="Times New Roman"/>
          <w:b/>
          <w:sz w:val="24"/>
          <w:szCs w:val="24"/>
        </w:rPr>
        <w:t xml:space="preserve"> </w:t>
      </w:r>
      <w:r w:rsidRPr="00E56542">
        <w:rPr>
          <w:rFonts w:ascii="Times New Roman" w:hAnsi="Times New Roman"/>
          <w:b/>
          <w:sz w:val="24"/>
          <w:szCs w:val="24"/>
        </w:rPr>
        <w:br/>
      </w:r>
      <w:r w:rsidRPr="00E56542">
        <w:rPr>
          <w:rFonts w:ascii="Times New Roman" w:hAnsi="Times New Roman"/>
          <w:b/>
          <w:spacing w:val="-6"/>
          <w:sz w:val="24"/>
          <w:szCs w:val="24"/>
        </w:rPr>
        <w:t>пограничные значения диаметров зон подавления роста (мм) и МПК (мг/л) АБП</w:t>
      </w:r>
    </w:p>
    <w:p w:rsidR="00E56542" w:rsidRPr="00E56542" w:rsidRDefault="00E56542" w:rsidP="00E56542">
      <w:pPr>
        <w:rPr>
          <w:lang w:bidi="ar-SA"/>
        </w:rPr>
      </w:pPr>
    </w:p>
    <w:tbl>
      <w:tblPr>
        <w:tblW w:w="93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71"/>
        <w:gridCol w:w="1134"/>
        <w:gridCol w:w="992"/>
        <w:gridCol w:w="993"/>
        <w:gridCol w:w="1134"/>
        <w:gridCol w:w="992"/>
        <w:gridCol w:w="992"/>
        <w:gridCol w:w="1276"/>
      </w:tblGrid>
      <w:tr w:rsidR="00804956" w:rsidRPr="00E56542" w:rsidTr="00E56542">
        <w:trPr>
          <w:cantSplit/>
        </w:trPr>
        <w:tc>
          <w:tcPr>
            <w:tcW w:w="1871" w:type="dxa"/>
            <w:vMerge w:val="restart"/>
            <w:tcBorders>
              <w:top w:val="single" w:sz="4" w:space="0" w:color="auto"/>
              <w:left w:val="single" w:sz="4" w:space="0" w:color="auto"/>
              <w:bottom w:val="single" w:sz="4" w:space="0" w:color="auto"/>
            </w:tcBorders>
            <w:vAlign w:val="center"/>
          </w:tcPr>
          <w:p w:rsidR="00804956" w:rsidRPr="00426602" w:rsidRDefault="00804956" w:rsidP="00E56542">
            <w:pPr>
              <w:pStyle w:val="TablCenter"/>
              <w:spacing w:before="6" w:after="10" w:line="204" w:lineRule="auto"/>
              <w:rPr>
                <w:sz w:val="22"/>
                <w:szCs w:val="22"/>
              </w:rPr>
            </w:pPr>
            <w:r w:rsidRPr="00426602">
              <w:rPr>
                <w:sz w:val="22"/>
                <w:szCs w:val="22"/>
              </w:rPr>
              <w:t>Антибактериал</w:t>
            </w:r>
            <w:r w:rsidRPr="00426602">
              <w:rPr>
                <w:sz w:val="22"/>
                <w:szCs w:val="22"/>
              </w:rPr>
              <w:t>ь</w:t>
            </w:r>
            <w:r w:rsidRPr="00426602">
              <w:rPr>
                <w:sz w:val="22"/>
                <w:szCs w:val="22"/>
              </w:rPr>
              <w:t>ные препараты</w:t>
            </w:r>
          </w:p>
        </w:tc>
        <w:tc>
          <w:tcPr>
            <w:tcW w:w="1134" w:type="dxa"/>
            <w:vMerge w:val="restart"/>
            <w:tcBorders>
              <w:top w:val="single" w:sz="4" w:space="0" w:color="auto"/>
              <w:bottom w:val="single" w:sz="4" w:space="0" w:color="auto"/>
            </w:tcBorders>
            <w:vAlign w:val="center"/>
          </w:tcPr>
          <w:p w:rsidR="00804956" w:rsidRPr="00426602" w:rsidRDefault="00804956" w:rsidP="00E56542">
            <w:pPr>
              <w:pStyle w:val="TablCenter"/>
              <w:spacing w:before="6" w:after="10" w:line="204" w:lineRule="auto"/>
              <w:rPr>
                <w:sz w:val="22"/>
                <w:szCs w:val="22"/>
              </w:rPr>
            </w:pPr>
            <w:r w:rsidRPr="00426602">
              <w:rPr>
                <w:spacing w:val="-2"/>
                <w:sz w:val="22"/>
                <w:szCs w:val="22"/>
              </w:rPr>
              <w:t>Содерж</w:t>
            </w:r>
            <w:r w:rsidRPr="00426602">
              <w:rPr>
                <w:spacing w:val="-2"/>
                <w:sz w:val="22"/>
                <w:szCs w:val="22"/>
              </w:rPr>
              <w:t>а</w:t>
            </w:r>
            <w:r w:rsidRPr="00426602">
              <w:rPr>
                <w:spacing w:val="-2"/>
                <w:sz w:val="22"/>
                <w:szCs w:val="22"/>
              </w:rPr>
              <w:t>ние</w:t>
            </w:r>
            <w:r w:rsidRPr="00426602">
              <w:rPr>
                <w:sz w:val="22"/>
                <w:szCs w:val="22"/>
              </w:rPr>
              <w:t xml:space="preserve"> </w:t>
            </w:r>
            <w:r w:rsidRPr="00426602">
              <w:rPr>
                <w:sz w:val="22"/>
                <w:szCs w:val="22"/>
              </w:rPr>
              <w:br/>
              <w:t xml:space="preserve">в диске </w:t>
            </w:r>
            <w:r w:rsidRPr="00426602">
              <w:rPr>
                <w:sz w:val="22"/>
                <w:szCs w:val="22"/>
              </w:rPr>
              <w:br/>
              <w:t>(мкг)</w:t>
            </w:r>
          </w:p>
        </w:tc>
        <w:tc>
          <w:tcPr>
            <w:tcW w:w="3119" w:type="dxa"/>
            <w:gridSpan w:val="3"/>
            <w:tcBorders>
              <w:top w:val="single" w:sz="4" w:space="0" w:color="auto"/>
              <w:bottom w:val="single" w:sz="4" w:space="0" w:color="auto"/>
            </w:tcBorders>
            <w:vAlign w:val="center"/>
          </w:tcPr>
          <w:p w:rsidR="00804956" w:rsidRPr="00426602" w:rsidRDefault="00804956" w:rsidP="00E56542">
            <w:pPr>
              <w:pStyle w:val="TablCenter"/>
              <w:spacing w:before="6" w:after="10" w:line="204" w:lineRule="auto"/>
              <w:rPr>
                <w:sz w:val="22"/>
                <w:szCs w:val="22"/>
              </w:rPr>
            </w:pPr>
            <w:r w:rsidRPr="00426602">
              <w:rPr>
                <w:sz w:val="22"/>
                <w:szCs w:val="22"/>
              </w:rPr>
              <w:t xml:space="preserve">Диаметр зон </w:t>
            </w:r>
            <w:r w:rsidRPr="00426602">
              <w:rPr>
                <w:sz w:val="22"/>
                <w:szCs w:val="22"/>
              </w:rPr>
              <w:br/>
              <w:t>подавления роста (мм)</w:t>
            </w:r>
          </w:p>
        </w:tc>
        <w:tc>
          <w:tcPr>
            <w:tcW w:w="3260" w:type="dxa"/>
            <w:gridSpan w:val="3"/>
            <w:tcBorders>
              <w:top w:val="single" w:sz="4" w:space="0" w:color="auto"/>
              <w:bottom w:val="single" w:sz="4" w:space="0" w:color="auto"/>
              <w:right w:val="single" w:sz="4" w:space="0" w:color="auto"/>
            </w:tcBorders>
            <w:vAlign w:val="center"/>
          </w:tcPr>
          <w:p w:rsidR="00804956" w:rsidRPr="00426602" w:rsidRDefault="00804956" w:rsidP="00E56542">
            <w:pPr>
              <w:pStyle w:val="TablCenter"/>
              <w:spacing w:before="6" w:after="10" w:line="204" w:lineRule="auto"/>
              <w:rPr>
                <w:sz w:val="22"/>
                <w:szCs w:val="22"/>
              </w:rPr>
            </w:pPr>
            <w:r w:rsidRPr="00426602">
              <w:rPr>
                <w:sz w:val="22"/>
                <w:szCs w:val="22"/>
              </w:rPr>
              <w:t>МПК (мг/л)</w:t>
            </w:r>
          </w:p>
        </w:tc>
      </w:tr>
      <w:tr w:rsidR="00804956" w:rsidRPr="00E56542" w:rsidTr="00BF2850">
        <w:trPr>
          <w:cantSplit/>
        </w:trPr>
        <w:tc>
          <w:tcPr>
            <w:tcW w:w="1871" w:type="dxa"/>
            <w:vMerge/>
            <w:tcBorders>
              <w:top w:val="single" w:sz="4" w:space="0" w:color="auto"/>
              <w:left w:val="single" w:sz="4" w:space="0" w:color="auto"/>
              <w:bottom w:val="double" w:sz="4" w:space="0" w:color="auto"/>
            </w:tcBorders>
            <w:vAlign w:val="center"/>
          </w:tcPr>
          <w:p w:rsidR="00804956" w:rsidRPr="00426602" w:rsidRDefault="00804956" w:rsidP="00E56542">
            <w:pPr>
              <w:pStyle w:val="TablCenter"/>
              <w:spacing w:before="6" w:after="10" w:line="204" w:lineRule="auto"/>
              <w:rPr>
                <w:sz w:val="22"/>
                <w:szCs w:val="22"/>
              </w:rPr>
            </w:pPr>
          </w:p>
        </w:tc>
        <w:tc>
          <w:tcPr>
            <w:tcW w:w="1134" w:type="dxa"/>
            <w:vMerge/>
            <w:tcBorders>
              <w:top w:val="single" w:sz="4" w:space="0" w:color="auto"/>
              <w:bottom w:val="double" w:sz="4" w:space="0" w:color="auto"/>
            </w:tcBorders>
            <w:vAlign w:val="center"/>
          </w:tcPr>
          <w:p w:rsidR="00804956" w:rsidRPr="00426602" w:rsidRDefault="00804956" w:rsidP="00E56542">
            <w:pPr>
              <w:pStyle w:val="TablCenter"/>
              <w:spacing w:before="6" w:after="10" w:line="204" w:lineRule="auto"/>
              <w:rPr>
                <w:sz w:val="22"/>
                <w:szCs w:val="22"/>
              </w:rPr>
            </w:pPr>
          </w:p>
        </w:tc>
        <w:tc>
          <w:tcPr>
            <w:tcW w:w="992" w:type="dxa"/>
            <w:tcBorders>
              <w:top w:val="single" w:sz="4" w:space="0" w:color="auto"/>
              <w:bottom w:val="double" w:sz="4" w:space="0" w:color="auto"/>
            </w:tcBorders>
            <w:vAlign w:val="center"/>
          </w:tcPr>
          <w:p w:rsidR="00804956" w:rsidRPr="00426602" w:rsidRDefault="00804956" w:rsidP="00E56542">
            <w:pPr>
              <w:pStyle w:val="TablCenter"/>
              <w:spacing w:before="6" w:after="10" w:line="204" w:lineRule="auto"/>
              <w:rPr>
                <w:sz w:val="22"/>
                <w:szCs w:val="22"/>
              </w:rPr>
            </w:pPr>
            <w:r w:rsidRPr="00426602">
              <w:rPr>
                <w:sz w:val="22"/>
                <w:szCs w:val="22"/>
              </w:rPr>
              <w:t>Р</w:t>
            </w:r>
          </w:p>
        </w:tc>
        <w:tc>
          <w:tcPr>
            <w:tcW w:w="993" w:type="dxa"/>
            <w:tcBorders>
              <w:top w:val="single" w:sz="4" w:space="0" w:color="auto"/>
              <w:bottom w:val="double" w:sz="4" w:space="0" w:color="auto"/>
            </w:tcBorders>
            <w:vAlign w:val="center"/>
          </w:tcPr>
          <w:p w:rsidR="00804956" w:rsidRPr="00426602" w:rsidRDefault="00804956" w:rsidP="00E56542">
            <w:pPr>
              <w:pStyle w:val="TablCenter"/>
              <w:spacing w:before="6" w:after="10" w:line="204" w:lineRule="auto"/>
              <w:rPr>
                <w:sz w:val="22"/>
                <w:szCs w:val="22"/>
              </w:rPr>
            </w:pPr>
            <w:r w:rsidRPr="00426602">
              <w:rPr>
                <w:sz w:val="22"/>
                <w:szCs w:val="22"/>
              </w:rPr>
              <w:t>П</w:t>
            </w:r>
          </w:p>
        </w:tc>
        <w:tc>
          <w:tcPr>
            <w:tcW w:w="1134" w:type="dxa"/>
            <w:tcBorders>
              <w:top w:val="single" w:sz="4" w:space="0" w:color="auto"/>
              <w:bottom w:val="double" w:sz="4" w:space="0" w:color="auto"/>
            </w:tcBorders>
            <w:vAlign w:val="center"/>
          </w:tcPr>
          <w:p w:rsidR="00804956" w:rsidRPr="00426602" w:rsidRDefault="00804956" w:rsidP="00E56542">
            <w:pPr>
              <w:pStyle w:val="TablCenter"/>
              <w:spacing w:before="6" w:after="10" w:line="204" w:lineRule="auto"/>
              <w:rPr>
                <w:sz w:val="22"/>
                <w:szCs w:val="22"/>
              </w:rPr>
            </w:pPr>
            <w:r w:rsidRPr="00426602">
              <w:rPr>
                <w:sz w:val="22"/>
                <w:szCs w:val="22"/>
              </w:rPr>
              <w:t>Ч</w:t>
            </w:r>
          </w:p>
        </w:tc>
        <w:tc>
          <w:tcPr>
            <w:tcW w:w="992" w:type="dxa"/>
            <w:tcBorders>
              <w:top w:val="single" w:sz="4" w:space="0" w:color="auto"/>
              <w:bottom w:val="double" w:sz="4" w:space="0" w:color="auto"/>
            </w:tcBorders>
            <w:vAlign w:val="center"/>
          </w:tcPr>
          <w:p w:rsidR="00804956" w:rsidRPr="00426602" w:rsidRDefault="00804956" w:rsidP="00E56542">
            <w:pPr>
              <w:pStyle w:val="TablCenter"/>
              <w:spacing w:before="6" w:after="10" w:line="204" w:lineRule="auto"/>
              <w:rPr>
                <w:sz w:val="22"/>
                <w:szCs w:val="22"/>
              </w:rPr>
            </w:pPr>
            <w:r w:rsidRPr="00426602">
              <w:rPr>
                <w:sz w:val="22"/>
                <w:szCs w:val="22"/>
              </w:rPr>
              <w:t>Р</w:t>
            </w:r>
          </w:p>
        </w:tc>
        <w:tc>
          <w:tcPr>
            <w:tcW w:w="992" w:type="dxa"/>
            <w:tcBorders>
              <w:top w:val="single" w:sz="4" w:space="0" w:color="auto"/>
              <w:bottom w:val="double" w:sz="4" w:space="0" w:color="auto"/>
            </w:tcBorders>
            <w:vAlign w:val="center"/>
          </w:tcPr>
          <w:p w:rsidR="00804956" w:rsidRPr="00426602" w:rsidRDefault="00804956" w:rsidP="00E56542">
            <w:pPr>
              <w:pStyle w:val="TablCenter"/>
              <w:spacing w:before="6" w:after="10" w:line="204" w:lineRule="auto"/>
              <w:rPr>
                <w:sz w:val="22"/>
                <w:szCs w:val="22"/>
              </w:rPr>
            </w:pPr>
            <w:r w:rsidRPr="00426602">
              <w:rPr>
                <w:sz w:val="22"/>
                <w:szCs w:val="22"/>
              </w:rPr>
              <w:t>П</w:t>
            </w:r>
          </w:p>
        </w:tc>
        <w:tc>
          <w:tcPr>
            <w:tcW w:w="1276" w:type="dxa"/>
            <w:tcBorders>
              <w:top w:val="single" w:sz="4" w:space="0" w:color="auto"/>
              <w:bottom w:val="double" w:sz="4" w:space="0" w:color="auto"/>
              <w:right w:val="single" w:sz="4" w:space="0" w:color="auto"/>
            </w:tcBorders>
            <w:vAlign w:val="center"/>
          </w:tcPr>
          <w:p w:rsidR="00804956" w:rsidRPr="00426602" w:rsidRDefault="00804956" w:rsidP="00E56542">
            <w:pPr>
              <w:pStyle w:val="TablCenter"/>
              <w:spacing w:before="6" w:after="10" w:line="204" w:lineRule="auto"/>
              <w:rPr>
                <w:sz w:val="22"/>
                <w:szCs w:val="22"/>
              </w:rPr>
            </w:pPr>
            <w:r w:rsidRPr="00426602">
              <w:rPr>
                <w:sz w:val="22"/>
                <w:szCs w:val="22"/>
              </w:rPr>
              <w:t>Ч</w:t>
            </w:r>
          </w:p>
        </w:tc>
      </w:tr>
      <w:tr w:rsidR="00804956" w:rsidRPr="00E56542" w:rsidTr="00BF2850">
        <w:trPr>
          <w:cantSplit/>
        </w:trPr>
        <w:tc>
          <w:tcPr>
            <w:tcW w:w="9384" w:type="dxa"/>
            <w:gridSpan w:val="8"/>
            <w:tcBorders>
              <w:top w:val="double" w:sz="4" w:space="0" w:color="auto"/>
              <w:left w:val="single" w:sz="4" w:space="0" w:color="auto"/>
              <w:right w:val="single" w:sz="4" w:space="0" w:color="auto"/>
            </w:tcBorders>
          </w:tcPr>
          <w:p w:rsidR="00804956" w:rsidRPr="00426602" w:rsidRDefault="00804956" w:rsidP="00E56542">
            <w:pPr>
              <w:pStyle w:val="TablCenter"/>
              <w:spacing w:before="6" w:after="4" w:line="204" w:lineRule="auto"/>
              <w:rPr>
                <w:i/>
                <w:iCs/>
                <w:sz w:val="22"/>
                <w:szCs w:val="22"/>
              </w:rPr>
            </w:pPr>
            <w:proofErr w:type="gramStart"/>
            <w:r w:rsidRPr="00426602">
              <w:rPr>
                <w:i/>
                <w:iCs/>
                <w:sz w:val="22"/>
                <w:szCs w:val="22"/>
              </w:rPr>
              <w:t>Б</w:t>
            </w:r>
            <w:r w:rsidR="00F95FCF" w:rsidRPr="00426602">
              <w:rPr>
                <w:i/>
                <w:iCs/>
                <w:sz w:val="22"/>
                <w:szCs w:val="22"/>
              </w:rPr>
              <w:t>ета</w:t>
            </w:r>
            <w:r w:rsidRPr="00426602">
              <w:rPr>
                <w:i/>
                <w:iCs/>
                <w:sz w:val="22"/>
                <w:szCs w:val="22"/>
              </w:rPr>
              <w:t>-</w:t>
            </w:r>
            <w:r w:rsidR="00F95FCF" w:rsidRPr="00426602">
              <w:rPr>
                <w:i/>
                <w:iCs/>
                <w:sz w:val="22"/>
                <w:szCs w:val="22"/>
              </w:rPr>
              <w:t>лактамы</w:t>
            </w:r>
            <w:proofErr w:type="gramEnd"/>
          </w:p>
        </w:tc>
      </w:tr>
      <w:tr w:rsidR="00804956" w:rsidRPr="00E56542" w:rsidTr="00E56542">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Ампици</w:t>
            </w:r>
            <w:r w:rsidRPr="00426602">
              <w:rPr>
                <w:sz w:val="22"/>
                <w:szCs w:val="22"/>
              </w:rPr>
              <w:t>л</w:t>
            </w:r>
            <w:r w:rsidRPr="00426602">
              <w:rPr>
                <w:sz w:val="22"/>
                <w:szCs w:val="22"/>
              </w:rPr>
              <w:t>лин/сульбактам</w:t>
            </w:r>
          </w:p>
        </w:tc>
        <w:tc>
          <w:tcPr>
            <w:tcW w:w="1134" w:type="dxa"/>
            <w:vAlign w:val="center"/>
          </w:tcPr>
          <w:p w:rsidR="00804956" w:rsidRPr="00426602" w:rsidRDefault="00804956" w:rsidP="00E56542">
            <w:pPr>
              <w:pStyle w:val="TablCenter"/>
              <w:spacing w:before="6" w:after="10" w:line="204" w:lineRule="auto"/>
              <w:rPr>
                <w:sz w:val="22"/>
                <w:szCs w:val="22"/>
              </w:rPr>
            </w:pPr>
            <w:r w:rsidRPr="00426602">
              <w:rPr>
                <w:sz w:val="22"/>
                <w:szCs w:val="22"/>
              </w:rPr>
              <w:t>10/10</w:t>
            </w:r>
          </w:p>
        </w:tc>
        <w:tc>
          <w:tcPr>
            <w:tcW w:w="992" w:type="dxa"/>
            <w:vAlign w:val="center"/>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11</w:t>
            </w:r>
          </w:p>
        </w:tc>
        <w:tc>
          <w:tcPr>
            <w:tcW w:w="993" w:type="dxa"/>
            <w:vAlign w:val="center"/>
          </w:tcPr>
          <w:p w:rsidR="00804956" w:rsidRPr="00426602" w:rsidRDefault="00804956" w:rsidP="00E56542">
            <w:pPr>
              <w:pStyle w:val="TablCenter"/>
              <w:spacing w:before="6" w:after="10" w:line="204" w:lineRule="auto"/>
              <w:rPr>
                <w:sz w:val="22"/>
                <w:szCs w:val="22"/>
              </w:rPr>
            </w:pPr>
            <w:r w:rsidRPr="00426602">
              <w:rPr>
                <w:sz w:val="22"/>
                <w:szCs w:val="22"/>
              </w:rPr>
              <w:t>12—14</w:t>
            </w:r>
          </w:p>
        </w:tc>
        <w:tc>
          <w:tcPr>
            <w:tcW w:w="1134" w:type="dxa"/>
            <w:vAlign w:val="center"/>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15</w:t>
            </w:r>
          </w:p>
        </w:tc>
        <w:tc>
          <w:tcPr>
            <w:tcW w:w="992" w:type="dxa"/>
            <w:vAlign w:val="center"/>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32/16</w:t>
            </w:r>
          </w:p>
        </w:tc>
        <w:tc>
          <w:tcPr>
            <w:tcW w:w="992" w:type="dxa"/>
            <w:vAlign w:val="center"/>
          </w:tcPr>
          <w:p w:rsidR="00804956" w:rsidRPr="00426602" w:rsidRDefault="00804956" w:rsidP="00E56542">
            <w:pPr>
              <w:pStyle w:val="TablCenter"/>
              <w:spacing w:before="6" w:after="10" w:line="204" w:lineRule="auto"/>
              <w:rPr>
                <w:sz w:val="22"/>
                <w:szCs w:val="22"/>
              </w:rPr>
            </w:pPr>
            <w:r w:rsidRPr="00426602">
              <w:rPr>
                <w:sz w:val="22"/>
                <w:szCs w:val="22"/>
              </w:rPr>
              <w:t>16/8</w:t>
            </w:r>
          </w:p>
        </w:tc>
        <w:tc>
          <w:tcPr>
            <w:tcW w:w="1276" w:type="dxa"/>
            <w:tcBorders>
              <w:right w:val="single" w:sz="4" w:space="0" w:color="auto"/>
            </w:tcBorders>
            <w:vAlign w:val="center"/>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8/4</w:t>
            </w:r>
          </w:p>
        </w:tc>
      </w:tr>
      <w:tr w:rsidR="00804956" w:rsidRPr="00E56542" w:rsidTr="00E56542">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pacing w:val="-4"/>
                <w:sz w:val="22"/>
                <w:szCs w:val="22"/>
              </w:rPr>
              <w:t>Тикарциллин/кла</w:t>
            </w:r>
            <w:r w:rsidRPr="00426602">
              <w:rPr>
                <w:spacing w:val="-4"/>
                <w:sz w:val="22"/>
                <w:szCs w:val="22"/>
              </w:rPr>
              <w:softHyphen/>
              <w:t>вуланат</w:t>
            </w:r>
            <w:r w:rsidRPr="00426602">
              <w:rPr>
                <w:spacing w:val="-4"/>
                <w:sz w:val="22"/>
                <w:szCs w:val="22"/>
                <w:vertAlign w:val="superscript"/>
              </w:rPr>
              <w:t>2</w:t>
            </w:r>
            <w:r w:rsidRPr="00426602">
              <w:rPr>
                <w:sz w:val="22"/>
                <w:szCs w:val="22"/>
                <w:vertAlign w:val="superscript"/>
              </w:rPr>
              <w:t>)</w:t>
            </w:r>
            <w:r w:rsidRPr="00426602">
              <w:rPr>
                <w:sz w:val="22"/>
                <w:szCs w:val="22"/>
                <w:vertAlign w:val="superscript"/>
              </w:rPr>
              <w:br/>
            </w:r>
            <w:r w:rsidRPr="00426602">
              <w:rPr>
                <w:i/>
                <w:sz w:val="22"/>
                <w:szCs w:val="22"/>
              </w:rPr>
              <w:t>P.aeruginosa</w:t>
            </w:r>
            <w:r w:rsidRPr="00426602">
              <w:rPr>
                <w:i/>
                <w:sz w:val="22"/>
                <w:szCs w:val="22"/>
              </w:rPr>
              <w:br/>
              <w:t xml:space="preserve">Acinetobacter </w:t>
            </w:r>
            <w:r w:rsidRPr="00426602">
              <w:rPr>
                <w:sz w:val="22"/>
                <w:szCs w:val="22"/>
              </w:rPr>
              <w:t>spp.</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br/>
            </w:r>
            <w:r w:rsidRPr="00426602">
              <w:rPr>
                <w:sz w:val="22"/>
                <w:szCs w:val="22"/>
              </w:rPr>
              <w:br/>
              <w:t>75/10</w:t>
            </w:r>
            <w:r w:rsidRPr="00426602">
              <w:rPr>
                <w:sz w:val="22"/>
                <w:szCs w:val="22"/>
              </w:rPr>
              <w:br/>
              <w:t>75/10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br/>
            </w:r>
            <w:r w:rsidRPr="00426602">
              <w:rPr>
                <w:sz w:val="22"/>
                <w:szCs w:val="22"/>
              </w:rPr>
              <w:br/>
            </w:r>
            <w:r w:rsidRPr="00426602">
              <w:rPr>
                <w:sz w:val="22"/>
                <w:szCs w:val="22"/>
              </w:rPr>
              <w:sym w:font="Symbol" w:char="F0A3"/>
            </w:r>
            <w:r w:rsidRPr="00426602">
              <w:rPr>
                <w:sz w:val="22"/>
                <w:szCs w:val="22"/>
              </w:rPr>
              <w:t> 14</w:t>
            </w:r>
            <w:r w:rsidRPr="00426602">
              <w:rPr>
                <w:sz w:val="22"/>
                <w:szCs w:val="22"/>
              </w:rPr>
              <w:br/>
            </w:r>
            <w:r w:rsidRPr="00426602">
              <w:rPr>
                <w:sz w:val="22"/>
                <w:szCs w:val="22"/>
              </w:rPr>
              <w:sym w:font="Symbol" w:char="F0A3"/>
            </w:r>
            <w:r w:rsidRPr="00426602">
              <w:rPr>
                <w:sz w:val="22"/>
                <w:szCs w:val="22"/>
              </w:rPr>
              <w:t> 14</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br/>
            </w:r>
            <w:r w:rsidRPr="00426602">
              <w:rPr>
                <w:sz w:val="22"/>
                <w:szCs w:val="22"/>
              </w:rPr>
              <w:br/>
              <w:t>–</w:t>
            </w:r>
            <w:r w:rsidRPr="00426602">
              <w:rPr>
                <w:sz w:val="22"/>
                <w:szCs w:val="22"/>
              </w:rPr>
              <w:br/>
              <w:t>15—19</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br/>
            </w:r>
            <w:r w:rsidRPr="00426602">
              <w:rPr>
                <w:sz w:val="22"/>
                <w:szCs w:val="22"/>
              </w:rPr>
              <w:br/>
            </w:r>
            <w:r w:rsidRPr="00426602">
              <w:rPr>
                <w:sz w:val="22"/>
                <w:szCs w:val="22"/>
              </w:rPr>
              <w:sym w:font="Symbol" w:char="F0B3"/>
            </w:r>
            <w:r w:rsidRPr="00426602">
              <w:rPr>
                <w:sz w:val="22"/>
                <w:szCs w:val="22"/>
              </w:rPr>
              <w:t> 15</w:t>
            </w:r>
            <w:r w:rsidRPr="00426602">
              <w:rPr>
                <w:sz w:val="22"/>
                <w:szCs w:val="22"/>
              </w:rPr>
              <w:br/>
            </w:r>
            <w:r w:rsidRPr="00426602">
              <w:rPr>
                <w:sz w:val="22"/>
                <w:szCs w:val="22"/>
              </w:rPr>
              <w:sym w:font="Symbol" w:char="F0B3"/>
            </w:r>
            <w:r w:rsidRPr="00426602">
              <w:rPr>
                <w:sz w:val="22"/>
                <w:szCs w:val="22"/>
              </w:rPr>
              <w:t> 20</w:t>
            </w:r>
          </w:p>
        </w:tc>
        <w:tc>
          <w:tcPr>
            <w:tcW w:w="992" w:type="dxa"/>
          </w:tcPr>
          <w:p w:rsidR="00804956" w:rsidRPr="00426602" w:rsidRDefault="00804956" w:rsidP="00E56542">
            <w:pPr>
              <w:pStyle w:val="TablCenter"/>
              <w:spacing w:before="6" w:after="10" w:line="204" w:lineRule="auto"/>
              <w:rPr>
                <w:spacing w:val="-4"/>
                <w:sz w:val="22"/>
                <w:szCs w:val="22"/>
              </w:rPr>
            </w:pPr>
            <w:r w:rsidRPr="00426602">
              <w:rPr>
                <w:sz w:val="22"/>
                <w:szCs w:val="22"/>
              </w:rPr>
              <w:br/>
            </w:r>
            <w:r w:rsidRPr="00426602">
              <w:rPr>
                <w:sz w:val="22"/>
                <w:szCs w:val="22"/>
              </w:rPr>
              <w:br/>
            </w:r>
            <w:r w:rsidRPr="00426602">
              <w:rPr>
                <w:spacing w:val="-4"/>
                <w:sz w:val="22"/>
                <w:szCs w:val="22"/>
              </w:rPr>
              <w:sym w:font="Symbol" w:char="F0B3"/>
            </w:r>
            <w:r w:rsidRPr="00426602">
              <w:rPr>
                <w:spacing w:val="-4"/>
                <w:sz w:val="22"/>
                <w:szCs w:val="22"/>
              </w:rPr>
              <w:t> 128/2</w:t>
            </w:r>
          </w:p>
          <w:p w:rsidR="00804956" w:rsidRPr="00426602" w:rsidRDefault="00804956" w:rsidP="00E56542">
            <w:pPr>
              <w:pStyle w:val="TablCenter"/>
              <w:spacing w:before="6" w:after="10" w:line="204" w:lineRule="auto"/>
              <w:rPr>
                <w:sz w:val="22"/>
                <w:szCs w:val="22"/>
              </w:rPr>
            </w:pPr>
            <w:r w:rsidRPr="00426602">
              <w:rPr>
                <w:sz w:val="22"/>
                <w:szCs w:val="22"/>
              </w:rPr>
              <w:t>–</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br/>
            </w:r>
            <w:r w:rsidRPr="00426602">
              <w:rPr>
                <w:sz w:val="22"/>
                <w:szCs w:val="22"/>
              </w:rPr>
              <w:br/>
              <w:t>–</w:t>
            </w:r>
            <w:r w:rsidRPr="00426602">
              <w:rPr>
                <w:sz w:val="22"/>
                <w:szCs w:val="22"/>
              </w:rPr>
              <w:br/>
              <w:t>–</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br/>
            </w:r>
            <w:r w:rsidRPr="00426602">
              <w:rPr>
                <w:sz w:val="22"/>
                <w:szCs w:val="22"/>
              </w:rPr>
              <w:br/>
            </w:r>
            <w:r w:rsidRPr="00426602">
              <w:rPr>
                <w:sz w:val="22"/>
                <w:szCs w:val="22"/>
              </w:rPr>
              <w:sym w:font="Symbol" w:char="F0A3"/>
            </w:r>
            <w:r w:rsidRPr="00426602">
              <w:rPr>
                <w:sz w:val="22"/>
                <w:szCs w:val="22"/>
              </w:rPr>
              <w:t> 64/2</w:t>
            </w:r>
            <w:r w:rsidRPr="00426602">
              <w:rPr>
                <w:sz w:val="22"/>
                <w:szCs w:val="22"/>
              </w:rPr>
              <w:br/>
              <w:t>–</w:t>
            </w:r>
          </w:p>
        </w:tc>
      </w:tr>
      <w:tr w:rsidR="00804956" w:rsidRPr="00E56542" w:rsidTr="00E56542">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lastRenderedPageBreak/>
              <w:t>Цефоперазон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75</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15</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16—20</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21</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64</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32</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16</w:t>
            </w:r>
          </w:p>
        </w:tc>
      </w:tr>
    </w:tbl>
    <w:p w:rsidR="00143FBC" w:rsidRDefault="00143FBC"/>
    <w:p w:rsidR="00143FBC" w:rsidRDefault="00143FBC" w:rsidP="00946598">
      <w:pPr>
        <w:jc w:val="center"/>
        <w:rPr>
          <w:rFonts w:ascii="Times New Roman" w:hAnsi="Times New Roman" w:cs="Times New Roman"/>
          <w:i/>
        </w:rPr>
      </w:pPr>
      <w:r w:rsidRPr="00143FBC">
        <w:rPr>
          <w:rFonts w:ascii="Times New Roman" w:hAnsi="Times New Roman" w:cs="Times New Roman"/>
          <w:i/>
        </w:rPr>
        <w:t xml:space="preserve">Продолжение </w:t>
      </w:r>
      <w:r w:rsidR="00F95FCF">
        <w:rPr>
          <w:rFonts w:ascii="Times New Roman" w:hAnsi="Times New Roman" w:cs="Times New Roman"/>
          <w:i/>
        </w:rPr>
        <w:t>т</w:t>
      </w:r>
      <w:r>
        <w:rPr>
          <w:rFonts w:ascii="Times New Roman" w:hAnsi="Times New Roman" w:cs="Times New Roman"/>
          <w:i/>
        </w:rPr>
        <w:t>аблицы 4</w:t>
      </w:r>
    </w:p>
    <w:p w:rsidR="00F95FCF" w:rsidRPr="00143FBC" w:rsidRDefault="00F95FCF" w:rsidP="00946598">
      <w:pPr>
        <w:jc w:val="center"/>
        <w:rPr>
          <w:rFonts w:ascii="Times New Roman" w:hAnsi="Times New Roman" w:cs="Times New Roman"/>
          <w:i/>
        </w:rPr>
      </w:pPr>
    </w:p>
    <w:tbl>
      <w:tblPr>
        <w:tblW w:w="93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71"/>
        <w:gridCol w:w="1134"/>
        <w:gridCol w:w="992"/>
        <w:gridCol w:w="993"/>
        <w:gridCol w:w="1134"/>
        <w:gridCol w:w="992"/>
        <w:gridCol w:w="992"/>
        <w:gridCol w:w="1276"/>
      </w:tblGrid>
      <w:tr w:rsidR="00143FBC" w:rsidRPr="00426602" w:rsidTr="008D3B77">
        <w:trPr>
          <w:cantSplit/>
        </w:trPr>
        <w:tc>
          <w:tcPr>
            <w:tcW w:w="1871" w:type="dxa"/>
            <w:vMerge w:val="restart"/>
            <w:tcBorders>
              <w:top w:val="single" w:sz="4" w:space="0" w:color="auto"/>
              <w:left w:val="single" w:sz="4" w:space="0" w:color="auto"/>
              <w:bottom w:val="single" w:sz="4" w:space="0" w:color="auto"/>
            </w:tcBorders>
            <w:vAlign w:val="center"/>
          </w:tcPr>
          <w:p w:rsidR="00143FBC" w:rsidRPr="00426602" w:rsidRDefault="00143FBC" w:rsidP="008D3B77">
            <w:pPr>
              <w:pStyle w:val="TablCenter"/>
              <w:spacing w:before="6" w:after="10" w:line="204" w:lineRule="auto"/>
              <w:rPr>
                <w:sz w:val="22"/>
                <w:szCs w:val="22"/>
              </w:rPr>
            </w:pPr>
            <w:r w:rsidRPr="00426602">
              <w:rPr>
                <w:sz w:val="22"/>
                <w:szCs w:val="22"/>
              </w:rPr>
              <w:t>Антибактериал</w:t>
            </w:r>
            <w:r w:rsidRPr="00426602">
              <w:rPr>
                <w:sz w:val="22"/>
                <w:szCs w:val="22"/>
              </w:rPr>
              <w:t>ь</w:t>
            </w:r>
            <w:r w:rsidRPr="00426602">
              <w:rPr>
                <w:sz w:val="22"/>
                <w:szCs w:val="22"/>
              </w:rPr>
              <w:t>ные препараты</w:t>
            </w:r>
          </w:p>
        </w:tc>
        <w:tc>
          <w:tcPr>
            <w:tcW w:w="1134" w:type="dxa"/>
            <w:vMerge w:val="restart"/>
            <w:tcBorders>
              <w:top w:val="single" w:sz="4" w:space="0" w:color="auto"/>
              <w:bottom w:val="single" w:sz="4" w:space="0" w:color="auto"/>
            </w:tcBorders>
            <w:vAlign w:val="center"/>
          </w:tcPr>
          <w:p w:rsidR="00143FBC" w:rsidRPr="00426602" w:rsidRDefault="00143FBC" w:rsidP="008D3B77">
            <w:pPr>
              <w:pStyle w:val="TablCenter"/>
              <w:spacing w:before="6" w:after="10" w:line="204" w:lineRule="auto"/>
              <w:rPr>
                <w:sz w:val="22"/>
                <w:szCs w:val="22"/>
              </w:rPr>
            </w:pPr>
            <w:r w:rsidRPr="00426602">
              <w:rPr>
                <w:spacing w:val="-2"/>
                <w:sz w:val="22"/>
                <w:szCs w:val="22"/>
              </w:rPr>
              <w:t>Содерж</w:t>
            </w:r>
            <w:r w:rsidRPr="00426602">
              <w:rPr>
                <w:spacing w:val="-2"/>
                <w:sz w:val="22"/>
                <w:szCs w:val="22"/>
              </w:rPr>
              <w:t>а</w:t>
            </w:r>
            <w:r w:rsidRPr="00426602">
              <w:rPr>
                <w:spacing w:val="-2"/>
                <w:sz w:val="22"/>
                <w:szCs w:val="22"/>
              </w:rPr>
              <w:t>ние</w:t>
            </w:r>
            <w:r w:rsidRPr="00426602">
              <w:rPr>
                <w:sz w:val="22"/>
                <w:szCs w:val="22"/>
              </w:rPr>
              <w:t xml:space="preserve"> </w:t>
            </w:r>
            <w:r w:rsidRPr="00426602">
              <w:rPr>
                <w:sz w:val="22"/>
                <w:szCs w:val="22"/>
              </w:rPr>
              <w:br/>
              <w:t xml:space="preserve">в диске </w:t>
            </w:r>
            <w:r w:rsidRPr="00426602">
              <w:rPr>
                <w:sz w:val="22"/>
                <w:szCs w:val="22"/>
              </w:rPr>
              <w:br/>
              <w:t>(мкг)</w:t>
            </w:r>
          </w:p>
        </w:tc>
        <w:tc>
          <w:tcPr>
            <w:tcW w:w="3119" w:type="dxa"/>
            <w:gridSpan w:val="3"/>
            <w:tcBorders>
              <w:top w:val="single" w:sz="4" w:space="0" w:color="auto"/>
              <w:bottom w:val="single" w:sz="4" w:space="0" w:color="auto"/>
            </w:tcBorders>
            <w:vAlign w:val="center"/>
          </w:tcPr>
          <w:p w:rsidR="00143FBC" w:rsidRPr="00426602" w:rsidRDefault="00143FBC" w:rsidP="008D3B77">
            <w:pPr>
              <w:pStyle w:val="TablCenter"/>
              <w:spacing w:before="6" w:after="10" w:line="204" w:lineRule="auto"/>
              <w:rPr>
                <w:sz w:val="22"/>
                <w:szCs w:val="22"/>
              </w:rPr>
            </w:pPr>
            <w:r w:rsidRPr="00426602">
              <w:rPr>
                <w:sz w:val="22"/>
                <w:szCs w:val="22"/>
              </w:rPr>
              <w:t xml:space="preserve">Диаметр зон </w:t>
            </w:r>
            <w:r w:rsidRPr="00426602">
              <w:rPr>
                <w:sz w:val="22"/>
                <w:szCs w:val="22"/>
              </w:rPr>
              <w:br/>
              <w:t>подавления роста (мм)</w:t>
            </w:r>
          </w:p>
        </w:tc>
        <w:tc>
          <w:tcPr>
            <w:tcW w:w="3260" w:type="dxa"/>
            <w:gridSpan w:val="3"/>
            <w:tcBorders>
              <w:top w:val="single" w:sz="4" w:space="0" w:color="auto"/>
              <w:bottom w:val="single" w:sz="4" w:space="0" w:color="auto"/>
              <w:right w:val="single" w:sz="4" w:space="0" w:color="auto"/>
            </w:tcBorders>
            <w:vAlign w:val="center"/>
          </w:tcPr>
          <w:p w:rsidR="00143FBC" w:rsidRPr="00426602" w:rsidRDefault="00143FBC" w:rsidP="008D3B77">
            <w:pPr>
              <w:pStyle w:val="TablCenter"/>
              <w:spacing w:before="6" w:after="10" w:line="204" w:lineRule="auto"/>
              <w:rPr>
                <w:sz w:val="22"/>
                <w:szCs w:val="22"/>
              </w:rPr>
            </w:pPr>
            <w:r w:rsidRPr="00426602">
              <w:rPr>
                <w:sz w:val="22"/>
                <w:szCs w:val="22"/>
              </w:rPr>
              <w:t>МПК (мг/л)</w:t>
            </w:r>
          </w:p>
        </w:tc>
      </w:tr>
      <w:tr w:rsidR="00143FBC" w:rsidRPr="00426602" w:rsidTr="008D3B77">
        <w:trPr>
          <w:cantSplit/>
        </w:trPr>
        <w:tc>
          <w:tcPr>
            <w:tcW w:w="1871" w:type="dxa"/>
            <w:vMerge/>
            <w:tcBorders>
              <w:top w:val="single" w:sz="4" w:space="0" w:color="auto"/>
              <w:left w:val="single" w:sz="4" w:space="0" w:color="auto"/>
              <w:bottom w:val="double" w:sz="4" w:space="0" w:color="auto"/>
            </w:tcBorders>
            <w:vAlign w:val="center"/>
          </w:tcPr>
          <w:p w:rsidR="00143FBC" w:rsidRPr="00426602" w:rsidRDefault="00143FBC" w:rsidP="008D3B77">
            <w:pPr>
              <w:pStyle w:val="TablCenter"/>
              <w:spacing w:before="6" w:after="10" w:line="204" w:lineRule="auto"/>
              <w:rPr>
                <w:sz w:val="22"/>
                <w:szCs w:val="22"/>
              </w:rPr>
            </w:pPr>
          </w:p>
        </w:tc>
        <w:tc>
          <w:tcPr>
            <w:tcW w:w="1134" w:type="dxa"/>
            <w:vMerge/>
            <w:tcBorders>
              <w:top w:val="single" w:sz="4" w:space="0" w:color="auto"/>
              <w:bottom w:val="double" w:sz="4" w:space="0" w:color="auto"/>
            </w:tcBorders>
            <w:vAlign w:val="center"/>
          </w:tcPr>
          <w:p w:rsidR="00143FBC" w:rsidRPr="00426602" w:rsidRDefault="00143FBC" w:rsidP="008D3B77">
            <w:pPr>
              <w:pStyle w:val="TablCenter"/>
              <w:spacing w:before="6" w:after="10" w:line="204" w:lineRule="auto"/>
              <w:rPr>
                <w:sz w:val="22"/>
                <w:szCs w:val="22"/>
              </w:rPr>
            </w:pPr>
          </w:p>
        </w:tc>
        <w:tc>
          <w:tcPr>
            <w:tcW w:w="992" w:type="dxa"/>
            <w:tcBorders>
              <w:top w:val="single" w:sz="4" w:space="0" w:color="auto"/>
              <w:bottom w:val="double" w:sz="4" w:space="0" w:color="auto"/>
            </w:tcBorders>
            <w:vAlign w:val="center"/>
          </w:tcPr>
          <w:p w:rsidR="00143FBC" w:rsidRPr="00426602" w:rsidRDefault="00143FBC" w:rsidP="008D3B77">
            <w:pPr>
              <w:pStyle w:val="TablCenter"/>
              <w:spacing w:before="6" w:after="10" w:line="204" w:lineRule="auto"/>
              <w:rPr>
                <w:sz w:val="22"/>
                <w:szCs w:val="22"/>
              </w:rPr>
            </w:pPr>
            <w:r w:rsidRPr="00426602">
              <w:rPr>
                <w:sz w:val="22"/>
                <w:szCs w:val="22"/>
              </w:rPr>
              <w:t>Р</w:t>
            </w:r>
          </w:p>
        </w:tc>
        <w:tc>
          <w:tcPr>
            <w:tcW w:w="993" w:type="dxa"/>
            <w:tcBorders>
              <w:top w:val="single" w:sz="4" w:space="0" w:color="auto"/>
              <w:bottom w:val="double" w:sz="4" w:space="0" w:color="auto"/>
            </w:tcBorders>
            <w:vAlign w:val="center"/>
          </w:tcPr>
          <w:p w:rsidR="00143FBC" w:rsidRPr="00426602" w:rsidRDefault="00143FBC" w:rsidP="008D3B77">
            <w:pPr>
              <w:pStyle w:val="TablCenter"/>
              <w:spacing w:before="6" w:after="10" w:line="204" w:lineRule="auto"/>
              <w:rPr>
                <w:sz w:val="22"/>
                <w:szCs w:val="22"/>
              </w:rPr>
            </w:pPr>
            <w:r w:rsidRPr="00426602">
              <w:rPr>
                <w:sz w:val="22"/>
                <w:szCs w:val="22"/>
              </w:rPr>
              <w:t>П</w:t>
            </w:r>
          </w:p>
        </w:tc>
        <w:tc>
          <w:tcPr>
            <w:tcW w:w="1134" w:type="dxa"/>
            <w:tcBorders>
              <w:top w:val="single" w:sz="4" w:space="0" w:color="auto"/>
              <w:bottom w:val="double" w:sz="4" w:space="0" w:color="auto"/>
            </w:tcBorders>
            <w:vAlign w:val="center"/>
          </w:tcPr>
          <w:p w:rsidR="00143FBC" w:rsidRPr="00426602" w:rsidRDefault="00143FBC" w:rsidP="008D3B77">
            <w:pPr>
              <w:pStyle w:val="TablCenter"/>
              <w:spacing w:before="6" w:after="10" w:line="204" w:lineRule="auto"/>
              <w:rPr>
                <w:sz w:val="22"/>
                <w:szCs w:val="22"/>
              </w:rPr>
            </w:pPr>
            <w:r w:rsidRPr="00426602">
              <w:rPr>
                <w:sz w:val="22"/>
                <w:szCs w:val="22"/>
              </w:rPr>
              <w:t>Ч</w:t>
            </w:r>
          </w:p>
        </w:tc>
        <w:tc>
          <w:tcPr>
            <w:tcW w:w="992" w:type="dxa"/>
            <w:tcBorders>
              <w:top w:val="single" w:sz="4" w:space="0" w:color="auto"/>
              <w:bottom w:val="double" w:sz="4" w:space="0" w:color="auto"/>
            </w:tcBorders>
            <w:vAlign w:val="center"/>
          </w:tcPr>
          <w:p w:rsidR="00143FBC" w:rsidRPr="00426602" w:rsidRDefault="00143FBC" w:rsidP="008D3B77">
            <w:pPr>
              <w:pStyle w:val="TablCenter"/>
              <w:spacing w:before="6" w:after="10" w:line="204" w:lineRule="auto"/>
              <w:rPr>
                <w:sz w:val="22"/>
                <w:szCs w:val="22"/>
              </w:rPr>
            </w:pPr>
            <w:r w:rsidRPr="00426602">
              <w:rPr>
                <w:sz w:val="22"/>
                <w:szCs w:val="22"/>
              </w:rPr>
              <w:t>Р</w:t>
            </w:r>
          </w:p>
        </w:tc>
        <w:tc>
          <w:tcPr>
            <w:tcW w:w="992" w:type="dxa"/>
            <w:tcBorders>
              <w:top w:val="single" w:sz="4" w:space="0" w:color="auto"/>
              <w:bottom w:val="double" w:sz="4" w:space="0" w:color="auto"/>
            </w:tcBorders>
            <w:vAlign w:val="center"/>
          </w:tcPr>
          <w:p w:rsidR="00143FBC" w:rsidRPr="00426602" w:rsidRDefault="00143FBC" w:rsidP="008D3B77">
            <w:pPr>
              <w:pStyle w:val="TablCenter"/>
              <w:spacing w:before="6" w:after="10" w:line="204" w:lineRule="auto"/>
              <w:rPr>
                <w:sz w:val="22"/>
                <w:szCs w:val="22"/>
              </w:rPr>
            </w:pPr>
            <w:r w:rsidRPr="00426602">
              <w:rPr>
                <w:sz w:val="22"/>
                <w:szCs w:val="22"/>
              </w:rPr>
              <w:t>П</w:t>
            </w:r>
          </w:p>
        </w:tc>
        <w:tc>
          <w:tcPr>
            <w:tcW w:w="1276" w:type="dxa"/>
            <w:tcBorders>
              <w:top w:val="single" w:sz="4" w:space="0" w:color="auto"/>
              <w:bottom w:val="double" w:sz="4" w:space="0" w:color="auto"/>
              <w:right w:val="single" w:sz="4" w:space="0" w:color="auto"/>
            </w:tcBorders>
            <w:vAlign w:val="center"/>
          </w:tcPr>
          <w:p w:rsidR="00143FBC" w:rsidRPr="00426602" w:rsidRDefault="00143FBC" w:rsidP="008D3B77">
            <w:pPr>
              <w:pStyle w:val="TablCenter"/>
              <w:spacing w:before="6" w:after="10" w:line="204" w:lineRule="auto"/>
              <w:rPr>
                <w:sz w:val="22"/>
                <w:szCs w:val="22"/>
              </w:rPr>
            </w:pPr>
            <w:r w:rsidRPr="00426602">
              <w:rPr>
                <w:sz w:val="22"/>
                <w:szCs w:val="22"/>
              </w:rPr>
              <w:t>Ч</w:t>
            </w:r>
          </w:p>
        </w:tc>
      </w:tr>
      <w:tr w:rsidR="00143FBC" w:rsidRPr="00426602" w:rsidTr="008D3B77">
        <w:trPr>
          <w:cantSplit/>
        </w:trPr>
        <w:tc>
          <w:tcPr>
            <w:tcW w:w="9384" w:type="dxa"/>
            <w:gridSpan w:val="8"/>
            <w:tcBorders>
              <w:top w:val="double" w:sz="4" w:space="0" w:color="auto"/>
              <w:left w:val="single" w:sz="4" w:space="0" w:color="auto"/>
              <w:right w:val="single" w:sz="4" w:space="0" w:color="auto"/>
            </w:tcBorders>
          </w:tcPr>
          <w:p w:rsidR="00143FBC" w:rsidRPr="00426602" w:rsidRDefault="00143FBC" w:rsidP="008D3B77">
            <w:pPr>
              <w:pStyle w:val="TablCenter"/>
              <w:spacing w:before="6" w:after="4" w:line="204" w:lineRule="auto"/>
              <w:rPr>
                <w:i/>
                <w:iCs/>
                <w:sz w:val="22"/>
                <w:szCs w:val="22"/>
              </w:rPr>
            </w:pPr>
            <w:proofErr w:type="gramStart"/>
            <w:r w:rsidRPr="00426602">
              <w:rPr>
                <w:i/>
                <w:iCs/>
                <w:sz w:val="22"/>
                <w:szCs w:val="22"/>
              </w:rPr>
              <w:t>Б</w:t>
            </w:r>
            <w:r w:rsidR="00F95FCF" w:rsidRPr="00426602">
              <w:rPr>
                <w:i/>
                <w:iCs/>
                <w:sz w:val="22"/>
                <w:szCs w:val="22"/>
              </w:rPr>
              <w:t>ета</w:t>
            </w:r>
            <w:r w:rsidRPr="00426602">
              <w:rPr>
                <w:i/>
                <w:iCs/>
                <w:sz w:val="22"/>
                <w:szCs w:val="22"/>
              </w:rPr>
              <w:t>-</w:t>
            </w:r>
            <w:r w:rsidR="00F95FCF" w:rsidRPr="00426602">
              <w:rPr>
                <w:i/>
                <w:iCs/>
                <w:sz w:val="22"/>
                <w:szCs w:val="22"/>
              </w:rPr>
              <w:t>лактамы</w:t>
            </w:r>
            <w:proofErr w:type="gramEnd"/>
          </w:p>
        </w:tc>
      </w:tr>
      <w:tr w:rsidR="00804956" w:rsidRPr="00E56542" w:rsidTr="00E56542">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Цефотаксим</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30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14</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15—22</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23</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64</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16—32</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8</w:t>
            </w:r>
          </w:p>
        </w:tc>
      </w:tr>
      <w:tr w:rsidR="00804956" w:rsidRPr="00E56542" w:rsidTr="00E56542">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Цефтриаксон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30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13</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14—20</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21</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64</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16—32</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8</w:t>
            </w:r>
          </w:p>
        </w:tc>
      </w:tr>
      <w:tr w:rsidR="00804956" w:rsidRPr="00E56542" w:rsidTr="00E56542">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Цефтазидим</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30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14</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15—17</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18</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32</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16</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8</w:t>
            </w:r>
          </w:p>
        </w:tc>
      </w:tr>
      <w:tr w:rsidR="00804956" w:rsidRPr="00E56542" w:rsidTr="00E56542">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Цефепим</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30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14</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15—17</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18</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32</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16</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8</w:t>
            </w:r>
          </w:p>
        </w:tc>
      </w:tr>
      <w:tr w:rsidR="00804956" w:rsidRPr="00E56542" w:rsidTr="00E56542">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Азтреонам</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30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15</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16—21</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22</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32</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16</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8</w:t>
            </w:r>
          </w:p>
        </w:tc>
      </w:tr>
      <w:tr w:rsidR="00804956" w:rsidRPr="00E56542" w:rsidTr="00E56542">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Имипенем</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10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13</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14—15</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8</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4</w:t>
            </w:r>
          </w:p>
        </w:tc>
      </w:tr>
      <w:tr w:rsidR="00804956" w:rsidRPr="00E56542" w:rsidTr="00E56542">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Меропенем</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10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13</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14—15</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8</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4</w:t>
            </w:r>
          </w:p>
        </w:tc>
      </w:tr>
      <w:tr w:rsidR="00804956" w:rsidRPr="00E56542" w:rsidTr="00E56542">
        <w:trPr>
          <w:cantSplit/>
        </w:trPr>
        <w:tc>
          <w:tcPr>
            <w:tcW w:w="9384" w:type="dxa"/>
            <w:gridSpan w:val="8"/>
            <w:tcBorders>
              <w:left w:val="single" w:sz="4" w:space="0" w:color="auto"/>
              <w:right w:val="single" w:sz="4" w:space="0" w:color="auto"/>
            </w:tcBorders>
          </w:tcPr>
          <w:p w:rsidR="00804956" w:rsidRPr="00426602" w:rsidRDefault="00804956" w:rsidP="00E56542">
            <w:pPr>
              <w:pStyle w:val="TablCenter"/>
              <w:spacing w:before="6" w:after="4" w:line="204" w:lineRule="auto"/>
              <w:rPr>
                <w:i/>
                <w:iCs/>
                <w:sz w:val="22"/>
                <w:szCs w:val="22"/>
              </w:rPr>
            </w:pPr>
            <w:r w:rsidRPr="00426602">
              <w:rPr>
                <w:i/>
                <w:iCs/>
                <w:sz w:val="22"/>
                <w:szCs w:val="22"/>
              </w:rPr>
              <w:t>А</w:t>
            </w:r>
            <w:r w:rsidR="00F95FCF" w:rsidRPr="00426602">
              <w:rPr>
                <w:i/>
                <w:iCs/>
                <w:sz w:val="22"/>
                <w:szCs w:val="22"/>
              </w:rPr>
              <w:t>миногликозиды</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Гентамицин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10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12</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13—14</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15</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8</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4</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Тобрамицин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10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12</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13—14</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15</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8</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4</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Нетилмицин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30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12</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13—14</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15</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32</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16</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8</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Амикацин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30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14</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15—16</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17</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64</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32</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16</w:t>
            </w:r>
          </w:p>
        </w:tc>
      </w:tr>
      <w:tr w:rsidR="00804956" w:rsidRPr="00E56542" w:rsidTr="00E56542">
        <w:trPr>
          <w:cantSplit/>
        </w:trPr>
        <w:tc>
          <w:tcPr>
            <w:tcW w:w="9384" w:type="dxa"/>
            <w:gridSpan w:val="8"/>
            <w:tcBorders>
              <w:left w:val="single" w:sz="4" w:space="0" w:color="auto"/>
              <w:right w:val="single" w:sz="4" w:space="0" w:color="auto"/>
            </w:tcBorders>
          </w:tcPr>
          <w:p w:rsidR="00804956" w:rsidRPr="00426602" w:rsidRDefault="00804956" w:rsidP="00E56542">
            <w:pPr>
              <w:pStyle w:val="TablCenter"/>
              <w:spacing w:before="6" w:after="4" w:line="204" w:lineRule="auto"/>
              <w:rPr>
                <w:i/>
                <w:iCs/>
                <w:sz w:val="22"/>
                <w:szCs w:val="22"/>
              </w:rPr>
            </w:pPr>
            <w:r w:rsidRPr="00426602">
              <w:rPr>
                <w:i/>
                <w:iCs/>
                <w:sz w:val="22"/>
                <w:szCs w:val="22"/>
              </w:rPr>
              <w:t>Х</w:t>
            </w:r>
            <w:r w:rsidR="00F95FCF" w:rsidRPr="00426602">
              <w:rPr>
                <w:i/>
                <w:iCs/>
                <w:sz w:val="22"/>
                <w:szCs w:val="22"/>
              </w:rPr>
              <w:t>инолоны</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Норфлоксацин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10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12</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13—16</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17</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8</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4</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Пефлоксацин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5</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12</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13—16</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17</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8</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4</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2</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Офлоксацин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5</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12</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13—15</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8</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4</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2</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Ципрофлоксацин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5</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15</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16—20</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21</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4</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2</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Левофлоксацин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5</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13</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14—16</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17</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8</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4</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2</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Ломефлоксацин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10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18</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19—21</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22</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8</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4</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2</w:t>
            </w:r>
          </w:p>
        </w:tc>
      </w:tr>
      <w:tr w:rsidR="00804956" w:rsidRPr="00E56542" w:rsidTr="00E56542">
        <w:trPr>
          <w:cantSplit/>
        </w:trPr>
        <w:tc>
          <w:tcPr>
            <w:tcW w:w="9384" w:type="dxa"/>
            <w:gridSpan w:val="8"/>
            <w:tcBorders>
              <w:left w:val="single" w:sz="4" w:space="0" w:color="auto"/>
              <w:bottom w:val="single" w:sz="4" w:space="0" w:color="auto"/>
              <w:right w:val="single" w:sz="4" w:space="0" w:color="auto"/>
            </w:tcBorders>
          </w:tcPr>
          <w:p w:rsidR="00804956" w:rsidRPr="00426602" w:rsidRDefault="00804956" w:rsidP="00E56542">
            <w:pPr>
              <w:pStyle w:val="TablCenter"/>
              <w:spacing w:before="6" w:after="4" w:line="204" w:lineRule="auto"/>
              <w:rPr>
                <w:i/>
                <w:iCs/>
                <w:sz w:val="22"/>
                <w:szCs w:val="22"/>
              </w:rPr>
            </w:pPr>
            <w:r w:rsidRPr="00426602">
              <w:rPr>
                <w:i/>
                <w:iCs/>
                <w:sz w:val="22"/>
                <w:szCs w:val="22"/>
              </w:rPr>
              <w:t>Д</w:t>
            </w:r>
            <w:r w:rsidR="00F95FCF" w:rsidRPr="00426602">
              <w:rPr>
                <w:i/>
                <w:iCs/>
                <w:sz w:val="22"/>
                <w:szCs w:val="22"/>
              </w:rPr>
              <w:t>ругие</w:t>
            </w:r>
            <w:r w:rsidRPr="00426602">
              <w:rPr>
                <w:i/>
                <w:iCs/>
                <w:sz w:val="22"/>
                <w:szCs w:val="22"/>
              </w:rPr>
              <w:t xml:space="preserve"> </w:t>
            </w:r>
            <w:r w:rsidR="00F95FCF" w:rsidRPr="00426602">
              <w:rPr>
                <w:i/>
                <w:iCs/>
                <w:sz w:val="22"/>
                <w:szCs w:val="22"/>
              </w:rPr>
              <w:t>препараты</w:t>
            </w:r>
          </w:p>
        </w:tc>
      </w:tr>
      <w:tr w:rsidR="00804956" w:rsidRPr="00E56542" w:rsidTr="00E66BDC">
        <w:trPr>
          <w:cantSplit/>
          <w:trHeight w:val="180"/>
        </w:trPr>
        <w:tc>
          <w:tcPr>
            <w:tcW w:w="1871" w:type="dxa"/>
            <w:tcBorders>
              <w:top w:val="single" w:sz="4" w:space="0" w:color="auto"/>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Хлорамфеникол</w:t>
            </w:r>
          </w:p>
        </w:tc>
        <w:tc>
          <w:tcPr>
            <w:tcW w:w="1134" w:type="dxa"/>
            <w:tcBorders>
              <w:top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t>30</w:t>
            </w: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12</w:t>
            </w:r>
          </w:p>
        </w:tc>
        <w:tc>
          <w:tcPr>
            <w:tcW w:w="993" w:type="dxa"/>
            <w:tcBorders>
              <w:top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t>13—17</w:t>
            </w:r>
          </w:p>
        </w:tc>
        <w:tc>
          <w:tcPr>
            <w:tcW w:w="1134" w:type="dxa"/>
            <w:tcBorders>
              <w:top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18</w:t>
            </w: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32</w:t>
            </w: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t>16</w:t>
            </w:r>
          </w:p>
        </w:tc>
        <w:tc>
          <w:tcPr>
            <w:tcW w:w="1276" w:type="dxa"/>
            <w:tcBorders>
              <w:top w:val="single" w:sz="4" w:space="0" w:color="auto"/>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8</w:t>
            </w:r>
          </w:p>
        </w:tc>
      </w:tr>
      <w:tr w:rsidR="00804956" w:rsidRPr="00E56542" w:rsidTr="00E66BDC">
        <w:trPr>
          <w:cantSplit/>
          <w:trHeight w:val="30"/>
        </w:trPr>
        <w:tc>
          <w:tcPr>
            <w:tcW w:w="1871" w:type="dxa"/>
            <w:tcBorders>
              <w:top w:val="single" w:sz="4" w:space="0" w:color="auto"/>
              <w:left w:val="single" w:sz="4" w:space="0" w:color="auto"/>
            </w:tcBorders>
          </w:tcPr>
          <w:p w:rsidR="00804956" w:rsidRPr="00426602" w:rsidRDefault="00804956" w:rsidP="00E56542">
            <w:pPr>
              <w:pStyle w:val="TablCenter"/>
              <w:spacing w:before="6" w:after="10" w:line="204" w:lineRule="auto"/>
              <w:jc w:val="left"/>
              <w:rPr>
                <w:sz w:val="22"/>
                <w:szCs w:val="22"/>
              </w:rPr>
            </w:pPr>
          </w:p>
        </w:tc>
        <w:tc>
          <w:tcPr>
            <w:tcW w:w="1134"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3"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1134"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1276" w:type="dxa"/>
            <w:tcBorders>
              <w:top w:val="single" w:sz="4" w:space="0" w:color="auto"/>
              <w:right w:val="single" w:sz="4" w:space="0" w:color="auto"/>
            </w:tcBorders>
          </w:tcPr>
          <w:p w:rsidR="00804956" w:rsidRPr="00426602" w:rsidRDefault="00804956" w:rsidP="00E56542">
            <w:pPr>
              <w:pStyle w:val="TablCenter"/>
              <w:spacing w:before="6" w:after="10" w:line="204" w:lineRule="auto"/>
              <w:rPr>
                <w:sz w:val="22"/>
                <w:szCs w:val="22"/>
              </w:rPr>
            </w:pPr>
          </w:p>
        </w:tc>
      </w:tr>
      <w:tr w:rsidR="00804956" w:rsidRPr="00E56542" w:rsidTr="00E66BDC">
        <w:trPr>
          <w:cantSplit/>
          <w:trHeight w:val="30"/>
        </w:trPr>
        <w:tc>
          <w:tcPr>
            <w:tcW w:w="1871" w:type="dxa"/>
            <w:tcBorders>
              <w:top w:val="single" w:sz="4" w:space="0" w:color="auto"/>
              <w:left w:val="single" w:sz="4" w:space="0" w:color="auto"/>
            </w:tcBorders>
          </w:tcPr>
          <w:p w:rsidR="00804956" w:rsidRPr="00426602" w:rsidRDefault="00804956" w:rsidP="00E56542">
            <w:pPr>
              <w:pStyle w:val="TablCenter"/>
              <w:spacing w:before="6" w:after="10" w:line="204" w:lineRule="auto"/>
              <w:jc w:val="left"/>
              <w:rPr>
                <w:sz w:val="22"/>
                <w:szCs w:val="22"/>
              </w:rPr>
            </w:pPr>
          </w:p>
        </w:tc>
        <w:tc>
          <w:tcPr>
            <w:tcW w:w="1134"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3"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1134"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1276" w:type="dxa"/>
            <w:tcBorders>
              <w:top w:val="single" w:sz="4" w:space="0" w:color="auto"/>
              <w:right w:val="single" w:sz="4" w:space="0" w:color="auto"/>
            </w:tcBorders>
          </w:tcPr>
          <w:p w:rsidR="00804956" w:rsidRPr="00426602" w:rsidRDefault="00804956" w:rsidP="00E56542">
            <w:pPr>
              <w:pStyle w:val="TablCenter"/>
              <w:spacing w:before="6" w:after="10" w:line="204" w:lineRule="auto"/>
              <w:rPr>
                <w:sz w:val="22"/>
                <w:szCs w:val="22"/>
              </w:rPr>
            </w:pPr>
          </w:p>
        </w:tc>
      </w:tr>
      <w:tr w:rsidR="00804956" w:rsidRPr="00E56542" w:rsidTr="00E66BDC">
        <w:trPr>
          <w:cantSplit/>
        </w:trPr>
        <w:tc>
          <w:tcPr>
            <w:tcW w:w="1871" w:type="dxa"/>
            <w:tcBorders>
              <w:top w:val="single" w:sz="4" w:space="0" w:color="auto"/>
              <w:left w:val="single" w:sz="4" w:space="0" w:color="auto"/>
            </w:tcBorders>
          </w:tcPr>
          <w:p w:rsidR="00804956" w:rsidRPr="00426602" w:rsidRDefault="00804956" w:rsidP="00E56542">
            <w:pPr>
              <w:pStyle w:val="TablCenter"/>
              <w:spacing w:before="6" w:after="10" w:line="204" w:lineRule="auto"/>
              <w:jc w:val="left"/>
              <w:rPr>
                <w:sz w:val="22"/>
                <w:szCs w:val="22"/>
              </w:rPr>
            </w:pPr>
          </w:p>
        </w:tc>
        <w:tc>
          <w:tcPr>
            <w:tcW w:w="1134"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3"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1134"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992" w:type="dxa"/>
            <w:tcBorders>
              <w:top w:val="single" w:sz="4" w:space="0" w:color="auto"/>
            </w:tcBorders>
          </w:tcPr>
          <w:p w:rsidR="00804956" w:rsidRPr="00426602" w:rsidRDefault="00804956" w:rsidP="00E56542">
            <w:pPr>
              <w:pStyle w:val="TablCenter"/>
              <w:spacing w:before="6" w:after="10" w:line="204" w:lineRule="auto"/>
              <w:rPr>
                <w:sz w:val="22"/>
                <w:szCs w:val="22"/>
              </w:rPr>
            </w:pPr>
          </w:p>
        </w:tc>
        <w:tc>
          <w:tcPr>
            <w:tcW w:w="1276" w:type="dxa"/>
            <w:tcBorders>
              <w:top w:val="single" w:sz="4" w:space="0" w:color="auto"/>
              <w:right w:val="single" w:sz="4" w:space="0" w:color="auto"/>
            </w:tcBorders>
          </w:tcPr>
          <w:p w:rsidR="00804956" w:rsidRPr="00426602" w:rsidRDefault="00804956" w:rsidP="00E56542">
            <w:pPr>
              <w:pStyle w:val="TablCenter"/>
              <w:spacing w:before="6" w:after="10" w:line="204" w:lineRule="auto"/>
              <w:rPr>
                <w:sz w:val="22"/>
                <w:szCs w:val="22"/>
              </w:rPr>
            </w:pP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 xml:space="preserve">Ко-тримоксазол </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1,25/ 23,75</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10</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11—15</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4/76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2/38</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Тетрациклин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30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14</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15—18</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19</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8</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4</w:t>
            </w:r>
          </w:p>
        </w:tc>
      </w:tr>
      <w:tr w:rsidR="00804956" w:rsidRPr="00E56542" w:rsidTr="00E66BDC">
        <w:trPr>
          <w:cantSplit/>
        </w:trPr>
        <w:tc>
          <w:tcPr>
            <w:tcW w:w="1871" w:type="dxa"/>
            <w:tcBorders>
              <w:left w:val="single" w:sz="4" w:space="0" w:color="auto"/>
            </w:tcBorders>
          </w:tcPr>
          <w:p w:rsidR="00804956" w:rsidRPr="00426602" w:rsidRDefault="00804956" w:rsidP="00E56542">
            <w:pPr>
              <w:pStyle w:val="TablCenter"/>
              <w:spacing w:before="6" w:after="10" w:line="204" w:lineRule="auto"/>
              <w:jc w:val="left"/>
              <w:rPr>
                <w:sz w:val="22"/>
                <w:szCs w:val="22"/>
              </w:rPr>
            </w:pPr>
            <w:r w:rsidRPr="00426602">
              <w:rPr>
                <w:sz w:val="22"/>
                <w:szCs w:val="22"/>
              </w:rPr>
              <w:t>Доксициклин</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t>30</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12</w:t>
            </w:r>
          </w:p>
        </w:tc>
        <w:tc>
          <w:tcPr>
            <w:tcW w:w="993" w:type="dxa"/>
          </w:tcPr>
          <w:p w:rsidR="00804956" w:rsidRPr="00426602" w:rsidRDefault="00804956" w:rsidP="00E56542">
            <w:pPr>
              <w:pStyle w:val="TablCenter"/>
              <w:spacing w:before="6" w:after="10" w:line="204" w:lineRule="auto"/>
              <w:rPr>
                <w:sz w:val="22"/>
                <w:szCs w:val="22"/>
              </w:rPr>
            </w:pPr>
            <w:r w:rsidRPr="00426602">
              <w:rPr>
                <w:sz w:val="22"/>
                <w:szCs w:val="22"/>
              </w:rPr>
              <w:t>13</w:t>
            </w:r>
            <w:r w:rsidRPr="00426602">
              <w:rPr>
                <w:sz w:val="22"/>
                <w:szCs w:val="22"/>
              </w:rPr>
              <w:sym w:font="Symbol" w:char="F02D"/>
            </w:r>
            <w:r w:rsidRPr="00426602">
              <w:rPr>
                <w:sz w:val="22"/>
                <w:szCs w:val="22"/>
              </w:rPr>
              <w:t>15</w:t>
            </w:r>
          </w:p>
        </w:tc>
        <w:tc>
          <w:tcPr>
            <w:tcW w:w="1134"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sym w:font="Symbol" w:char="F0B3"/>
            </w:r>
            <w:r w:rsidRPr="00426602">
              <w:rPr>
                <w:sz w:val="22"/>
                <w:szCs w:val="22"/>
              </w:rPr>
              <w:t> 16</w:t>
            </w:r>
          </w:p>
        </w:tc>
        <w:tc>
          <w:tcPr>
            <w:tcW w:w="992" w:type="dxa"/>
          </w:tcPr>
          <w:p w:rsidR="00804956" w:rsidRPr="00426602" w:rsidRDefault="00804956" w:rsidP="00E56542">
            <w:pPr>
              <w:pStyle w:val="TablCenter"/>
              <w:spacing w:before="6" w:after="10" w:line="204" w:lineRule="auto"/>
              <w:rPr>
                <w:sz w:val="22"/>
                <w:szCs w:val="22"/>
              </w:rPr>
            </w:pPr>
            <w:r w:rsidRPr="00426602">
              <w:rPr>
                <w:sz w:val="22"/>
                <w:szCs w:val="22"/>
              </w:rPr>
              <w:t>8</w:t>
            </w:r>
          </w:p>
        </w:tc>
        <w:tc>
          <w:tcPr>
            <w:tcW w:w="1276" w:type="dxa"/>
            <w:tcBorders>
              <w:right w:val="single" w:sz="4" w:space="0" w:color="auto"/>
            </w:tcBorders>
          </w:tcPr>
          <w:p w:rsidR="00804956" w:rsidRPr="00426602" w:rsidRDefault="00804956" w:rsidP="00E56542">
            <w:pPr>
              <w:pStyle w:val="TablCenter"/>
              <w:spacing w:before="6" w:after="10" w:line="204" w:lineRule="auto"/>
              <w:rPr>
                <w:sz w:val="22"/>
                <w:szCs w:val="22"/>
              </w:rPr>
            </w:pPr>
            <w:r w:rsidRPr="00426602">
              <w:rPr>
                <w:sz w:val="22"/>
                <w:szCs w:val="22"/>
              </w:rPr>
              <w:sym w:font="Symbol" w:char="F0A3"/>
            </w:r>
            <w:r w:rsidRPr="00426602">
              <w:rPr>
                <w:sz w:val="22"/>
                <w:szCs w:val="22"/>
              </w:rPr>
              <w:t> 4</w:t>
            </w:r>
          </w:p>
        </w:tc>
      </w:tr>
      <w:tr w:rsidR="00804956" w:rsidRPr="00E56542" w:rsidTr="00E56542">
        <w:trPr>
          <w:cantSplit/>
        </w:trPr>
        <w:tc>
          <w:tcPr>
            <w:tcW w:w="9384" w:type="dxa"/>
            <w:gridSpan w:val="8"/>
            <w:tcBorders>
              <w:left w:val="single" w:sz="4" w:space="0" w:color="auto"/>
              <w:right w:val="single" w:sz="4" w:space="0" w:color="auto"/>
            </w:tcBorders>
          </w:tcPr>
          <w:p w:rsidR="00F95FCF" w:rsidRDefault="00F95FCF" w:rsidP="00E56542">
            <w:pPr>
              <w:pStyle w:val="TablCenter"/>
              <w:spacing w:before="40" w:after="0" w:line="199" w:lineRule="auto"/>
              <w:jc w:val="both"/>
              <w:rPr>
                <w:spacing w:val="-4"/>
                <w:sz w:val="20"/>
                <w:szCs w:val="20"/>
                <w:vertAlign w:val="superscript"/>
              </w:rPr>
            </w:pPr>
          </w:p>
          <w:p w:rsidR="00804956" w:rsidRPr="00426602" w:rsidRDefault="00804956" w:rsidP="00946598">
            <w:pPr>
              <w:pStyle w:val="TablCenter"/>
              <w:spacing w:before="40" w:after="0" w:line="240" w:lineRule="auto"/>
              <w:jc w:val="both"/>
              <w:rPr>
                <w:b/>
                <w:bCs/>
                <w:iCs/>
                <w:spacing w:val="-2"/>
                <w:sz w:val="20"/>
                <w:szCs w:val="20"/>
              </w:rPr>
            </w:pPr>
            <w:r w:rsidRPr="00426602">
              <w:rPr>
                <w:spacing w:val="-4"/>
                <w:sz w:val="20"/>
                <w:szCs w:val="20"/>
                <w:vertAlign w:val="superscript"/>
              </w:rPr>
              <w:t>1</w:t>
            </w:r>
            <w:r w:rsidRPr="00426602">
              <w:rPr>
                <w:spacing w:val="-4"/>
                <w:sz w:val="20"/>
                <w:szCs w:val="20"/>
              </w:rPr>
              <w:t xml:space="preserve"> ДДМ стандартизирован только для </w:t>
            </w:r>
            <w:r w:rsidRPr="00426602">
              <w:rPr>
                <w:i/>
                <w:spacing w:val="-4"/>
                <w:sz w:val="20"/>
                <w:szCs w:val="20"/>
              </w:rPr>
              <w:t>P.aeruginosa</w:t>
            </w:r>
            <w:r w:rsidRPr="00426602">
              <w:rPr>
                <w:spacing w:val="-4"/>
                <w:sz w:val="20"/>
                <w:szCs w:val="20"/>
              </w:rPr>
              <w:t xml:space="preserve"> и </w:t>
            </w:r>
            <w:r w:rsidRPr="00426602">
              <w:rPr>
                <w:i/>
                <w:spacing w:val="-4"/>
                <w:sz w:val="20"/>
                <w:szCs w:val="20"/>
              </w:rPr>
              <w:t>Acinetobacter</w:t>
            </w:r>
            <w:r w:rsidRPr="00426602">
              <w:rPr>
                <w:spacing w:val="-4"/>
                <w:sz w:val="20"/>
                <w:szCs w:val="20"/>
              </w:rPr>
              <w:t xml:space="preserve"> spp. При определении чувствительности других НФБ необходимо использовать методы серийных разведений.</w:t>
            </w:r>
          </w:p>
          <w:p w:rsidR="00804956" w:rsidRPr="00426602" w:rsidRDefault="00804956" w:rsidP="00946598">
            <w:pPr>
              <w:pStyle w:val="TablCenter"/>
              <w:spacing w:before="0" w:after="0" w:line="240" w:lineRule="auto"/>
              <w:jc w:val="both"/>
              <w:rPr>
                <w:color w:val="000000"/>
                <w:sz w:val="20"/>
                <w:szCs w:val="20"/>
              </w:rPr>
            </w:pPr>
            <w:r w:rsidRPr="00426602">
              <w:rPr>
                <w:sz w:val="20"/>
                <w:szCs w:val="20"/>
                <w:vertAlign w:val="superscript"/>
              </w:rPr>
              <w:t xml:space="preserve"> 2</w:t>
            </w:r>
            <w:r w:rsidRPr="00426602">
              <w:rPr>
                <w:sz w:val="20"/>
                <w:szCs w:val="20"/>
              </w:rPr>
              <w:t xml:space="preserve"> Метод серийных разведений не стандартизован для определения чувствительности </w:t>
            </w:r>
            <w:r w:rsidRPr="00426602">
              <w:rPr>
                <w:i/>
                <w:sz w:val="20"/>
                <w:szCs w:val="20"/>
              </w:rPr>
              <w:t xml:space="preserve">Acinetobacter </w:t>
            </w:r>
            <w:r w:rsidRPr="00426602">
              <w:rPr>
                <w:sz w:val="20"/>
                <w:szCs w:val="20"/>
              </w:rPr>
              <w:t>spp. к т</w:t>
            </w:r>
            <w:r w:rsidRPr="00426602">
              <w:rPr>
                <w:sz w:val="20"/>
                <w:szCs w:val="20"/>
              </w:rPr>
              <w:t>и</w:t>
            </w:r>
            <w:r w:rsidRPr="00426602">
              <w:rPr>
                <w:sz w:val="20"/>
                <w:szCs w:val="20"/>
              </w:rPr>
              <w:t>карциллину/клавуланату.</w:t>
            </w:r>
          </w:p>
        </w:tc>
      </w:tr>
      <w:tr w:rsidR="00804956" w:rsidTr="00E56542">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00"/>
        </w:trPr>
        <w:tc>
          <w:tcPr>
            <w:tcW w:w="9384" w:type="dxa"/>
            <w:gridSpan w:val="8"/>
          </w:tcPr>
          <w:p w:rsidR="00804956" w:rsidRDefault="00804956" w:rsidP="00E56542">
            <w:pPr>
              <w:pStyle w:val="tabl"/>
            </w:pPr>
          </w:p>
        </w:tc>
      </w:tr>
    </w:tbl>
    <w:p w:rsidR="00E66BDC" w:rsidRDefault="00E66BDC" w:rsidP="00426602">
      <w:pPr>
        <w:pStyle w:val="tabl"/>
        <w:jc w:val="left"/>
      </w:pPr>
    </w:p>
    <w:p w:rsidR="00804956" w:rsidRDefault="00804956" w:rsidP="008F1566">
      <w:pPr>
        <w:pStyle w:val="tabl"/>
        <w:spacing w:after="0" w:line="228" w:lineRule="auto"/>
        <w:jc w:val="center"/>
        <w:rPr>
          <w:rFonts w:ascii="Times New Roman" w:hAnsi="Times New Roman"/>
          <w:b/>
          <w:sz w:val="24"/>
          <w:szCs w:val="24"/>
        </w:rPr>
      </w:pPr>
      <w:r w:rsidRPr="00E66BDC">
        <w:rPr>
          <w:rFonts w:ascii="Times New Roman" w:hAnsi="Times New Roman"/>
          <w:b/>
          <w:sz w:val="24"/>
          <w:szCs w:val="24"/>
        </w:rPr>
        <w:t>Таблица 5</w:t>
      </w:r>
      <w:r w:rsidR="00E66BDC">
        <w:rPr>
          <w:rFonts w:ascii="Times New Roman" w:hAnsi="Times New Roman"/>
          <w:b/>
          <w:sz w:val="24"/>
          <w:szCs w:val="24"/>
        </w:rPr>
        <w:t xml:space="preserve"> - </w:t>
      </w:r>
      <w:r w:rsidRPr="00E66BDC">
        <w:rPr>
          <w:rFonts w:ascii="Times New Roman" w:hAnsi="Times New Roman"/>
          <w:b/>
          <w:sz w:val="24"/>
          <w:szCs w:val="24"/>
        </w:rPr>
        <w:t xml:space="preserve">Критерии интерпретации результатов определения чувствительности </w:t>
      </w:r>
      <w:r w:rsidRPr="00E66BDC">
        <w:rPr>
          <w:rFonts w:ascii="Times New Roman" w:hAnsi="Times New Roman"/>
          <w:b/>
          <w:sz w:val="24"/>
          <w:szCs w:val="24"/>
        </w:rPr>
        <w:br/>
      </w:r>
      <w:r w:rsidRPr="00E66BDC">
        <w:rPr>
          <w:rFonts w:ascii="Times New Roman" w:hAnsi="Times New Roman"/>
          <w:b/>
          <w:i/>
          <w:sz w:val="24"/>
          <w:szCs w:val="24"/>
        </w:rPr>
        <w:t xml:space="preserve">Staphylococcus </w:t>
      </w:r>
      <w:r w:rsidRPr="00E66BDC">
        <w:rPr>
          <w:rFonts w:ascii="Times New Roman" w:hAnsi="Times New Roman"/>
          <w:b/>
          <w:sz w:val="24"/>
          <w:szCs w:val="24"/>
        </w:rPr>
        <w:t>spp.</w:t>
      </w:r>
      <w:r w:rsidRPr="00E66BDC">
        <w:rPr>
          <w:rFonts w:ascii="Times New Roman" w:hAnsi="Times New Roman"/>
          <w:b/>
          <w:iCs/>
          <w:sz w:val="24"/>
          <w:szCs w:val="24"/>
        </w:rPr>
        <w:t>:</w:t>
      </w:r>
      <w:r w:rsidRPr="00E66BDC">
        <w:rPr>
          <w:rFonts w:ascii="Times New Roman" w:hAnsi="Times New Roman"/>
          <w:b/>
          <w:sz w:val="24"/>
          <w:szCs w:val="24"/>
        </w:rPr>
        <w:t xml:space="preserve"> пограничные значения диаметров </w:t>
      </w:r>
      <w:r w:rsidRPr="00E66BDC">
        <w:rPr>
          <w:rFonts w:ascii="Times New Roman" w:hAnsi="Times New Roman"/>
          <w:b/>
          <w:sz w:val="24"/>
          <w:szCs w:val="24"/>
        </w:rPr>
        <w:br/>
        <w:t>зон подавления роста (мм) и МПК (мг/л) АБП</w:t>
      </w:r>
    </w:p>
    <w:p w:rsidR="00E66BDC" w:rsidRPr="00E66BDC" w:rsidRDefault="00E66BDC" w:rsidP="008F1566">
      <w:pPr>
        <w:spacing w:line="228" w:lineRule="auto"/>
        <w:rPr>
          <w:sz w:val="16"/>
          <w:szCs w:val="16"/>
          <w:lang w:bidi="ar-SA"/>
        </w:rPr>
      </w:pPr>
    </w:p>
    <w:tbl>
      <w:tblPr>
        <w:tblW w:w="93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38"/>
        <w:gridCol w:w="992"/>
        <w:gridCol w:w="1276"/>
        <w:gridCol w:w="1134"/>
        <w:gridCol w:w="1134"/>
        <w:gridCol w:w="851"/>
        <w:gridCol w:w="705"/>
        <w:gridCol w:w="854"/>
      </w:tblGrid>
      <w:tr w:rsidR="00804956" w:rsidRPr="00E66BDC" w:rsidTr="00E66BDC">
        <w:trPr>
          <w:cantSplit/>
        </w:trPr>
        <w:tc>
          <w:tcPr>
            <w:tcW w:w="2438" w:type="dxa"/>
            <w:vMerge w:val="restart"/>
            <w:tcBorders>
              <w:top w:val="single" w:sz="4" w:space="0" w:color="auto"/>
              <w:bottom w:val="single" w:sz="6"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Антибактериальные препараты</w:t>
            </w:r>
          </w:p>
        </w:tc>
        <w:tc>
          <w:tcPr>
            <w:tcW w:w="992" w:type="dxa"/>
            <w:vMerge w:val="restart"/>
            <w:tcBorders>
              <w:top w:val="single" w:sz="4" w:space="0" w:color="auto"/>
              <w:bottom w:val="single" w:sz="6" w:space="0" w:color="auto"/>
            </w:tcBorders>
            <w:vAlign w:val="center"/>
          </w:tcPr>
          <w:p w:rsidR="00804956" w:rsidRPr="00426602" w:rsidRDefault="00804956" w:rsidP="008F1566">
            <w:pPr>
              <w:pStyle w:val="TablCenter"/>
              <w:spacing w:before="0" w:after="0" w:line="228" w:lineRule="auto"/>
              <w:rPr>
                <w:sz w:val="22"/>
                <w:szCs w:val="22"/>
              </w:rPr>
            </w:pPr>
            <w:r w:rsidRPr="00426602">
              <w:rPr>
                <w:spacing w:val="-2"/>
                <w:sz w:val="22"/>
                <w:szCs w:val="22"/>
              </w:rPr>
              <w:t>Содерж</w:t>
            </w:r>
            <w:r w:rsidRPr="00426602">
              <w:rPr>
                <w:spacing w:val="-2"/>
                <w:sz w:val="22"/>
                <w:szCs w:val="22"/>
              </w:rPr>
              <w:t>а</w:t>
            </w:r>
            <w:r w:rsidRPr="00426602">
              <w:rPr>
                <w:spacing w:val="-2"/>
                <w:sz w:val="22"/>
                <w:szCs w:val="22"/>
              </w:rPr>
              <w:t>ние</w:t>
            </w:r>
            <w:r w:rsidRPr="00426602">
              <w:rPr>
                <w:sz w:val="22"/>
                <w:szCs w:val="22"/>
              </w:rPr>
              <w:t xml:space="preserve"> </w:t>
            </w:r>
            <w:r w:rsidRPr="00426602">
              <w:rPr>
                <w:sz w:val="22"/>
                <w:szCs w:val="22"/>
              </w:rPr>
              <w:br/>
              <w:t>в диске (мкг)</w:t>
            </w:r>
          </w:p>
        </w:tc>
        <w:tc>
          <w:tcPr>
            <w:tcW w:w="3544" w:type="dxa"/>
            <w:gridSpan w:val="3"/>
            <w:tcBorders>
              <w:top w:val="single" w:sz="4" w:space="0" w:color="auto"/>
              <w:bottom w:val="single" w:sz="6"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Дипметр зон подавления роста (мм)</w:t>
            </w:r>
          </w:p>
        </w:tc>
        <w:tc>
          <w:tcPr>
            <w:tcW w:w="2410" w:type="dxa"/>
            <w:gridSpan w:val="3"/>
            <w:tcBorders>
              <w:top w:val="single" w:sz="4" w:space="0" w:color="auto"/>
              <w:bottom w:val="single" w:sz="6"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МПК (мг/л)</w:t>
            </w:r>
          </w:p>
        </w:tc>
      </w:tr>
      <w:tr w:rsidR="00804956" w:rsidRPr="00E66BDC" w:rsidTr="00BF2850">
        <w:trPr>
          <w:cantSplit/>
        </w:trPr>
        <w:tc>
          <w:tcPr>
            <w:tcW w:w="2438" w:type="dxa"/>
            <w:vMerge/>
            <w:tcBorders>
              <w:top w:val="single" w:sz="6" w:space="0" w:color="auto"/>
              <w:bottom w:val="double" w:sz="4" w:space="0" w:color="auto"/>
            </w:tcBorders>
            <w:vAlign w:val="center"/>
          </w:tcPr>
          <w:p w:rsidR="00804956" w:rsidRPr="00426602" w:rsidRDefault="00804956" w:rsidP="008F1566">
            <w:pPr>
              <w:pStyle w:val="TablCenter"/>
              <w:spacing w:before="0" w:after="0" w:line="228" w:lineRule="auto"/>
              <w:rPr>
                <w:sz w:val="22"/>
                <w:szCs w:val="22"/>
              </w:rPr>
            </w:pPr>
          </w:p>
        </w:tc>
        <w:tc>
          <w:tcPr>
            <w:tcW w:w="992" w:type="dxa"/>
            <w:vMerge/>
            <w:tcBorders>
              <w:top w:val="single" w:sz="6" w:space="0" w:color="auto"/>
              <w:bottom w:val="double" w:sz="4" w:space="0" w:color="auto"/>
            </w:tcBorders>
            <w:vAlign w:val="center"/>
          </w:tcPr>
          <w:p w:rsidR="00804956" w:rsidRPr="00426602" w:rsidRDefault="00804956" w:rsidP="008F1566">
            <w:pPr>
              <w:pStyle w:val="TablCenter"/>
              <w:spacing w:before="0" w:after="0" w:line="228" w:lineRule="auto"/>
              <w:rPr>
                <w:sz w:val="22"/>
                <w:szCs w:val="22"/>
              </w:rPr>
            </w:pPr>
          </w:p>
        </w:tc>
        <w:tc>
          <w:tcPr>
            <w:tcW w:w="1276" w:type="dxa"/>
            <w:tcBorders>
              <w:top w:val="single" w:sz="6" w:space="0" w:color="auto"/>
              <w:bottom w:val="double" w:sz="4"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Р</w:t>
            </w:r>
          </w:p>
        </w:tc>
        <w:tc>
          <w:tcPr>
            <w:tcW w:w="1134" w:type="dxa"/>
            <w:tcBorders>
              <w:top w:val="single" w:sz="6" w:space="0" w:color="auto"/>
              <w:bottom w:val="double" w:sz="4"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П</w:t>
            </w:r>
          </w:p>
        </w:tc>
        <w:tc>
          <w:tcPr>
            <w:tcW w:w="1134" w:type="dxa"/>
            <w:tcBorders>
              <w:top w:val="single" w:sz="6" w:space="0" w:color="auto"/>
              <w:bottom w:val="double" w:sz="4"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Ч</w:t>
            </w:r>
          </w:p>
        </w:tc>
        <w:tc>
          <w:tcPr>
            <w:tcW w:w="851" w:type="dxa"/>
            <w:tcBorders>
              <w:top w:val="single" w:sz="6" w:space="0" w:color="auto"/>
              <w:bottom w:val="double" w:sz="4"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Р</w:t>
            </w:r>
          </w:p>
        </w:tc>
        <w:tc>
          <w:tcPr>
            <w:tcW w:w="705" w:type="dxa"/>
            <w:tcBorders>
              <w:top w:val="single" w:sz="6" w:space="0" w:color="auto"/>
              <w:bottom w:val="double" w:sz="4"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П</w:t>
            </w:r>
          </w:p>
        </w:tc>
        <w:tc>
          <w:tcPr>
            <w:tcW w:w="854" w:type="dxa"/>
            <w:tcBorders>
              <w:top w:val="single" w:sz="6" w:space="0" w:color="auto"/>
              <w:bottom w:val="double" w:sz="4"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Ч</w:t>
            </w:r>
          </w:p>
        </w:tc>
      </w:tr>
      <w:tr w:rsidR="00804956" w:rsidRPr="00E66BDC" w:rsidTr="00BF2850">
        <w:trPr>
          <w:cantSplit/>
        </w:trPr>
        <w:tc>
          <w:tcPr>
            <w:tcW w:w="9384" w:type="dxa"/>
            <w:gridSpan w:val="8"/>
            <w:tcBorders>
              <w:top w:val="double" w:sz="4" w:space="0" w:color="auto"/>
            </w:tcBorders>
          </w:tcPr>
          <w:p w:rsidR="00804956" w:rsidRPr="00426602" w:rsidRDefault="00804956" w:rsidP="008F1566">
            <w:pPr>
              <w:pStyle w:val="TablCenter"/>
              <w:spacing w:before="0" w:after="0" w:line="228" w:lineRule="auto"/>
              <w:rPr>
                <w:sz w:val="22"/>
                <w:szCs w:val="22"/>
              </w:rPr>
            </w:pPr>
            <w:proofErr w:type="gramStart"/>
            <w:r w:rsidRPr="00426602">
              <w:rPr>
                <w:i/>
                <w:iCs/>
                <w:sz w:val="22"/>
                <w:szCs w:val="22"/>
              </w:rPr>
              <w:t>Б</w:t>
            </w:r>
            <w:r w:rsidR="00C05331" w:rsidRPr="00426602">
              <w:rPr>
                <w:i/>
                <w:iCs/>
                <w:sz w:val="22"/>
                <w:szCs w:val="22"/>
              </w:rPr>
              <w:t>ета</w:t>
            </w:r>
            <w:r w:rsidRPr="00426602">
              <w:rPr>
                <w:i/>
                <w:iCs/>
                <w:sz w:val="22"/>
                <w:szCs w:val="22"/>
              </w:rPr>
              <w:t>-</w:t>
            </w:r>
            <w:r w:rsidR="00C05331" w:rsidRPr="00426602">
              <w:rPr>
                <w:i/>
                <w:iCs/>
                <w:sz w:val="22"/>
                <w:szCs w:val="22"/>
              </w:rPr>
              <w:t>лактамы</w:t>
            </w:r>
            <w:proofErr w:type="gramEnd"/>
            <w:r w:rsidRPr="00426602">
              <w:rPr>
                <w:sz w:val="22"/>
                <w:szCs w:val="22"/>
              </w:rPr>
              <w:t xml:space="preserve"> </w:t>
            </w:r>
            <w:r w:rsidRPr="00426602">
              <w:rPr>
                <w:sz w:val="22"/>
                <w:szCs w:val="22"/>
                <w:vertAlign w:val="superscript"/>
              </w:rPr>
              <w:t>1</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Бензилпенициллин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10 ЕД</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28</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9</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0,25</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0,12</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lastRenderedPageBreak/>
              <w:t xml:space="preserve">Оксациллин </w:t>
            </w:r>
            <w:r w:rsidRPr="00426602">
              <w:rPr>
                <w:sz w:val="22"/>
                <w:szCs w:val="22"/>
                <w:vertAlign w:val="superscript"/>
              </w:rPr>
              <w:t>2</w:t>
            </w:r>
          </w:p>
          <w:p w:rsidR="00804956" w:rsidRPr="00426602" w:rsidRDefault="00804956" w:rsidP="008F1566">
            <w:pPr>
              <w:pStyle w:val="TablCenter"/>
              <w:spacing w:before="0" w:after="0" w:line="228" w:lineRule="auto"/>
              <w:jc w:val="left"/>
              <w:rPr>
                <w:i/>
                <w:sz w:val="22"/>
                <w:szCs w:val="22"/>
              </w:rPr>
            </w:pPr>
            <w:r w:rsidRPr="00426602">
              <w:rPr>
                <w:i/>
                <w:sz w:val="22"/>
                <w:szCs w:val="22"/>
              </w:rPr>
              <w:t>S. aureus</w:t>
            </w:r>
          </w:p>
          <w:p w:rsidR="00804956" w:rsidRPr="00426602" w:rsidRDefault="00804956" w:rsidP="008F1566">
            <w:pPr>
              <w:pStyle w:val="TablCenter"/>
              <w:spacing w:before="0" w:after="0" w:line="228" w:lineRule="auto"/>
              <w:jc w:val="left"/>
              <w:rPr>
                <w:spacing w:val="-6"/>
                <w:sz w:val="22"/>
                <w:szCs w:val="22"/>
              </w:rPr>
            </w:pPr>
            <w:r w:rsidRPr="00426602">
              <w:rPr>
                <w:spacing w:val="-6"/>
                <w:sz w:val="22"/>
                <w:szCs w:val="22"/>
              </w:rPr>
              <w:t>Коагулазонегативные стафилококки</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br/>
              <w:t>1</w:t>
            </w:r>
            <w:r w:rsidRPr="00426602">
              <w:rPr>
                <w:sz w:val="22"/>
                <w:szCs w:val="22"/>
              </w:rPr>
              <w:br/>
              <w:t>1</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br/>
            </w:r>
            <w:r w:rsidRPr="00426602">
              <w:rPr>
                <w:sz w:val="22"/>
                <w:szCs w:val="22"/>
              </w:rPr>
              <w:sym w:font="Symbol" w:char="F0A3"/>
            </w:r>
            <w:r w:rsidRPr="00426602">
              <w:rPr>
                <w:sz w:val="22"/>
                <w:szCs w:val="22"/>
              </w:rPr>
              <w:t> 10</w:t>
            </w:r>
            <w:r w:rsidRPr="00426602">
              <w:rPr>
                <w:sz w:val="22"/>
                <w:szCs w:val="22"/>
              </w:rPr>
              <w:br/>
            </w:r>
            <w:r w:rsidRPr="00426602">
              <w:rPr>
                <w:sz w:val="22"/>
                <w:szCs w:val="22"/>
              </w:rPr>
              <w:sym w:font="Symbol" w:char="F0A3"/>
            </w:r>
            <w:r w:rsidRPr="00426602">
              <w:rPr>
                <w:sz w:val="22"/>
                <w:szCs w:val="22"/>
              </w:rPr>
              <w:t> 17</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br/>
              <w:t>11—12</w:t>
            </w:r>
            <w:r w:rsidRPr="00426602">
              <w:rPr>
                <w:sz w:val="22"/>
                <w:szCs w:val="22"/>
              </w:rPr>
              <w:br/>
              <w:t>–</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br/>
            </w:r>
            <w:r w:rsidRPr="00426602">
              <w:rPr>
                <w:sz w:val="22"/>
                <w:szCs w:val="22"/>
              </w:rPr>
              <w:sym w:font="Symbol" w:char="F0B3"/>
            </w:r>
            <w:r w:rsidRPr="00426602">
              <w:rPr>
                <w:sz w:val="22"/>
                <w:szCs w:val="22"/>
              </w:rPr>
              <w:t> 13</w:t>
            </w:r>
            <w:r w:rsidRPr="00426602">
              <w:rPr>
                <w:sz w:val="22"/>
                <w:szCs w:val="22"/>
              </w:rPr>
              <w:br/>
            </w:r>
            <w:r w:rsidRPr="00426602">
              <w:rPr>
                <w:sz w:val="22"/>
                <w:szCs w:val="22"/>
              </w:rPr>
              <w:sym w:font="Symbol" w:char="F0B3"/>
            </w:r>
            <w:r w:rsidRPr="00426602">
              <w:rPr>
                <w:sz w:val="22"/>
                <w:szCs w:val="22"/>
              </w:rPr>
              <w:t> 18</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br/>
            </w:r>
            <w:r w:rsidRPr="00426602">
              <w:rPr>
                <w:sz w:val="22"/>
                <w:szCs w:val="22"/>
              </w:rPr>
              <w:sym w:font="Symbol" w:char="F0B3"/>
            </w:r>
            <w:r w:rsidRPr="00426602">
              <w:rPr>
                <w:sz w:val="22"/>
                <w:szCs w:val="22"/>
              </w:rPr>
              <w:t> 4</w:t>
            </w:r>
            <w:r w:rsidRPr="00426602">
              <w:rPr>
                <w:sz w:val="22"/>
                <w:szCs w:val="22"/>
              </w:rPr>
              <w:br/>
            </w:r>
            <w:r w:rsidRPr="00426602">
              <w:rPr>
                <w:sz w:val="22"/>
                <w:szCs w:val="22"/>
              </w:rPr>
              <w:sym w:font="Symbol" w:char="F0B3"/>
            </w:r>
            <w:r w:rsidRPr="00426602">
              <w:rPr>
                <w:sz w:val="22"/>
                <w:szCs w:val="22"/>
              </w:rPr>
              <w:t> 0,5</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br/>
              <w:t>–</w:t>
            </w:r>
            <w:r w:rsidRPr="00426602">
              <w:rPr>
                <w:sz w:val="22"/>
                <w:szCs w:val="22"/>
              </w:rPr>
              <w:br/>
              <w:t>–</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br/>
            </w:r>
            <w:r w:rsidRPr="00426602">
              <w:rPr>
                <w:sz w:val="22"/>
                <w:szCs w:val="22"/>
              </w:rPr>
              <w:sym w:font="Symbol" w:char="F0A3"/>
            </w:r>
            <w:r w:rsidRPr="00426602">
              <w:rPr>
                <w:sz w:val="22"/>
                <w:szCs w:val="22"/>
              </w:rPr>
              <w:t> 2</w:t>
            </w:r>
            <w:r w:rsidRPr="00426602">
              <w:rPr>
                <w:sz w:val="22"/>
                <w:szCs w:val="22"/>
              </w:rPr>
              <w:br/>
            </w:r>
            <w:r w:rsidRPr="00426602">
              <w:rPr>
                <w:sz w:val="22"/>
                <w:szCs w:val="22"/>
              </w:rPr>
              <w:sym w:font="Symbol" w:char="F0A3"/>
            </w:r>
            <w:r w:rsidRPr="00426602">
              <w:rPr>
                <w:sz w:val="22"/>
                <w:szCs w:val="22"/>
              </w:rPr>
              <w:t> 0,25</w:t>
            </w:r>
          </w:p>
        </w:tc>
      </w:tr>
      <w:tr w:rsidR="00804956" w:rsidRPr="00E66BDC" w:rsidTr="00E66BDC">
        <w:trPr>
          <w:cantSplit/>
        </w:trPr>
        <w:tc>
          <w:tcPr>
            <w:tcW w:w="9384" w:type="dxa"/>
            <w:gridSpan w:val="8"/>
          </w:tcPr>
          <w:p w:rsidR="00804956" w:rsidRPr="00426602" w:rsidRDefault="00804956" w:rsidP="008F1566">
            <w:pPr>
              <w:pStyle w:val="TablCenter"/>
              <w:spacing w:before="0" w:after="0" w:line="228" w:lineRule="auto"/>
              <w:rPr>
                <w:i/>
                <w:iCs/>
                <w:sz w:val="22"/>
                <w:szCs w:val="22"/>
              </w:rPr>
            </w:pPr>
            <w:r w:rsidRPr="00426602">
              <w:rPr>
                <w:i/>
                <w:iCs/>
                <w:sz w:val="22"/>
                <w:szCs w:val="22"/>
              </w:rPr>
              <w:t>А</w:t>
            </w:r>
            <w:r w:rsidR="00C05331" w:rsidRPr="00426602">
              <w:rPr>
                <w:i/>
                <w:iCs/>
                <w:sz w:val="22"/>
                <w:szCs w:val="22"/>
              </w:rPr>
              <w:t>миногликозиды</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Канамицин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30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13</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14—17</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18</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64</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32</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16</w:t>
            </w:r>
          </w:p>
        </w:tc>
      </w:tr>
    </w:tbl>
    <w:p w:rsidR="00143FBC" w:rsidRDefault="00143FBC"/>
    <w:p w:rsidR="00143FBC" w:rsidRDefault="00143FBC" w:rsidP="00946598">
      <w:pPr>
        <w:jc w:val="center"/>
        <w:rPr>
          <w:rFonts w:ascii="Times New Roman" w:hAnsi="Times New Roman" w:cs="Times New Roman"/>
          <w:i/>
        </w:rPr>
      </w:pPr>
      <w:r w:rsidRPr="00143FBC">
        <w:rPr>
          <w:rFonts w:ascii="Times New Roman" w:hAnsi="Times New Roman" w:cs="Times New Roman"/>
          <w:i/>
        </w:rPr>
        <w:t xml:space="preserve">Продолжение </w:t>
      </w:r>
      <w:r w:rsidR="00C05331">
        <w:rPr>
          <w:rFonts w:ascii="Times New Roman" w:hAnsi="Times New Roman" w:cs="Times New Roman"/>
          <w:i/>
        </w:rPr>
        <w:t>т</w:t>
      </w:r>
      <w:r>
        <w:rPr>
          <w:rFonts w:ascii="Times New Roman" w:hAnsi="Times New Roman" w:cs="Times New Roman"/>
          <w:i/>
        </w:rPr>
        <w:t>аблицы 5</w:t>
      </w:r>
    </w:p>
    <w:p w:rsidR="00C05331" w:rsidRDefault="00C05331" w:rsidP="00946598">
      <w:pPr>
        <w:jc w:val="center"/>
      </w:pPr>
    </w:p>
    <w:tbl>
      <w:tblPr>
        <w:tblW w:w="93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38"/>
        <w:gridCol w:w="992"/>
        <w:gridCol w:w="1276"/>
        <w:gridCol w:w="1134"/>
        <w:gridCol w:w="1134"/>
        <w:gridCol w:w="851"/>
        <w:gridCol w:w="705"/>
        <w:gridCol w:w="854"/>
      </w:tblGrid>
      <w:tr w:rsidR="00143FBC" w:rsidRPr="00426602" w:rsidTr="008D3B77">
        <w:trPr>
          <w:cantSplit/>
        </w:trPr>
        <w:tc>
          <w:tcPr>
            <w:tcW w:w="2438" w:type="dxa"/>
            <w:vMerge w:val="restart"/>
            <w:tcBorders>
              <w:top w:val="single" w:sz="4" w:space="0" w:color="auto"/>
              <w:bottom w:val="single" w:sz="6" w:space="0" w:color="auto"/>
            </w:tcBorders>
            <w:vAlign w:val="center"/>
          </w:tcPr>
          <w:p w:rsidR="00143FBC" w:rsidRPr="00426602" w:rsidRDefault="00143FBC" w:rsidP="008D3B77">
            <w:pPr>
              <w:pStyle w:val="TablCenter"/>
              <w:spacing w:before="0" w:after="0" w:line="228" w:lineRule="auto"/>
              <w:rPr>
                <w:sz w:val="22"/>
                <w:szCs w:val="22"/>
              </w:rPr>
            </w:pPr>
            <w:r w:rsidRPr="00426602">
              <w:rPr>
                <w:sz w:val="22"/>
                <w:szCs w:val="22"/>
              </w:rPr>
              <w:t>Антибактериальные препараты</w:t>
            </w:r>
          </w:p>
        </w:tc>
        <w:tc>
          <w:tcPr>
            <w:tcW w:w="992" w:type="dxa"/>
            <w:vMerge w:val="restart"/>
            <w:tcBorders>
              <w:top w:val="single" w:sz="4" w:space="0" w:color="auto"/>
              <w:bottom w:val="single" w:sz="6" w:space="0" w:color="auto"/>
            </w:tcBorders>
            <w:vAlign w:val="center"/>
          </w:tcPr>
          <w:p w:rsidR="00143FBC" w:rsidRPr="00426602" w:rsidRDefault="00143FBC" w:rsidP="008D3B77">
            <w:pPr>
              <w:pStyle w:val="TablCenter"/>
              <w:spacing w:before="0" w:after="0" w:line="228" w:lineRule="auto"/>
              <w:rPr>
                <w:sz w:val="22"/>
                <w:szCs w:val="22"/>
              </w:rPr>
            </w:pPr>
            <w:r w:rsidRPr="00426602">
              <w:rPr>
                <w:spacing w:val="-2"/>
                <w:sz w:val="22"/>
                <w:szCs w:val="22"/>
              </w:rPr>
              <w:t>Содерж</w:t>
            </w:r>
            <w:r w:rsidRPr="00426602">
              <w:rPr>
                <w:spacing w:val="-2"/>
                <w:sz w:val="22"/>
                <w:szCs w:val="22"/>
              </w:rPr>
              <w:t>а</w:t>
            </w:r>
            <w:r w:rsidRPr="00426602">
              <w:rPr>
                <w:spacing w:val="-2"/>
                <w:sz w:val="22"/>
                <w:szCs w:val="22"/>
              </w:rPr>
              <w:t>ние</w:t>
            </w:r>
            <w:r w:rsidRPr="00426602">
              <w:rPr>
                <w:sz w:val="22"/>
                <w:szCs w:val="22"/>
              </w:rPr>
              <w:t xml:space="preserve"> </w:t>
            </w:r>
            <w:r w:rsidRPr="00426602">
              <w:rPr>
                <w:sz w:val="22"/>
                <w:szCs w:val="22"/>
              </w:rPr>
              <w:br/>
              <w:t>в диске (мкг)</w:t>
            </w:r>
          </w:p>
        </w:tc>
        <w:tc>
          <w:tcPr>
            <w:tcW w:w="3544" w:type="dxa"/>
            <w:gridSpan w:val="3"/>
            <w:tcBorders>
              <w:top w:val="single" w:sz="4" w:space="0" w:color="auto"/>
              <w:bottom w:val="single" w:sz="6" w:space="0" w:color="auto"/>
            </w:tcBorders>
            <w:vAlign w:val="center"/>
          </w:tcPr>
          <w:p w:rsidR="00143FBC" w:rsidRPr="00426602" w:rsidRDefault="00143FBC" w:rsidP="008D3B77">
            <w:pPr>
              <w:pStyle w:val="TablCenter"/>
              <w:spacing w:before="0" w:after="0" w:line="228" w:lineRule="auto"/>
              <w:rPr>
                <w:sz w:val="22"/>
                <w:szCs w:val="22"/>
              </w:rPr>
            </w:pPr>
            <w:r w:rsidRPr="00426602">
              <w:rPr>
                <w:sz w:val="22"/>
                <w:szCs w:val="22"/>
              </w:rPr>
              <w:t>Дипметр зон подавления роста (мм)</w:t>
            </w:r>
          </w:p>
        </w:tc>
        <w:tc>
          <w:tcPr>
            <w:tcW w:w="2410" w:type="dxa"/>
            <w:gridSpan w:val="3"/>
            <w:tcBorders>
              <w:top w:val="single" w:sz="4" w:space="0" w:color="auto"/>
              <w:bottom w:val="single" w:sz="6" w:space="0" w:color="auto"/>
            </w:tcBorders>
            <w:vAlign w:val="center"/>
          </w:tcPr>
          <w:p w:rsidR="00143FBC" w:rsidRPr="00426602" w:rsidRDefault="00143FBC" w:rsidP="008D3B77">
            <w:pPr>
              <w:pStyle w:val="TablCenter"/>
              <w:spacing w:before="0" w:after="0" w:line="228" w:lineRule="auto"/>
              <w:rPr>
                <w:sz w:val="22"/>
                <w:szCs w:val="22"/>
              </w:rPr>
            </w:pPr>
            <w:r w:rsidRPr="00426602">
              <w:rPr>
                <w:sz w:val="22"/>
                <w:szCs w:val="22"/>
              </w:rPr>
              <w:t>МПК (мг/л)</w:t>
            </w:r>
          </w:p>
        </w:tc>
      </w:tr>
      <w:tr w:rsidR="00143FBC" w:rsidRPr="00426602" w:rsidTr="008D3B77">
        <w:trPr>
          <w:cantSplit/>
        </w:trPr>
        <w:tc>
          <w:tcPr>
            <w:tcW w:w="2438" w:type="dxa"/>
            <w:vMerge/>
            <w:tcBorders>
              <w:top w:val="single" w:sz="6" w:space="0" w:color="auto"/>
              <w:bottom w:val="double" w:sz="4" w:space="0" w:color="auto"/>
            </w:tcBorders>
            <w:vAlign w:val="center"/>
          </w:tcPr>
          <w:p w:rsidR="00143FBC" w:rsidRPr="00426602" w:rsidRDefault="00143FBC" w:rsidP="008D3B77">
            <w:pPr>
              <w:pStyle w:val="TablCenter"/>
              <w:spacing w:before="0" w:after="0" w:line="228" w:lineRule="auto"/>
              <w:rPr>
                <w:sz w:val="22"/>
                <w:szCs w:val="22"/>
              </w:rPr>
            </w:pPr>
          </w:p>
        </w:tc>
        <w:tc>
          <w:tcPr>
            <w:tcW w:w="992" w:type="dxa"/>
            <w:vMerge/>
            <w:tcBorders>
              <w:top w:val="single" w:sz="6" w:space="0" w:color="auto"/>
              <w:bottom w:val="double" w:sz="4" w:space="0" w:color="auto"/>
            </w:tcBorders>
            <w:vAlign w:val="center"/>
          </w:tcPr>
          <w:p w:rsidR="00143FBC" w:rsidRPr="00426602" w:rsidRDefault="00143FBC" w:rsidP="008D3B77">
            <w:pPr>
              <w:pStyle w:val="TablCenter"/>
              <w:spacing w:before="0" w:after="0" w:line="228" w:lineRule="auto"/>
              <w:rPr>
                <w:sz w:val="22"/>
                <w:szCs w:val="22"/>
              </w:rPr>
            </w:pPr>
          </w:p>
        </w:tc>
        <w:tc>
          <w:tcPr>
            <w:tcW w:w="1276" w:type="dxa"/>
            <w:tcBorders>
              <w:top w:val="single" w:sz="6" w:space="0" w:color="auto"/>
              <w:bottom w:val="double" w:sz="4" w:space="0" w:color="auto"/>
            </w:tcBorders>
            <w:vAlign w:val="center"/>
          </w:tcPr>
          <w:p w:rsidR="00143FBC" w:rsidRPr="00426602" w:rsidRDefault="00143FBC" w:rsidP="008D3B77">
            <w:pPr>
              <w:pStyle w:val="TablCenter"/>
              <w:spacing w:before="0" w:after="0" w:line="228" w:lineRule="auto"/>
              <w:rPr>
                <w:sz w:val="22"/>
                <w:szCs w:val="22"/>
              </w:rPr>
            </w:pPr>
            <w:r w:rsidRPr="00426602">
              <w:rPr>
                <w:sz w:val="22"/>
                <w:szCs w:val="22"/>
              </w:rPr>
              <w:t>Р</w:t>
            </w:r>
          </w:p>
        </w:tc>
        <w:tc>
          <w:tcPr>
            <w:tcW w:w="1134" w:type="dxa"/>
            <w:tcBorders>
              <w:top w:val="single" w:sz="6" w:space="0" w:color="auto"/>
              <w:bottom w:val="double" w:sz="4" w:space="0" w:color="auto"/>
            </w:tcBorders>
            <w:vAlign w:val="center"/>
          </w:tcPr>
          <w:p w:rsidR="00143FBC" w:rsidRPr="00426602" w:rsidRDefault="00143FBC" w:rsidP="008D3B77">
            <w:pPr>
              <w:pStyle w:val="TablCenter"/>
              <w:spacing w:before="0" w:after="0" w:line="228" w:lineRule="auto"/>
              <w:rPr>
                <w:sz w:val="22"/>
                <w:szCs w:val="22"/>
              </w:rPr>
            </w:pPr>
            <w:r w:rsidRPr="00426602">
              <w:rPr>
                <w:sz w:val="22"/>
                <w:szCs w:val="22"/>
              </w:rPr>
              <w:t>П</w:t>
            </w:r>
          </w:p>
        </w:tc>
        <w:tc>
          <w:tcPr>
            <w:tcW w:w="1134" w:type="dxa"/>
            <w:tcBorders>
              <w:top w:val="single" w:sz="6" w:space="0" w:color="auto"/>
              <w:bottom w:val="double" w:sz="4" w:space="0" w:color="auto"/>
            </w:tcBorders>
            <w:vAlign w:val="center"/>
          </w:tcPr>
          <w:p w:rsidR="00143FBC" w:rsidRPr="00426602" w:rsidRDefault="00143FBC" w:rsidP="008D3B77">
            <w:pPr>
              <w:pStyle w:val="TablCenter"/>
              <w:spacing w:before="0" w:after="0" w:line="228" w:lineRule="auto"/>
              <w:rPr>
                <w:sz w:val="22"/>
                <w:szCs w:val="22"/>
              </w:rPr>
            </w:pPr>
            <w:r w:rsidRPr="00426602">
              <w:rPr>
                <w:sz w:val="22"/>
                <w:szCs w:val="22"/>
              </w:rPr>
              <w:t>Ч</w:t>
            </w:r>
          </w:p>
        </w:tc>
        <w:tc>
          <w:tcPr>
            <w:tcW w:w="851" w:type="dxa"/>
            <w:tcBorders>
              <w:top w:val="single" w:sz="6" w:space="0" w:color="auto"/>
              <w:bottom w:val="double" w:sz="4" w:space="0" w:color="auto"/>
            </w:tcBorders>
            <w:vAlign w:val="center"/>
          </w:tcPr>
          <w:p w:rsidR="00143FBC" w:rsidRPr="00426602" w:rsidRDefault="00143FBC" w:rsidP="008D3B77">
            <w:pPr>
              <w:pStyle w:val="TablCenter"/>
              <w:spacing w:before="0" w:after="0" w:line="228" w:lineRule="auto"/>
              <w:rPr>
                <w:sz w:val="22"/>
                <w:szCs w:val="22"/>
              </w:rPr>
            </w:pPr>
            <w:r w:rsidRPr="00426602">
              <w:rPr>
                <w:sz w:val="22"/>
                <w:szCs w:val="22"/>
              </w:rPr>
              <w:t>Р</w:t>
            </w:r>
          </w:p>
        </w:tc>
        <w:tc>
          <w:tcPr>
            <w:tcW w:w="705" w:type="dxa"/>
            <w:tcBorders>
              <w:top w:val="single" w:sz="6" w:space="0" w:color="auto"/>
              <w:bottom w:val="double" w:sz="4" w:space="0" w:color="auto"/>
            </w:tcBorders>
            <w:vAlign w:val="center"/>
          </w:tcPr>
          <w:p w:rsidR="00143FBC" w:rsidRPr="00426602" w:rsidRDefault="00143FBC" w:rsidP="008D3B77">
            <w:pPr>
              <w:pStyle w:val="TablCenter"/>
              <w:spacing w:before="0" w:after="0" w:line="228" w:lineRule="auto"/>
              <w:rPr>
                <w:sz w:val="22"/>
                <w:szCs w:val="22"/>
              </w:rPr>
            </w:pPr>
            <w:r w:rsidRPr="00426602">
              <w:rPr>
                <w:sz w:val="22"/>
                <w:szCs w:val="22"/>
              </w:rPr>
              <w:t>П</w:t>
            </w:r>
          </w:p>
        </w:tc>
        <w:tc>
          <w:tcPr>
            <w:tcW w:w="854" w:type="dxa"/>
            <w:tcBorders>
              <w:top w:val="single" w:sz="6" w:space="0" w:color="auto"/>
              <w:bottom w:val="double" w:sz="4" w:space="0" w:color="auto"/>
            </w:tcBorders>
            <w:vAlign w:val="center"/>
          </w:tcPr>
          <w:p w:rsidR="00143FBC" w:rsidRPr="00426602" w:rsidRDefault="00143FBC" w:rsidP="008D3B77">
            <w:pPr>
              <w:pStyle w:val="TablCenter"/>
              <w:spacing w:before="0" w:after="0" w:line="228" w:lineRule="auto"/>
              <w:rPr>
                <w:sz w:val="22"/>
                <w:szCs w:val="22"/>
              </w:rPr>
            </w:pPr>
            <w:r w:rsidRPr="00426602">
              <w:rPr>
                <w:sz w:val="22"/>
                <w:szCs w:val="22"/>
              </w:rPr>
              <w:t>Ч</w:t>
            </w:r>
          </w:p>
        </w:tc>
      </w:tr>
      <w:tr w:rsidR="00143FBC" w:rsidRPr="00426602" w:rsidTr="008D3B77">
        <w:trPr>
          <w:cantSplit/>
        </w:trPr>
        <w:tc>
          <w:tcPr>
            <w:tcW w:w="9384" w:type="dxa"/>
            <w:gridSpan w:val="8"/>
            <w:tcBorders>
              <w:top w:val="double" w:sz="4" w:space="0" w:color="auto"/>
            </w:tcBorders>
          </w:tcPr>
          <w:p w:rsidR="00143FBC" w:rsidRPr="00426602" w:rsidRDefault="00143FBC" w:rsidP="00946598">
            <w:pPr>
              <w:pStyle w:val="TablCenter"/>
              <w:spacing w:before="0" w:after="0" w:line="240" w:lineRule="auto"/>
              <w:rPr>
                <w:sz w:val="22"/>
                <w:szCs w:val="22"/>
              </w:rPr>
            </w:pPr>
            <w:proofErr w:type="gramStart"/>
            <w:r w:rsidRPr="00426602">
              <w:rPr>
                <w:i/>
                <w:iCs/>
                <w:sz w:val="22"/>
                <w:szCs w:val="22"/>
              </w:rPr>
              <w:t>Б</w:t>
            </w:r>
            <w:r w:rsidR="00C05331" w:rsidRPr="00426602">
              <w:rPr>
                <w:i/>
                <w:iCs/>
                <w:sz w:val="22"/>
                <w:szCs w:val="22"/>
              </w:rPr>
              <w:t>ета</w:t>
            </w:r>
            <w:r w:rsidRPr="00426602">
              <w:rPr>
                <w:i/>
                <w:iCs/>
                <w:sz w:val="22"/>
                <w:szCs w:val="22"/>
              </w:rPr>
              <w:t>-</w:t>
            </w:r>
            <w:r w:rsidR="00C05331" w:rsidRPr="00426602">
              <w:rPr>
                <w:i/>
                <w:iCs/>
                <w:sz w:val="22"/>
                <w:szCs w:val="22"/>
              </w:rPr>
              <w:t>лактамы</w:t>
            </w:r>
            <w:proofErr w:type="gramEnd"/>
            <w:r w:rsidR="00C05331" w:rsidRPr="00426602">
              <w:rPr>
                <w:sz w:val="22"/>
                <w:szCs w:val="22"/>
              </w:rPr>
              <w:t xml:space="preserve"> </w:t>
            </w:r>
            <w:r w:rsidRPr="00426602">
              <w:rPr>
                <w:sz w:val="22"/>
                <w:szCs w:val="22"/>
                <w:vertAlign w:val="superscript"/>
              </w:rPr>
              <w:t>1</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Гентамицин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10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12</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13—14</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15</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16</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8</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4</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Тобрамицин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10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12</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13—14</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15</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16</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8</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4</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Нетилмицин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30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12</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13—14</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15</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32</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16</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8</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Амикацин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30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14</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15—16</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17</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64</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32</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16</w:t>
            </w:r>
          </w:p>
        </w:tc>
      </w:tr>
      <w:tr w:rsidR="00804956" w:rsidRPr="00E66BDC" w:rsidTr="00E66BDC">
        <w:trPr>
          <w:cantSplit/>
        </w:trPr>
        <w:tc>
          <w:tcPr>
            <w:tcW w:w="9384" w:type="dxa"/>
            <w:gridSpan w:val="8"/>
          </w:tcPr>
          <w:p w:rsidR="00804956" w:rsidRPr="00426602" w:rsidRDefault="00804956" w:rsidP="008F1566">
            <w:pPr>
              <w:pStyle w:val="TablCenter"/>
              <w:spacing w:before="0" w:after="0" w:line="228" w:lineRule="auto"/>
              <w:rPr>
                <w:i/>
                <w:iCs/>
                <w:sz w:val="22"/>
                <w:szCs w:val="22"/>
              </w:rPr>
            </w:pPr>
            <w:r w:rsidRPr="00426602">
              <w:rPr>
                <w:i/>
                <w:iCs/>
                <w:sz w:val="22"/>
                <w:szCs w:val="22"/>
              </w:rPr>
              <w:t>Х</w:t>
            </w:r>
            <w:r w:rsidR="00C05331" w:rsidRPr="00426602">
              <w:rPr>
                <w:i/>
                <w:iCs/>
                <w:sz w:val="22"/>
                <w:szCs w:val="22"/>
              </w:rPr>
              <w:t>инолоны</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Норфлоксацин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10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12</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13—16</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17</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16</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8</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4</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Эноксацин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10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14</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15—17</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18</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8</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4</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2</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Пефлоксацин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5</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15</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16—21</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22</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8</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4</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Офлоксацин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5</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12</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13—15</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16</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8</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4</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2</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Ципрофлоксацин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5</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15</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16—20</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21</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4</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2</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Ломефлоксацин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10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18</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19—21</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22</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8</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4</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2</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color w:val="000000"/>
                <w:sz w:val="22"/>
                <w:szCs w:val="22"/>
              </w:rPr>
            </w:pPr>
            <w:r w:rsidRPr="00426602">
              <w:rPr>
                <w:color w:val="000000"/>
                <w:sz w:val="22"/>
                <w:szCs w:val="22"/>
              </w:rPr>
              <w:t>Левофлоксацин</w:t>
            </w:r>
          </w:p>
        </w:tc>
        <w:tc>
          <w:tcPr>
            <w:tcW w:w="992" w:type="dxa"/>
          </w:tcPr>
          <w:p w:rsidR="00804956" w:rsidRPr="00426602" w:rsidRDefault="00804956" w:rsidP="008F1566">
            <w:pPr>
              <w:pStyle w:val="TablCenter"/>
              <w:spacing w:before="0" w:after="0" w:line="228" w:lineRule="auto"/>
              <w:rPr>
                <w:color w:val="000000"/>
                <w:sz w:val="22"/>
                <w:szCs w:val="22"/>
              </w:rPr>
            </w:pPr>
            <w:r w:rsidRPr="00426602">
              <w:rPr>
                <w:color w:val="000000"/>
                <w:sz w:val="22"/>
                <w:szCs w:val="22"/>
              </w:rPr>
              <w:t>5</w:t>
            </w:r>
          </w:p>
        </w:tc>
        <w:tc>
          <w:tcPr>
            <w:tcW w:w="1276"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13</w:t>
            </w:r>
          </w:p>
        </w:tc>
        <w:tc>
          <w:tcPr>
            <w:tcW w:w="1134" w:type="dxa"/>
          </w:tcPr>
          <w:p w:rsidR="00804956" w:rsidRPr="00426602" w:rsidRDefault="00804956" w:rsidP="008F1566">
            <w:pPr>
              <w:pStyle w:val="TablCenter"/>
              <w:spacing w:before="0" w:after="0" w:line="228" w:lineRule="auto"/>
              <w:rPr>
                <w:color w:val="000000"/>
                <w:sz w:val="22"/>
                <w:szCs w:val="22"/>
              </w:rPr>
            </w:pPr>
            <w:r w:rsidRPr="00426602">
              <w:rPr>
                <w:color w:val="000000"/>
                <w:sz w:val="22"/>
                <w:szCs w:val="22"/>
              </w:rPr>
              <w:t>14—16</w:t>
            </w:r>
          </w:p>
        </w:tc>
        <w:tc>
          <w:tcPr>
            <w:tcW w:w="1134"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17</w:t>
            </w:r>
          </w:p>
        </w:tc>
        <w:tc>
          <w:tcPr>
            <w:tcW w:w="851"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B3"/>
            </w:r>
            <w:r w:rsidRPr="00426602">
              <w:rPr>
                <w:sz w:val="22"/>
                <w:szCs w:val="22"/>
              </w:rPr>
              <w:t> </w:t>
            </w:r>
            <w:r w:rsidRPr="00426602">
              <w:rPr>
                <w:color w:val="000000"/>
                <w:sz w:val="22"/>
                <w:szCs w:val="22"/>
              </w:rPr>
              <w:t>8</w:t>
            </w:r>
          </w:p>
        </w:tc>
        <w:tc>
          <w:tcPr>
            <w:tcW w:w="705" w:type="dxa"/>
          </w:tcPr>
          <w:p w:rsidR="00804956" w:rsidRPr="00426602" w:rsidRDefault="00804956" w:rsidP="008F1566">
            <w:pPr>
              <w:pStyle w:val="TablCenter"/>
              <w:spacing w:before="0" w:after="0" w:line="228" w:lineRule="auto"/>
              <w:rPr>
                <w:color w:val="000000"/>
                <w:sz w:val="22"/>
                <w:szCs w:val="22"/>
              </w:rPr>
            </w:pPr>
            <w:r w:rsidRPr="00426602">
              <w:rPr>
                <w:color w:val="000000"/>
                <w:sz w:val="22"/>
                <w:szCs w:val="22"/>
              </w:rPr>
              <w:t>4</w:t>
            </w:r>
          </w:p>
        </w:tc>
        <w:tc>
          <w:tcPr>
            <w:tcW w:w="854"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A3"/>
            </w:r>
            <w:r w:rsidRPr="00426602">
              <w:rPr>
                <w:sz w:val="22"/>
                <w:szCs w:val="22"/>
              </w:rPr>
              <w:t> </w:t>
            </w:r>
            <w:r w:rsidRPr="00426602">
              <w:rPr>
                <w:color w:val="000000"/>
                <w:sz w:val="22"/>
                <w:szCs w:val="22"/>
              </w:rPr>
              <w:t>2</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color w:val="000000"/>
                <w:sz w:val="22"/>
                <w:szCs w:val="22"/>
              </w:rPr>
            </w:pPr>
            <w:r w:rsidRPr="00426602">
              <w:rPr>
                <w:color w:val="000000"/>
                <w:sz w:val="22"/>
                <w:szCs w:val="22"/>
              </w:rPr>
              <w:t>Спарфлоксацин</w:t>
            </w:r>
          </w:p>
        </w:tc>
        <w:tc>
          <w:tcPr>
            <w:tcW w:w="992" w:type="dxa"/>
          </w:tcPr>
          <w:p w:rsidR="00804956" w:rsidRPr="00426602" w:rsidRDefault="00804956" w:rsidP="008F1566">
            <w:pPr>
              <w:pStyle w:val="TablCenter"/>
              <w:spacing w:before="0" w:after="0" w:line="228" w:lineRule="auto"/>
              <w:rPr>
                <w:color w:val="000000"/>
                <w:sz w:val="22"/>
                <w:szCs w:val="22"/>
              </w:rPr>
            </w:pPr>
            <w:r w:rsidRPr="00426602">
              <w:rPr>
                <w:color w:val="000000"/>
                <w:sz w:val="22"/>
                <w:szCs w:val="22"/>
              </w:rPr>
              <w:t>5</w:t>
            </w:r>
          </w:p>
        </w:tc>
        <w:tc>
          <w:tcPr>
            <w:tcW w:w="1276"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15</w:t>
            </w:r>
          </w:p>
        </w:tc>
        <w:tc>
          <w:tcPr>
            <w:tcW w:w="1134" w:type="dxa"/>
          </w:tcPr>
          <w:p w:rsidR="00804956" w:rsidRPr="00426602" w:rsidRDefault="00804956" w:rsidP="008F1566">
            <w:pPr>
              <w:pStyle w:val="TablCenter"/>
              <w:spacing w:before="0" w:after="0" w:line="228" w:lineRule="auto"/>
              <w:rPr>
                <w:color w:val="000000"/>
                <w:sz w:val="22"/>
                <w:szCs w:val="22"/>
              </w:rPr>
            </w:pPr>
            <w:r w:rsidRPr="00426602">
              <w:rPr>
                <w:color w:val="000000"/>
                <w:sz w:val="22"/>
                <w:szCs w:val="22"/>
              </w:rPr>
              <w:t>16—18</w:t>
            </w:r>
          </w:p>
        </w:tc>
        <w:tc>
          <w:tcPr>
            <w:tcW w:w="1134"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19</w:t>
            </w:r>
          </w:p>
        </w:tc>
        <w:tc>
          <w:tcPr>
            <w:tcW w:w="851"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B3"/>
            </w:r>
            <w:r w:rsidRPr="00426602">
              <w:rPr>
                <w:sz w:val="22"/>
                <w:szCs w:val="22"/>
              </w:rPr>
              <w:t> </w:t>
            </w:r>
            <w:r w:rsidRPr="00426602">
              <w:rPr>
                <w:color w:val="000000"/>
                <w:sz w:val="22"/>
                <w:szCs w:val="22"/>
              </w:rPr>
              <w:t>2</w:t>
            </w:r>
          </w:p>
        </w:tc>
        <w:tc>
          <w:tcPr>
            <w:tcW w:w="705" w:type="dxa"/>
          </w:tcPr>
          <w:p w:rsidR="00804956" w:rsidRPr="00426602" w:rsidRDefault="00804956" w:rsidP="008F1566">
            <w:pPr>
              <w:pStyle w:val="TablCenter"/>
              <w:spacing w:before="0" w:after="0" w:line="228" w:lineRule="auto"/>
              <w:rPr>
                <w:color w:val="000000"/>
                <w:sz w:val="22"/>
                <w:szCs w:val="22"/>
              </w:rPr>
            </w:pPr>
            <w:r w:rsidRPr="00426602">
              <w:rPr>
                <w:color w:val="000000"/>
                <w:sz w:val="22"/>
                <w:szCs w:val="22"/>
              </w:rPr>
              <w:t>1</w:t>
            </w:r>
          </w:p>
        </w:tc>
        <w:tc>
          <w:tcPr>
            <w:tcW w:w="854"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A3"/>
            </w:r>
            <w:r w:rsidRPr="00426602">
              <w:rPr>
                <w:sz w:val="22"/>
                <w:szCs w:val="22"/>
              </w:rPr>
              <w:t> </w:t>
            </w:r>
            <w:r w:rsidRPr="00426602">
              <w:rPr>
                <w:color w:val="000000"/>
                <w:sz w:val="22"/>
                <w:szCs w:val="22"/>
              </w:rPr>
              <w:t>0,5</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color w:val="000000"/>
                <w:sz w:val="22"/>
                <w:szCs w:val="22"/>
              </w:rPr>
            </w:pPr>
            <w:r w:rsidRPr="00426602">
              <w:rPr>
                <w:color w:val="000000"/>
                <w:sz w:val="22"/>
                <w:szCs w:val="22"/>
              </w:rPr>
              <w:t>Гатифлоксацин</w:t>
            </w:r>
          </w:p>
        </w:tc>
        <w:tc>
          <w:tcPr>
            <w:tcW w:w="992" w:type="dxa"/>
          </w:tcPr>
          <w:p w:rsidR="00804956" w:rsidRPr="00426602" w:rsidRDefault="00804956" w:rsidP="008F1566">
            <w:pPr>
              <w:pStyle w:val="TablCenter"/>
              <w:spacing w:before="0" w:after="0" w:line="228" w:lineRule="auto"/>
              <w:rPr>
                <w:color w:val="000000"/>
                <w:sz w:val="22"/>
                <w:szCs w:val="22"/>
              </w:rPr>
            </w:pPr>
            <w:r w:rsidRPr="00426602">
              <w:rPr>
                <w:color w:val="000000"/>
                <w:sz w:val="22"/>
                <w:szCs w:val="22"/>
              </w:rPr>
              <w:t>5</w:t>
            </w:r>
          </w:p>
        </w:tc>
        <w:tc>
          <w:tcPr>
            <w:tcW w:w="1276"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14</w:t>
            </w:r>
          </w:p>
        </w:tc>
        <w:tc>
          <w:tcPr>
            <w:tcW w:w="1134" w:type="dxa"/>
          </w:tcPr>
          <w:p w:rsidR="00804956" w:rsidRPr="00426602" w:rsidRDefault="00804956" w:rsidP="008F1566">
            <w:pPr>
              <w:pStyle w:val="TablCenter"/>
              <w:spacing w:before="0" w:after="0" w:line="228" w:lineRule="auto"/>
              <w:rPr>
                <w:color w:val="000000"/>
                <w:sz w:val="22"/>
                <w:szCs w:val="22"/>
              </w:rPr>
            </w:pPr>
            <w:r w:rsidRPr="00426602">
              <w:rPr>
                <w:color w:val="000000"/>
                <w:sz w:val="22"/>
                <w:szCs w:val="22"/>
              </w:rPr>
              <w:t>15—17</w:t>
            </w:r>
          </w:p>
        </w:tc>
        <w:tc>
          <w:tcPr>
            <w:tcW w:w="1134"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18</w:t>
            </w:r>
          </w:p>
        </w:tc>
        <w:tc>
          <w:tcPr>
            <w:tcW w:w="851"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B3"/>
            </w:r>
            <w:r w:rsidRPr="00426602">
              <w:rPr>
                <w:sz w:val="22"/>
                <w:szCs w:val="22"/>
              </w:rPr>
              <w:t> </w:t>
            </w:r>
            <w:r w:rsidRPr="00426602">
              <w:rPr>
                <w:color w:val="000000"/>
                <w:sz w:val="22"/>
                <w:szCs w:val="22"/>
              </w:rPr>
              <w:t>8</w:t>
            </w:r>
          </w:p>
        </w:tc>
        <w:tc>
          <w:tcPr>
            <w:tcW w:w="705" w:type="dxa"/>
          </w:tcPr>
          <w:p w:rsidR="00804956" w:rsidRPr="00426602" w:rsidRDefault="00804956" w:rsidP="008F1566">
            <w:pPr>
              <w:pStyle w:val="TablCenter"/>
              <w:spacing w:before="0" w:after="0" w:line="228" w:lineRule="auto"/>
              <w:rPr>
                <w:color w:val="000000"/>
                <w:sz w:val="22"/>
                <w:szCs w:val="22"/>
              </w:rPr>
            </w:pPr>
            <w:r w:rsidRPr="00426602">
              <w:rPr>
                <w:color w:val="000000"/>
                <w:sz w:val="22"/>
                <w:szCs w:val="22"/>
              </w:rPr>
              <w:t>4</w:t>
            </w:r>
          </w:p>
        </w:tc>
        <w:tc>
          <w:tcPr>
            <w:tcW w:w="854" w:type="dxa"/>
          </w:tcPr>
          <w:p w:rsidR="00804956" w:rsidRPr="00426602" w:rsidRDefault="00804956" w:rsidP="008F1566">
            <w:pPr>
              <w:pStyle w:val="TablCenter"/>
              <w:spacing w:before="0" w:after="0" w:line="228" w:lineRule="auto"/>
              <w:rPr>
                <w:color w:val="000000"/>
                <w:sz w:val="22"/>
                <w:szCs w:val="22"/>
              </w:rPr>
            </w:pPr>
            <w:r w:rsidRPr="00426602">
              <w:rPr>
                <w:sz w:val="22"/>
                <w:szCs w:val="22"/>
              </w:rPr>
              <w:sym w:font="Symbol" w:char="F0A3"/>
            </w:r>
            <w:r w:rsidRPr="00426602">
              <w:rPr>
                <w:sz w:val="22"/>
                <w:szCs w:val="22"/>
              </w:rPr>
              <w:t> </w:t>
            </w:r>
            <w:r w:rsidRPr="00426602">
              <w:rPr>
                <w:color w:val="000000"/>
                <w:sz w:val="22"/>
                <w:szCs w:val="22"/>
              </w:rPr>
              <w:t>2</w:t>
            </w:r>
          </w:p>
        </w:tc>
      </w:tr>
      <w:tr w:rsidR="00804956" w:rsidRPr="00E66BDC" w:rsidTr="00E66BDC">
        <w:trPr>
          <w:cantSplit/>
        </w:trPr>
        <w:tc>
          <w:tcPr>
            <w:tcW w:w="9384" w:type="dxa"/>
            <w:gridSpan w:val="8"/>
          </w:tcPr>
          <w:p w:rsidR="00804956" w:rsidRPr="00426602" w:rsidRDefault="00804956" w:rsidP="008F1566">
            <w:pPr>
              <w:pStyle w:val="TablCenter"/>
              <w:spacing w:before="0" w:after="0" w:line="228" w:lineRule="auto"/>
              <w:rPr>
                <w:i/>
                <w:iCs/>
                <w:sz w:val="22"/>
                <w:szCs w:val="22"/>
              </w:rPr>
            </w:pPr>
            <w:r w:rsidRPr="00426602">
              <w:rPr>
                <w:i/>
                <w:iCs/>
                <w:sz w:val="22"/>
                <w:szCs w:val="22"/>
              </w:rPr>
              <w:t>Т</w:t>
            </w:r>
            <w:r w:rsidR="00C05331" w:rsidRPr="00426602">
              <w:rPr>
                <w:i/>
                <w:iCs/>
                <w:sz w:val="22"/>
                <w:szCs w:val="22"/>
              </w:rPr>
              <w:t>етрациклины</w:t>
            </w:r>
          </w:p>
        </w:tc>
      </w:tr>
      <w:tr w:rsidR="008F156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Тетрациклин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30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14</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15—18</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19</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16</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8</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4</w:t>
            </w:r>
          </w:p>
        </w:tc>
      </w:tr>
      <w:tr w:rsidR="008F156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Доксициклин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30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12</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13—15</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16</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16</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8</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4</w:t>
            </w:r>
          </w:p>
        </w:tc>
      </w:tr>
      <w:tr w:rsidR="008F156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Миноциклин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30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14</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15—18</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19</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16</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8</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4</w:t>
            </w:r>
          </w:p>
        </w:tc>
      </w:tr>
      <w:tr w:rsidR="00804956" w:rsidRPr="00E66BDC" w:rsidTr="00E66BDC">
        <w:trPr>
          <w:cantSplit/>
        </w:trPr>
        <w:tc>
          <w:tcPr>
            <w:tcW w:w="9384" w:type="dxa"/>
            <w:gridSpan w:val="8"/>
          </w:tcPr>
          <w:p w:rsidR="00804956" w:rsidRPr="00426602" w:rsidRDefault="00804956" w:rsidP="008F1566">
            <w:pPr>
              <w:pStyle w:val="TablCenter"/>
              <w:spacing w:before="0" w:after="0" w:line="228" w:lineRule="auto"/>
              <w:rPr>
                <w:i/>
                <w:iCs/>
                <w:sz w:val="22"/>
                <w:szCs w:val="22"/>
              </w:rPr>
            </w:pPr>
            <w:r w:rsidRPr="00426602">
              <w:rPr>
                <w:i/>
                <w:iCs/>
                <w:sz w:val="22"/>
                <w:szCs w:val="22"/>
              </w:rPr>
              <w:t>М</w:t>
            </w:r>
            <w:r w:rsidR="00C05331" w:rsidRPr="00426602">
              <w:rPr>
                <w:i/>
                <w:iCs/>
                <w:sz w:val="22"/>
                <w:szCs w:val="22"/>
              </w:rPr>
              <w:t>акролиды</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Эритромицин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15</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13</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14—22</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23</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8</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1—4</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0,5</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Кларитромицин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15</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13</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14—17</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18</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8</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4</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2</w:t>
            </w:r>
          </w:p>
        </w:tc>
      </w:tr>
      <w:tr w:rsidR="00804956" w:rsidRPr="00E66BDC" w:rsidTr="00E66BDC">
        <w:trPr>
          <w:cantSplit/>
        </w:trPr>
        <w:tc>
          <w:tcPr>
            <w:tcW w:w="2438" w:type="dxa"/>
            <w:tcBorders>
              <w:top w:val="single" w:sz="12" w:space="0" w:color="auto"/>
              <w:bottom w:val="single" w:sz="6" w:space="0" w:color="auto"/>
            </w:tcBorders>
            <w:vAlign w:val="center"/>
          </w:tcPr>
          <w:p w:rsidR="00804956" w:rsidRPr="00426602" w:rsidRDefault="00804956" w:rsidP="008F1566">
            <w:pPr>
              <w:pStyle w:val="TablCenter"/>
              <w:spacing w:before="0" w:after="0" w:line="228" w:lineRule="auto"/>
              <w:jc w:val="left"/>
              <w:rPr>
                <w:sz w:val="22"/>
                <w:szCs w:val="22"/>
              </w:rPr>
            </w:pPr>
            <w:r w:rsidRPr="00426602">
              <w:rPr>
                <w:sz w:val="22"/>
                <w:szCs w:val="22"/>
              </w:rPr>
              <w:t>Азитромицин</w:t>
            </w:r>
          </w:p>
        </w:tc>
        <w:tc>
          <w:tcPr>
            <w:tcW w:w="992" w:type="dxa"/>
            <w:tcBorders>
              <w:top w:val="single" w:sz="12" w:space="0" w:color="auto"/>
              <w:bottom w:val="single" w:sz="6"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15</w:t>
            </w:r>
          </w:p>
        </w:tc>
        <w:tc>
          <w:tcPr>
            <w:tcW w:w="1276" w:type="dxa"/>
            <w:tcBorders>
              <w:top w:val="single" w:sz="12" w:space="0" w:color="auto"/>
              <w:bottom w:val="single" w:sz="6"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13</w:t>
            </w:r>
          </w:p>
        </w:tc>
        <w:tc>
          <w:tcPr>
            <w:tcW w:w="1134" w:type="dxa"/>
            <w:tcBorders>
              <w:top w:val="single" w:sz="12" w:space="0" w:color="auto"/>
              <w:bottom w:val="single" w:sz="6"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14—17</w:t>
            </w:r>
          </w:p>
        </w:tc>
        <w:tc>
          <w:tcPr>
            <w:tcW w:w="1134" w:type="dxa"/>
            <w:tcBorders>
              <w:top w:val="single" w:sz="12" w:space="0" w:color="auto"/>
              <w:bottom w:val="single" w:sz="6"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18</w:t>
            </w:r>
          </w:p>
        </w:tc>
        <w:tc>
          <w:tcPr>
            <w:tcW w:w="851" w:type="dxa"/>
            <w:tcBorders>
              <w:top w:val="single" w:sz="12" w:space="0" w:color="auto"/>
              <w:bottom w:val="single" w:sz="6"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8</w:t>
            </w:r>
          </w:p>
        </w:tc>
        <w:tc>
          <w:tcPr>
            <w:tcW w:w="705" w:type="dxa"/>
            <w:tcBorders>
              <w:top w:val="single" w:sz="12" w:space="0" w:color="auto"/>
              <w:bottom w:val="single" w:sz="6"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t>4</w:t>
            </w:r>
          </w:p>
        </w:tc>
        <w:tc>
          <w:tcPr>
            <w:tcW w:w="854" w:type="dxa"/>
            <w:tcBorders>
              <w:top w:val="single" w:sz="12" w:space="0" w:color="auto"/>
              <w:bottom w:val="single" w:sz="6" w:space="0" w:color="auto"/>
            </w:tcBorders>
            <w:vAlign w:val="center"/>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2</w:t>
            </w:r>
          </w:p>
        </w:tc>
      </w:tr>
      <w:tr w:rsidR="00804956" w:rsidRPr="00E66BDC" w:rsidTr="00E66BDC">
        <w:trPr>
          <w:cantSplit/>
        </w:trPr>
        <w:tc>
          <w:tcPr>
            <w:tcW w:w="9384" w:type="dxa"/>
            <w:gridSpan w:val="8"/>
          </w:tcPr>
          <w:p w:rsidR="00804956" w:rsidRPr="00426602" w:rsidRDefault="00804956" w:rsidP="008F1566">
            <w:pPr>
              <w:pStyle w:val="TablCenter"/>
              <w:spacing w:before="0" w:after="0" w:line="228" w:lineRule="auto"/>
              <w:rPr>
                <w:i/>
                <w:iCs/>
                <w:sz w:val="22"/>
                <w:szCs w:val="22"/>
              </w:rPr>
            </w:pPr>
            <w:r w:rsidRPr="00426602">
              <w:rPr>
                <w:i/>
                <w:iCs/>
                <w:sz w:val="22"/>
                <w:szCs w:val="22"/>
              </w:rPr>
              <w:t>Л</w:t>
            </w:r>
            <w:r w:rsidR="00C05331" w:rsidRPr="00426602">
              <w:rPr>
                <w:i/>
                <w:iCs/>
                <w:sz w:val="22"/>
                <w:szCs w:val="22"/>
              </w:rPr>
              <w:t>инкозамиды</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Линкомицин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15</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t>&lt; 17</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17—20</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21</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t>&gt; 8</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4—8</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2</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Клиндамицин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2</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14</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15—20</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21</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4</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1—2</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0,5</w:t>
            </w:r>
          </w:p>
        </w:tc>
      </w:tr>
      <w:tr w:rsidR="00804956" w:rsidRPr="00E66BDC" w:rsidTr="00E66BDC">
        <w:trPr>
          <w:cantSplit/>
        </w:trPr>
        <w:tc>
          <w:tcPr>
            <w:tcW w:w="9384" w:type="dxa"/>
            <w:gridSpan w:val="8"/>
          </w:tcPr>
          <w:p w:rsidR="00804956" w:rsidRPr="00426602" w:rsidRDefault="00804956" w:rsidP="008F1566">
            <w:pPr>
              <w:pStyle w:val="TablCenter"/>
              <w:spacing w:before="0" w:after="0" w:line="228" w:lineRule="auto"/>
              <w:rPr>
                <w:i/>
                <w:iCs/>
                <w:sz w:val="22"/>
                <w:szCs w:val="22"/>
              </w:rPr>
            </w:pPr>
            <w:r w:rsidRPr="00426602">
              <w:rPr>
                <w:i/>
                <w:iCs/>
                <w:sz w:val="22"/>
                <w:szCs w:val="22"/>
              </w:rPr>
              <w:t>Г</w:t>
            </w:r>
            <w:r w:rsidR="00C05331" w:rsidRPr="00426602">
              <w:rPr>
                <w:i/>
                <w:iCs/>
                <w:sz w:val="22"/>
                <w:szCs w:val="22"/>
              </w:rPr>
              <w:t>ликопептиды</w:t>
            </w:r>
          </w:p>
        </w:tc>
      </w:tr>
      <w:tr w:rsidR="00804956" w:rsidRPr="00E66BDC" w:rsidTr="00E66BDC">
        <w:trPr>
          <w:cantSplit/>
          <w:trHeight w:val="183"/>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Ванкомицин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30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t xml:space="preserve"> –</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15</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32</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8—16</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4</w:t>
            </w:r>
          </w:p>
        </w:tc>
      </w:tr>
      <w:tr w:rsidR="00804956" w:rsidRPr="00E66BDC" w:rsidTr="00E66BDC">
        <w:trPr>
          <w:cantSplit/>
        </w:trPr>
        <w:tc>
          <w:tcPr>
            <w:tcW w:w="9384" w:type="dxa"/>
            <w:gridSpan w:val="8"/>
          </w:tcPr>
          <w:p w:rsidR="00804956" w:rsidRPr="00426602" w:rsidRDefault="00804956" w:rsidP="008F1566">
            <w:pPr>
              <w:pStyle w:val="TablCenter"/>
              <w:spacing w:before="0" w:after="0" w:line="228" w:lineRule="auto"/>
              <w:rPr>
                <w:i/>
                <w:iCs/>
                <w:sz w:val="22"/>
                <w:szCs w:val="22"/>
              </w:rPr>
            </w:pPr>
            <w:r w:rsidRPr="00426602">
              <w:rPr>
                <w:i/>
                <w:iCs/>
                <w:sz w:val="22"/>
                <w:szCs w:val="22"/>
              </w:rPr>
              <w:t>Д</w:t>
            </w:r>
            <w:r w:rsidR="00C05331" w:rsidRPr="00426602">
              <w:rPr>
                <w:i/>
                <w:iCs/>
                <w:sz w:val="22"/>
                <w:szCs w:val="22"/>
              </w:rPr>
              <w:t>ругие</w:t>
            </w:r>
            <w:r w:rsidRPr="00426602">
              <w:rPr>
                <w:i/>
                <w:iCs/>
                <w:sz w:val="22"/>
                <w:szCs w:val="22"/>
              </w:rPr>
              <w:t xml:space="preserve"> </w:t>
            </w:r>
            <w:r w:rsidR="00C05331" w:rsidRPr="00426602">
              <w:rPr>
                <w:i/>
                <w:iCs/>
                <w:sz w:val="22"/>
                <w:szCs w:val="22"/>
              </w:rPr>
              <w:t>препараты</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Хлорамфеникол</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30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12</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13—17</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18</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32</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16</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8</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 xml:space="preserve">Ко-тримоксазол </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1,25/ 23,75</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10</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11—15</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16</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4/76</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2/38</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Нитрофурантоин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300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14</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15—16</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17</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128</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64</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32</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Рифампицин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5</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16</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17—19</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20</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4</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2</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1</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Фузидин</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10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t>&lt; 15</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15—21</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22</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32</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4—6</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2</w:t>
            </w:r>
          </w:p>
        </w:tc>
      </w:tr>
      <w:tr w:rsidR="00804956" w:rsidRPr="00E66BDC" w:rsidTr="00E66BDC">
        <w:trPr>
          <w:cantSplit/>
        </w:trPr>
        <w:tc>
          <w:tcPr>
            <w:tcW w:w="2438" w:type="dxa"/>
          </w:tcPr>
          <w:p w:rsidR="00804956" w:rsidRPr="00426602" w:rsidRDefault="00804956" w:rsidP="008F1566">
            <w:pPr>
              <w:pStyle w:val="TablCenter"/>
              <w:spacing w:before="0" w:after="0" w:line="228" w:lineRule="auto"/>
              <w:jc w:val="left"/>
              <w:rPr>
                <w:sz w:val="22"/>
                <w:szCs w:val="22"/>
              </w:rPr>
            </w:pPr>
            <w:r w:rsidRPr="00426602">
              <w:rPr>
                <w:sz w:val="22"/>
                <w:szCs w:val="22"/>
              </w:rPr>
              <w:t>Линезолид</w:t>
            </w:r>
          </w:p>
        </w:tc>
        <w:tc>
          <w:tcPr>
            <w:tcW w:w="992" w:type="dxa"/>
          </w:tcPr>
          <w:p w:rsidR="00804956" w:rsidRPr="00426602" w:rsidRDefault="00804956" w:rsidP="008F1566">
            <w:pPr>
              <w:pStyle w:val="TablCenter"/>
              <w:spacing w:before="0" w:after="0" w:line="228" w:lineRule="auto"/>
              <w:rPr>
                <w:sz w:val="22"/>
                <w:szCs w:val="22"/>
              </w:rPr>
            </w:pPr>
            <w:r w:rsidRPr="00426602">
              <w:rPr>
                <w:sz w:val="22"/>
                <w:szCs w:val="22"/>
              </w:rPr>
              <w:t>30</w:t>
            </w:r>
          </w:p>
        </w:tc>
        <w:tc>
          <w:tcPr>
            <w:tcW w:w="1276" w:type="dxa"/>
          </w:tcPr>
          <w:p w:rsidR="00804956" w:rsidRPr="00426602" w:rsidRDefault="00804956" w:rsidP="008F1566">
            <w:pPr>
              <w:pStyle w:val="TablCenter"/>
              <w:spacing w:before="0" w:after="0" w:line="228" w:lineRule="auto"/>
              <w:rPr>
                <w:sz w:val="22"/>
                <w:szCs w:val="22"/>
              </w:rPr>
            </w:pPr>
            <w:r w:rsidRPr="00426602">
              <w:rPr>
                <w:sz w:val="22"/>
                <w:szCs w:val="22"/>
              </w:rPr>
              <w:t>–</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t>–</w:t>
            </w:r>
          </w:p>
        </w:tc>
        <w:tc>
          <w:tcPr>
            <w:tcW w:w="113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B3"/>
            </w:r>
            <w:r w:rsidRPr="00426602">
              <w:rPr>
                <w:sz w:val="22"/>
                <w:szCs w:val="22"/>
              </w:rPr>
              <w:t> 21</w:t>
            </w:r>
          </w:p>
        </w:tc>
        <w:tc>
          <w:tcPr>
            <w:tcW w:w="851" w:type="dxa"/>
          </w:tcPr>
          <w:p w:rsidR="00804956" w:rsidRPr="00426602" w:rsidRDefault="00804956" w:rsidP="008F1566">
            <w:pPr>
              <w:pStyle w:val="TablCenter"/>
              <w:spacing w:before="0" w:after="0" w:line="228" w:lineRule="auto"/>
              <w:rPr>
                <w:sz w:val="22"/>
                <w:szCs w:val="22"/>
              </w:rPr>
            </w:pPr>
            <w:r w:rsidRPr="00426602">
              <w:rPr>
                <w:sz w:val="22"/>
                <w:szCs w:val="22"/>
              </w:rPr>
              <w:t>–</w:t>
            </w:r>
          </w:p>
        </w:tc>
        <w:tc>
          <w:tcPr>
            <w:tcW w:w="705" w:type="dxa"/>
          </w:tcPr>
          <w:p w:rsidR="00804956" w:rsidRPr="00426602" w:rsidRDefault="00804956" w:rsidP="008F1566">
            <w:pPr>
              <w:pStyle w:val="TablCenter"/>
              <w:spacing w:before="0" w:after="0" w:line="228" w:lineRule="auto"/>
              <w:rPr>
                <w:sz w:val="22"/>
                <w:szCs w:val="22"/>
              </w:rPr>
            </w:pPr>
            <w:r w:rsidRPr="00426602">
              <w:rPr>
                <w:sz w:val="22"/>
                <w:szCs w:val="22"/>
              </w:rPr>
              <w:t>–</w:t>
            </w:r>
          </w:p>
        </w:tc>
        <w:tc>
          <w:tcPr>
            <w:tcW w:w="854" w:type="dxa"/>
          </w:tcPr>
          <w:p w:rsidR="00804956" w:rsidRPr="00426602" w:rsidRDefault="00804956" w:rsidP="008F1566">
            <w:pPr>
              <w:pStyle w:val="TablCenter"/>
              <w:spacing w:before="0" w:after="0" w:line="228" w:lineRule="auto"/>
              <w:rPr>
                <w:sz w:val="22"/>
                <w:szCs w:val="22"/>
              </w:rPr>
            </w:pPr>
            <w:r w:rsidRPr="00426602">
              <w:rPr>
                <w:sz w:val="22"/>
                <w:szCs w:val="22"/>
              </w:rPr>
              <w:sym w:font="Symbol" w:char="F0A3"/>
            </w:r>
            <w:r w:rsidRPr="00426602">
              <w:rPr>
                <w:sz w:val="22"/>
                <w:szCs w:val="22"/>
              </w:rPr>
              <w:t> 4</w:t>
            </w:r>
          </w:p>
        </w:tc>
      </w:tr>
      <w:tr w:rsidR="00804956" w:rsidRPr="00E66BDC" w:rsidTr="00E66BDC">
        <w:trPr>
          <w:cantSplit/>
        </w:trPr>
        <w:tc>
          <w:tcPr>
            <w:tcW w:w="9384" w:type="dxa"/>
            <w:gridSpan w:val="8"/>
          </w:tcPr>
          <w:p w:rsidR="00804956" w:rsidRPr="00426602" w:rsidRDefault="00804956" w:rsidP="008F1566">
            <w:pPr>
              <w:pStyle w:val="TablCenter"/>
              <w:spacing w:before="0" w:after="0" w:line="228" w:lineRule="auto"/>
              <w:jc w:val="both"/>
              <w:rPr>
                <w:sz w:val="20"/>
                <w:szCs w:val="20"/>
              </w:rPr>
            </w:pPr>
            <w:r w:rsidRPr="00426602">
              <w:rPr>
                <w:sz w:val="20"/>
                <w:szCs w:val="20"/>
                <w:vertAlign w:val="superscript"/>
              </w:rPr>
              <w:lastRenderedPageBreak/>
              <w:t xml:space="preserve">1 </w:t>
            </w:r>
            <w:r w:rsidRPr="00426602">
              <w:rPr>
                <w:sz w:val="20"/>
                <w:szCs w:val="20"/>
              </w:rPr>
              <w:t xml:space="preserve">В практических лабораториях оценивать чувствительность </w:t>
            </w:r>
            <w:r w:rsidRPr="00426602">
              <w:rPr>
                <w:i/>
                <w:sz w:val="20"/>
                <w:szCs w:val="20"/>
              </w:rPr>
              <w:t>Staphylococcus</w:t>
            </w:r>
            <w:r w:rsidRPr="00426602">
              <w:rPr>
                <w:sz w:val="20"/>
                <w:szCs w:val="20"/>
              </w:rPr>
              <w:t xml:space="preserve"> spp</w:t>
            </w:r>
            <w:r w:rsidRPr="00426602">
              <w:rPr>
                <w:spacing w:val="-2"/>
                <w:sz w:val="20"/>
                <w:szCs w:val="20"/>
              </w:rPr>
              <w:t>.</w:t>
            </w:r>
            <w:r w:rsidRPr="00426602">
              <w:rPr>
                <w:sz w:val="20"/>
                <w:szCs w:val="20"/>
              </w:rPr>
              <w:t xml:space="preserve"> к бета-лактамам кроме бе</w:t>
            </w:r>
            <w:r w:rsidRPr="00426602">
              <w:rPr>
                <w:sz w:val="20"/>
                <w:szCs w:val="20"/>
              </w:rPr>
              <w:t>н</w:t>
            </w:r>
            <w:r w:rsidRPr="00426602">
              <w:rPr>
                <w:sz w:val="20"/>
                <w:szCs w:val="20"/>
              </w:rPr>
              <w:t>зилпенициллина и оксациллина нецелесообразно.</w:t>
            </w:r>
          </w:p>
          <w:p w:rsidR="00804956" w:rsidRPr="00E66BDC" w:rsidRDefault="00804956" w:rsidP="008F1566">
            <w:pPr>
              <w:pStyle w:val="TablCenter"/>
              <w:spacing w:before="0" w:after="0" w:line="228" w:lineRule="auto"/>
              <w:jc w:val="left"/>
              <w:rPr>
                <w:sz w:val="22"/>
                <w:szCs w:val="22"/>
              </w:rPr>
            </w:pPr>
            <w:r w:rsidRPr="00426602">
              <w:rPr>
                <w:sz w:val="20"/>
                <w:szCs w:val="20"/>
                <w:vertAlign w:val="superscript"/>
              </w:rPr>
              <w:t>2</w:t>
            </w:r>
            <w:r w:rsidRPr="00426602">
              <w:rPr>
                <w:sz w:val="20"/>
                <w:szCs w:val="20"/>
              </w:rPr>
              <w:t xml:space="preserve"> Штаммы, устойчивые к оксациллину должны однозначно рассматриваться как устойчивые ко всем д</w:t>
            </w:r>
            <w:r w:rsidRPr="00426602">
              <w:rPr>
                <w:sz w:val="20"/>
                <w:szCs w:val="20"/>
              </w:rPr>
              <w:t>о</w:t>
            </w:r>
            <w:r w:rsidRPr="00426602">
              <w:rPr>
                <w:sz w:val="20"/>
                <w:szCs w:val="20"/>
              </w:rPr>
              <w:t>ступным бета-лактамам.</w:t>
            </w:r>
            <w:r w:rsidRPr="00E66BDC">
              <w:rPr>
                <w:sz w:val="22"/>
                <w:szCs w:val="22"/>
              </w:rPr>
              <w:t xml:space="preserve"> </w:t>
            </w:r>
          </w:p>
        </w:tc>
      </w:tr>
    </w:tbl>
    <w:p w:rsidR="00804956" w:rsidRDefault="00804956" w:rsidP="00804956">
      <w:pPr>
        <w:spacing w:after="120"/>
        <w:jc w:val="both"/>
      </w:pPr>
    </w:p>
    <w:p w:rsidR="008F1566" w:rsidRDefault="008F1566" w:rsidP="008F1566">
      <w:pPr>
        <w:pStyle w:val="tabl"/>
        <w:jc w:val="center"/>
        <w:rPr>
          <w:rFonts w:ascii="Times New Roman" w:hAnsi="Times New Roman"/>
          <w:b/>
          <w:sz w:val="24"/>
          <w:szCs w:val="24"/>
        </w:rPr>
      </w:pPr>
      <w:r w:rsidRPr="008F1566">
        <w:rPr>
          <w:rFonts w:ascii="Times New Roman" w:hAnsi="Times New Roman"/>
          <w:b/>
          <w:sz w:val="24"/>
          <w:szCs w:val="24"/>
        </w:rPr>
        <w:t>Таблица 6</w:t>
      </w:r>
      <w:r>
        <w:rPr>
          <w:rFonts w:ascii="Times New Roman" w:hAnsi="Times New Roman"/>
          <w:b/>
          <w:sz w:val="24"/>
          <w:szCs w:val="24"/>
        </w:rPr>
        <w:t xml:space="preserve"> - </w:t>
      </w:r>
      <w:r w:rsidRPr="008F1566">
        <w:rPr>
          <w:rFonts w:ascii="Times New Roman" w:hAnsi="Times New Roman"/>
          <w:b/>
          <w:sz w:val="24"/>
          <w:szCs w:val="24"/>
        </w:rPr>
        <w:t xml:space="preserve">Критерии интерпретации результатов определения чувствительности </w:t>
      </w:r>
      <w:r w:rsidRPr="008F1566">
        <w:rPr>
          <w:rFonts w:ascii="Times New Roman" w:hAnsi="Times New Roman"/>
          <w:b/>
          <w:sz w:val="24"/>
          <w:szCs w:val="24"/>
        </w:rPr>
        <w:br/>
      </w:r>
      <w:r w:rsidRPr="008F1566">
        <w:rPr>
          <w:rFonts w:ascii="Times New Roman" w:hAnsi="Times New Roman"/>
          <w:b/>
          <w:i/>
          <w:sz w:val="24"/>
          <w:szCs w:val="24"/>
        </w:rPr>
        <w:t xml:space="preserve">Enterococcus </w:t>
      </w:r>
      <w:r w:rsidRPr="008F1566">
        <w:rPr>
          <w:rFonts w:ascii="Times New Roman" w:hAnsi="Times New Roman"/>
          <w:b/>
          <w:sz w:val="24"/>
          <w:szCs w:val="24"/>
        </w:rPr>
        <w:t>spp.</w:t>
      </w:r>
      <w:r w:rsidRPr="008F1566">
        <w:rPr>
          <w:rFonts w:ascii="Times New Roman" w:hAnsi="Times New Roman"/>
          <w:b/>
          <w:iCs/>
          <w:sz w:val="24"/>
          <w:szCs w:val="24"/>
        </w:rPr>
        <w:t>:</w:t>
      </w:r>
      <w:r w:rsidRPr="008F1566">
        <w:rPr>
          <w:rFonts w:ascii="Times New Roman" w:hAnsi="Times New Roman"/>
          <w:b/>
          <w:sz w:val="24"/>
          <w:szCs w:val="24"/>
        </w:rPr>
        <w:t xml:space="preserve"> пограничные значения диаметров зон </w:t>
      </w:r>
      <w:r w:rsidRPr="008F1566">
        <w:rPr>
          <w:rFonts w:ascii="Times New Roman" w:hAnsi="Times New Roman"/>
          <w:b/>
          <w:sz w:val="24"/>
          <w:szCs w:val="24"/>
        </w:rPr>
        <w:br/>
        <w:t>подавления роста (</w:t>
      </w:r>
      <w:proofErr w:type="gramStart"/>
      <w:r w:rsidRPr="008F1566">
        <w:rPr>
          <w:rFonts w:ascii="Times New Roman" w:hAnsi="Times New Roman"/>
          <w:b/>
          <w:sz w:val="24"/>
          <w:szCs w:val="24"/>
        </w:rPr>
        <w:t>мм</w:t>
      </w:r>
      <w:proofErr w:type="gramEnd"/>
      <w:r w:rsidRPr="008F1566">
        <w:rPr>
          <w:rFonts w:ascii="Times New Roman" w:hAnsi="Times New Roman"/>
          <w:b/>
          <w:sz w:val="24"/>
          <w:szCs w:val="24"/>
        </w:rPr>
        <w:t>) и МПК (мг/л) АБП</w:t>
      </w:r>
    </w:p>
    <w:p w:rsidR="008F1566" w:rsidRPr="008F1566" w:rsidRDefault="008F1566" w:rsidP="008F1566">
      <w:pPr>
        <w:rPr>
          <w:lang w:bidi="ar-SA"/>
        </w:rPr>
      </w:pPr>
    </w:p>
    <w:tbl>
      <w:tblPr>
        <w:tblW w:w="96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55"/>
        <w:gridCol w:w="1134"/>
        <w:gridCol w:w="992"/>
        <w:gridCol w:w="1134"/>
        <w:gridCol w:w="1134"/>
        <w:gridCol w:w="992"/>
        <w:gridCol w:w="992"/>
        <w:gridCol w:w="1134"/>
      </w:tblGrid>
      <w:tr w:rsidR="008F1566" w:rsidRPr="008F1566" w:rsidTr="008F1566">
        <w:trPr>
          <w:cantSplit/>
        </w:trPr>
        <w:tc>
          <w:tcPr>
            <w:tcW w:w="2155" w:type="dxa"/>
            <w:vMerge w:val="restart"/>
            <w:vAlign w:val="center"/>
          </w:tcPr>
          <w:p w:rsidR="008F1566" w:rsidRPr="00426602" w:rsidRDefault="008F1566" w:rsidP="00BF2850">
            <w:pPr>
              <w:pStyle w:val="TablCenter"/>
              <w:rPr>
                <w:sz w:val="22"/>
                <w:szCs w:val="22"/>
              </w:rPr>
            </w:pPr>
            <w:r w:rsidRPr="00426602">
              <w:rPr>
                <w:sz w:val="22"/>
                <w:szCs w:val="22"/>
              </w:rPr>
              <w:t>Антибактериальные препараты</w:t>
            </w:r>
          </w:p>
        </w:tc>
        <w:tc>
          <w:tcPr>
            <w:tcW w:w="1134" w:type="dxa"/>
            <w:vMerge w:val="restart"/>
            <w:vAlign w:val="center"/>
          </w:tcPr>
          <w:p w:rsidR="008F1566" w:rsidRPr="00426602" w:rsidRDefault="008F1566" w:rsidP="00BF2850">
            <w:pPr>
              <w:pStyle w:val="TablCenter"/>
              <w:rPr>
                <w:sz w:val="22"/>
                <w:szCs w:val="22"/>
              </w:rPr>
            </w:pPr>
            <w:r w:rsidRPr="00426602">
              <w:rPr>
                <w:sz w:val="22"/>
                <w:szCs w:val="22"/>
              </w:rPr>
              <w:t>Содерж</w:t>
            </w:r>
            <w:r w:rsidRPr="00426602">
              <w:rPr>
                <w:sz w:val="22"/>
                <w:szCs w:val="22"/>
              </w:rPr>
              <w:t>а</w:t>
            </w:r>
            <w:r w:rsidRPr="00426602">
              <w:rPr>
                <w:sz w:val="22"/>
                <w:szCs w:val="22"/>
              </w:rPr>
              <w:t xml:space="preserve">ние </w:t>
            </w:r>
            <w:r w:rsidRPr="00426602">
              <w:rPr>
                <w:sz w:val="22"/>
                <w:szCs w:val="22"/>
              </w:rPr>
              <w:br/>
              <w:t>в диске (мкг)</w:t>
            </w:r>
          </w:p>
        </w:tc>
        <w:tc>
          <w:tcPr>
            <w:tcW w:w="3260" w:type="dxa"/>
            <w:gridSpan w:val="3"/>
            <w:vAlign w:val="center"/>
          </w:tcPr>
          <w:p w:rsidR="008F1566" w:rsidRPr="00426602" w:rsidRDefault="008F1566" w:rsidP="00BF2850">
            <w:pPr>
              <w:pStyle w:val="TablCenter"/>
              <w:rPr>
                <w:sz w:val="22"/>
                <w:szCs w:val="22"/>
              </w:rPr>
            </w:pPr>
            <w:r w:rsidRPr="00426602">
              <w:rPr>
                <w:sz w:val="22"/>
                <w:szCs w:val="22"/>
              </w:rPr>
              <w:t>Диаметр зон подавления роста (мм)</w:t>
            </w:r>
          </w:p>
        </w:tc>
        <w:tc>
          <w:tcPr>
            <w:tcW w:w="3118" w:type="dxa"/>
            <w:gridSpan w:val="3"/>
            <w:vAlign w:val="center"/>
          </w:tcPr>
          <w:p w:rsidR="008F1566" w:rsidRPr="00426602" w:rsidRDefault="008F1566" w:rsidP="00BF2850">
            <w:pPr>
              <w:pStyle w:val="TablCenter"/>
              <w:rPr>
                <w:sz w:val="22"/>
                <w:szCs w:val="22"/>
              </w:rPr>
            </w:pPr>
            <w:r w:rsidRPr="00426602">
              <w:rPr>
                <w:sz w:val="22"/>
                <w:szCs w:val="22"/>
              </w:rPr>
              <w:t>МПК (мг/л)</w:t>
            </w:r>
          </w:p>
        </w:tc>
      </w:tr>
      <w:tr w:rsidR="008F1566" w:rsidRPr="008F1566" w:rsidTr="00BF2850">
        <w:trPr>
          <w:cantSplit/>
        </w:trPr>
        <w:tc>
          <w:tcPr>
            <w:tcW w:w="2155" w:type="dxa"/>
            <w:vMerge/>
            <w:tcBorders>
              <w:bottom w:val="double" w:sz="4" w:space="0" w:color="auto"/>
            </w:tcBorders>
            <w:vAlign w:val="center"/>
          </w:tcPr>
          <w:p w:rsidR="008F1566" w:rsidRPr="00426602" w:rsidRDefault="008F1566" w:rsidP="00BF2850">
            <w:pPr>
              <w:pStyle w:val="TablCenter"/>
              <w:rPr>
                <w:sz w:val="22"/>
                <w:szCs w:val="22"/>
              </w:rPr>
            </w:pPr>
          </w:p>
        </w:tc>
        <w:tc>
          <w:tcPr>
            <w:tcW w:w="1134" w:type="dxa"/>
            <w:vMerge/>
            <w:tcBorders>
              <w:bottom w:val="double" w:sz="4" w:space="0" w:color="auto"/>
            </w:tcBorders>
            <w:vAlign w:val="center"/>
          </w:tcPr>
          <w:p w:rsidR="008F1566" w:rsidRPr="00426602" w:rsidRDefault="008F1566" w:rsidP="00BF2850">
            <w:pPr>
              <w:pStyle w:val="TablCenter"/>
              <w:rPr>
                <w:sz w:val="22"/>
                <w:szCs w:val="22"/>
              </w:rPr>
            </w:pPr>
          </w:p>
        </w:tc>
        <w:tc>
          <w:tcPr>
            <w:tcW w:w="992"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Р</w:t>
            </w:r>
          </w:p>
        </w:tc>
        <w:tc>
          <w:tcPr>
            <w:tcW w:w="1134"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П</w:t>
            </w:r>
          </w:p>
        </w:tc>
        <w:tc>
          <w:tcPr>
            <w:tcW w:w="1134"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Ч</w:t>
            </w:r>
          </w:p>
        </w:tc>
        <w:tc>
          <w:tcPr>
            <w:tcW w:w="992"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Р</w:t>
            </w:r>
          </w:p>
        </w:tc>
        <w:tc>
          <w:tcPr>
            <w:tcW w:w="992"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П</w:t>
            </w:r>
          </w:p>
        </w:tc>
        <w:tc>
          <w:tcPr>
            <w:tcW w:w="1134"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Ч</w:t>
            </w:r>
          </w:p>
        </w:tc>
      </w:tr>
      <w:tr w:rsidR="008F1566" w:rsidRPr="008F1566" w:rsidTr="00BF2850">
        <w:trPr>
          <w:cantSplit/>
        </w:trPr>
        <w:tc>
          <w:tcPr>
            <w:tcW w:w="9667" w:type="dxa"/>
            <w:gridSpan w:val="8"/>
            <w:tcBorders>
              <w:top w:val="double" w:sz="4" w:space="0" w:color="auto"/>
            </w:tcBorders>
          </w:tcPr>
          <w:p w:rsidR="008F1566" w:rsidRPr="00426602" w:rsidRDefault="008F1566" w:rsidP="00BF2850">
            <w:pPr>
              <w:pStyle w:val="TablCenter"/>
              <w:rPr>
                <w:i/>
                <w:iCs/>
                <w:sz w:val="22"/>
                <w:szCs w:val="22"/>
              </w:rPr>
            </w:pPr>
            <w:proofErr w:type="gramStart"/>
            <w:r w:rsidRPr="00426602">
              <w:rPr>
                <w:i/>
                <w:iCs/>
                <w:sz w:val="22"/>
                <w:szCs w:val="22"/>
              </w:rPr>
              <w:t>Б</w:t>
            </w:r>
            <w:r w:rsidR="00C05331" w:rsidRPr="00426602">
              <w:rPr>
                <w:i/>
                <w:iCs/>
                <w:sz w:val="22"/>
                <w:szCs w:val="22"/>
              </w:rPr>
              <w:t>ета</w:t>
            </w:r>
            <w:r w:rsidRPr="00426602">
              <w:rPr>
                <w:i/>
                <w:iCs/>
                <w:sz w:val="22"/>
                <w:szCs w:val="22"/>
              </w:rPr>
              <w:t>-</w:t>
            </w:r>
            <w:r w:rsidR="00C05331" w:rsidRPr="00426602">
              <w:rPr>
                <w:i/>
                <w:iCs/>
                <w:sz w:val="22"/>
                <w:szCs w:val="22"/>
              </w:rPr>
              <w:t>лактамы</w:t>
            </w:r>
            <w:proofErr w:type="gramEnd"/>
          </w:p>
        </w:tc>
      </w:tr>
      <w:tr w:rsidR="008F1566" w:rsidRPr="008F1566" w:rsidTr="008F1566">
        <w:trPr>
          <w:cantSplit/>
        </w:trPr>
        <w:tc>
          <w:tcPr>
            <w:tcW w:w="2155" w:type="dxa"/>
          </w:tcPr>
          <w:p w:rsidR="008F1566" w:rsidRPr="00426602" w:rsidRDefault="008F1566" w:rsidP="00BF2850">
            <w:pPr>
              <w:pStyle w:val="TablCenter"/>
              <w:jc w:val="left"/>
              <w:rPr>
                <w:spacing w:val="-4"/>
                <w:sz w:val="22"/>
                <w:szCs w:val="22"/>
              </w:rPr>
            </w:pPr>
            <w:r w:rsidRPr="00426602">
              <w:rPr>
                <w:spacing w:val="-4"/>
                <w:sz w:val="22"/>
                <w:szCs w:val="22"/>
              </w:rPr>
              <w:t>Бензилпенициллин</w:t>
            </w:r>
          </w:p>
        </w:tc>
        <w:tc>
          <w:tcPr>
            <w:tcW w:w="1134" w:type="dxa"/>
          </w:tcPr>
          <w:p w:rsidR="008F1566" w:rsidRPr="00426602" w:rsidRDefault="008F1566" w:rsidP="00BF2850">
            <w:pPr>
              <w:pStyle w:val="TablCenter"/>
              <w:rPr>
                <w:sz w:val="22"/>
                <w:szCs w:val="22"/>
              </w:rPr>
            </w:pPr>
            <w:r w:rsidRPr="00426602">
              <w:rPr>
                <w:sz w:val="22"/>
                <w:szCs w:val="22"/>
              </w:rPr>
              <w:t>10 ЕД</w:t>
            </w:r>
          </w:p>
        </w:tc>
        <w:tc>
          <w:tcPr>
            <w:tcW w:w="992"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14</w:t>
            </w:r>
          </w:p>
        </w:tc>
        <w:tc>
          <w:tcPr>
            <w:tcW w:w="1134"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15</w:t>
            </w:r>
          </w:p>
        </w:tc>
        <w:tc>
          <w:tcPr>
            <w:tcW w:w="992"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16</w:t>
            </w:r>
          </w:p>
        </w:tc>
        <w:tc>
          <w:tcPr>
            <w:tcW w:w="992"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8</w:t>
            </w:r>
          </w:p>
        </w:tc>
      </w:tr>
      <w:tr w:rsidR="008F1566" w:rsidRPr="008F1566" w:rsidTr="008F1566">
        <w:trPr>
          <w:cantSplit/>
        </w:trPr>
        <w:tc>
          <w:tcPr>
            <w:tcW w:w="2155" w:type="dxa"/>
          </w:tcPr>
          <w:p w:rsidR="008F1566" w:rsidRPr="00426602" w:rsidRDefault="008F1566" w:rsidP="00BF2850">
            <w:pPr>
              <w:pStyle w:val="TablCenter"/>
              <w:jc w:val="left"/>
              <w:rPr>
                <w:sz w:val="22"/>
                <w:szCs w:val="22"/>
              </w:rPr>
            </w:pPr>
            <w:r w:rsidRPr="00426602">
              <w:rPr>
                <w:sz w:val="22"/>
                <w:szCs w:val="22"/>
              </w:rPr>
              <w:t>Ампициллин</w:t>
            </w:r>
          </w:p>
        </w:tc>
        <w:tc>
          <w:tcPr>
            <w:tcW w:w="1134" w:type="dxa"/>
          </w:tcPr>
          <w:p w:rsidR="008F1566" w:rsidRPr="00426602" w:rsidRDefault="008F1566" w:rsidP="00BF2850">
            <w:pPr>
              <w:pStyle w:val="TablCenter"/>
              <w:rPr>
                <w:sz w:val="22"/>
                <w:szCs w:val="22"/>
              </w:rPr>
            </w:pPr>
            <w:r w:rsidRPr="00426602">
              <w:rPr>
                <w:sz w:val="22"/>
                <w:szCs w:val="22"/>
              </w:rPr>
              <w:t>10</w:t>
            </w:r>
          </w:p>
        </w:tc>
        <w:tc>
          <w:tcPr>
            <w:tcW w:w="992"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16</w:t>
            </w:r>
          </w:p>
        </w:tc>
        <w:tc>
          <w:tcPr>
            <w:tcW w:w="1134"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17</w:t>
            </w:r>
          </w:p>
        </w:tc>
        <w:tc>
          <w:tcPr>
            <w:tcW w:w="992"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16</w:t>
            </w:r>
          </w:p>
        </w:tc>
        <w:tc>
          <w:tcPr>
            <w:tcW w:w="992"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8</w:t>
            </w:r>
          </w:p>
        </w:tc>
      </w:tr>
      <w:tr w:rsidR="008F1566" w:rsidRPr="008F1566" w:rsidTr="008F1566">
        <w:trPr>
          <w:cantSplit/>
        </w:trPr>
        <w:tc>
          <w:tcPr>
            <w:tcW w:w="9667" w:type="dxa"/>
            <w:gridSpan w:val="8"/>
          </w:tcPr>
          <w:p w:rsidR="008F1566" w:rsidRPr="00426602" w:rsidRDefault="008F1566" w:rsidP="00BF2850">
            <w:pPr>
              <w:pStyle w:val="TablCenter"/>
              <w:rPr>
                <w:i/>
                <w:iCs/>
                <w:sz w:val="22"/>
                <w:szCs w:val="22"/>
              </w:rPr>
            </w:pPr>
            <w:r w:rsidRPr="00426602">
              <w:rPr>
                <w:i/>
                <w:iCs/>
                <w:sz w:val="22"/>
                <w:szCs w:val="22"/>
              </w:rPr>
              <w:t>Д</w:t>
            </w:r>
            <w:r w:rsidR="00C05331" w:rsidRPr="00426602">
              <w:rPr>
                <w:i/>
                <w:iCs/>
                <w:sz w:val="22"/>
                <w:szCs w:val="22"/>
              </w:rPr>
              <w:t>ругие</w:t>
            </w:r>
            <w:r w:rsidRPr="00426602">
              <w:rPr>
                <w:i/>
                <w:iCs/>
                <w:sz w:val="22"/>
                <w:szCs w:val="22"/>
              </w:rPr>
              <w:t xml:space="preserve"> </w:t>
            </w:r>
            <w:r w:rsidR="00C05331" w:rsidRPr="00426602">
              <w:rPr>
                <w:i/>
                <w:iCs/>
                <w:sz w:val="22"/>
                <w:szCs w:val="22"/>
              </w:rPr>
              <w:t>препараты</w:t>
            </w:r>
          </w:p>
        </w:tc>
      </w:tr>
      <w:tr w:rsidR="008F1566" w:rsidRPr="008F1566" w:rsidTr="008F1566">
        <w:trPr>
          <w:cantSplit/>
        </w:trPr>
        <w:tc>
          <w:tcPr>
            <w:tcW w:w="2155" w:type="dxa"/>
          </w:tcPr>
          <w:p w:rsidR="008F1566" w:rsidRPr="00426602" w:rsidRDefault="008F1566" w:rsidP="00BF2850">
            <w:pPr>
              <w:pStyle w:val="TablCenter"/>
              <w:jc w:val="left"/>
              <w:rPr>
                <w:sz w:val="22"/>
                <w:szCs w:val="22"/>
              </w:rPr>
            </w:pPr>
            <w:r w:rsidRPr="00426602">
              <w:rPr>
                <w:sz w:val="22"/>
                <w:szCs w:val="22"/>
              </w:rPr>
              <w:t>Хлорамфеникол</w:t>
            </w:r>
          </w:p>
        </w:tc>
        <w:tc>
          <w:tcPr>
            <w:tcW w:w="1134" w:type="dxa"/>
          </w:tcPr>
          <w:p w:rsidR="008F1566" w:rsidRPr="00426602" w:rsidRDefault="008F1566" w:rsidP="00BF2850">
            <w:pPr>
              <w:pStyle w:val="TablCenter"/>
              <w:rPr>
                <w:sz w:val="22"/>
                <w:szCs w:val="22"/>
              </w:rPr>
            </w:pPr>
            <w:r w:rsidRPr="00426602">
              <w:rPr>
                <w:sz w:val="22"/>
                <w:szCs w:val="22"/>
              </w:rPr>
              <w:t>30</w:t>
            </w:r>
          </w:p>
        </w:tc>
        <w:tc>
          <w:tcPr>
            <w:tcW w:w="992"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12</w:t>
            </w:r>
          </w:p>
        </w:tc>
        <w:tc>
          <w:tcPr>
            <w:tcW w:w="1134" w:type="dxa"/>
          </w:tcPr>
          <w:p w:rsidR="008F1566" w:rsidRPr="00426602" w:rsidRDefault="008F1566" w:rsidP="00BF2850">
            <w:pPr>
              <w:pStyle w:val="TablCenter"/>
              <w:rPr>
                <w:sz w:val="22"/>
                <w:szCs w:val="22"/>
              </w:rPr>
            </w:pPr>
            <w:r w:rsidRPr="00426602">
              <w:rPr>
                <w:sz w:val="22"/>
                <w:szCs w:val="22"/>
              </w:rPr>
              <w:t>13—17</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18</w:t>
            </w:r>
          </w:p>
        </w:tc>
        <w:tc>
          <w:tcPr>
            <w:tcW w:w="992"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32</w:t>
            </w:r>
          </w:p>
        </w:tc>
        <w:tc>
          <w:tcPr>
            <w:tcW w:w="992" w:type="dxa"/>
          </w:tcPr>
          <w:p w:rsidR="008F1566" w:rsidRPr="00426602" w:rsidRDefault="008F1566" w:rsidP="00BF2850">
            <w:pPr>
              <w:pStyle w:val="TablCenter"/>
              <w:rPr>
                <w:sz w:val="22"/>
                <w:szCs w:val="22"/>
              </w:rPr>
            </w:pPr>
            <w:r w:rsidRPr="00426602">
              <w:rPr>
                <w:sz w:val="22"/>
                <w:szCs w:val="22"/>
              </w:rPr>
              <w:t>16</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8</w:t>
            </w:r>
          </w:p>
        </w:tc>
      </w:tr>
      <w:tr w:rsidR="008F1566" w:rsidRPr="008F1566" w:rsidTr="008F1566">
        <w:trPr>
          <w:cantSplit/>
        </w:trPr>
        <w:tc>
          <w:tcPr>
            <w:tcW w:w="2155" w:type="dxa"/>
          </w:tcPr>
          <w:p w:rsidR="008F1566" w:rsidRPr="00426602" w:rsidRDefault="008F1566" w:rsidP="00BF2850">
            <w:pPr>
              <w:pStyle w:val="TablCenter"/>
              <w:jc w:val="left"/>
              <w:rPr>
                <w:color w:val="000000"/>
                <w:sz w:val="22"/>
                <w:szCs w:val="22"/>
              </w:rPr>
            </w:pPr>
            <w:r w:rsidRPr="00426602">
              <w:rPr>
                <w:color w:val="000000"/>
                <w:sz w:val="22"/>
                <w:szCs w:val="22"/>
              </w:rPr>
              <w:t>Эритромицин</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15 мг</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13</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14—22</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23</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8</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4—1</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0,5</w:t>
            </w:r>
          </w:p>
        </w:tc>
      </w:tr>
      <w:tr w:rsidR="008F1566" w:rsidRPr="008F1566" w:rsidTr="008F1566">
        <w:trPr>
          <w:cantSplit/>
        </w:trPr>
        <w:tc>
          <w:tcPr>
            <w:tcW w:w="2155" w:type="dxa"/>
          </w:tcPr>
          <w:p w:rsidR="008F1566" w:rsidRPr="00426602" w:rsidRDefault="008F1566" w:rsidP="00BF2850">
            <w:pPr>
              <w:pStyle w:val="TablCenter"/>
              <w:jc w:val="left"/>
              <w:rPr>
                <w:color w:val="000000"/>
                <w:sz w:val="22"/>
                <w:szCs w:val="22"/>
              </w:rPr>
            </w:pPr>
            <w:r w:rsidRPr="00426602">
              <w:rPr>
                <w:color w:val="000000"/>
                <w:sz w:val="22"/>
                <w:szCs w:val="22"/>
              </w:rPr>
              <w:t>Тетрациклин</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30</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14</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15—18</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19</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16</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8</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4</w:t>
            </w:r>
          </w:p>
        </w:tc>
      </w:tr>
      <w:tr w:rsidR="008F1566" w:rsidRPr="008F1566" w:rsidTr="008F1566">
        <w:trPr>
          <w:cantSplit/>
        </w:trPr>
        <w:tc>
          <w:tcPr>
            <w:tcW w:w="2155" w:type="dxa"/>
          </w:tcPr>
          <w:p w:rsidR="008F1566" w:rsidRPr="00426602" w:rsidRDefault="008F1566" w:rsidP="00BF2850">
            <w:pPr>
              <w:pStyle w:val="TablCenter"/>
              <w:jc w:val="left"/>
              <w:rPr>
                <w:color w:val="000000"/>
                <w:sz w:val="22"/>
                <w:szCs w:val="22"/>
              </w:rPr>
            </w:pPr>
            <w:r w:rsidRPr="00426602">
              <w:rPr>
                <w:color w:val="000000"/>
                <w:sz w:val="22"/>
                <w:szCs w:val="22"/>
              </w:rPr>
              <w:t>Доксициклин</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30</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12</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13—15</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16</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16</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8</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4</w:t>
            </w:r>
          </w:p>
        </w:tc>
      </w:tr>
      <w:tr w:rsidR="008F1566" w:rsidRPr="008F1566" w:rsidTr="008F1566">
        <w:trPr>
          <w:cantSplit/>
        </w:trPr>
        <w:tc>
          <w:tcPr>
            <w:tcW w:w="2155" w:type="dxa"/>
          </w:tcPr>
          <w:p w:rsidR="008F1566" w:rsidRPr="00426602" w:rsidRDefault="008F1566" w:rsidP="00BF2850">
            <w:pPr>
              <w:pStyle w:val="TablCenter"/>
              <w:jc w:val="left"/>
              <w:rPr>
                <w:color w:val="000000"/>
                <w:sz w:val="22"/>
                <w:szCs w:val="22"/>
              </w:rPr>
            </w:pPr>
            <w:r w:rsidRPr="00426602">
              <w:rPr>
                <w:color w:val="000000"/>
                <w:sz w:val="22"/>
                <w:szCs w:val="22"/>
              </w:rPr>
              <w:t>Ципрофлоксацин</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5</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15</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16—20</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21</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4</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2</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w:t>
            </w:r>
          </w:p>
        </w:tc>
      </w:tr>
      <w:tr w:rsidR="008F1566" w:rsidRPr="008F1566" w:rsidTr="008F1566">
        <w:trPr>
          <w:cantSplit/>
        </w:trPr>
        <w:tc>
          <w:tcPr>
            <w:tcW w:w="2155" w:type="dxa"/>
          </w:tcPr>
          <w:p w:rsidR="008F1566" w:rsidRPr="00426602" w:rsidRDefault="008F1566" w:rsidP="00BF2850">
            <w:pPr>
              <w:pStyle w:val="TablCenter"/>
              <w:jc w:val="left"/>
              <w:rPr>
                <w:color w:val="000000"/>
                <w:sz w:val="22"/>
                <w:szCs w:val="22"/>
              </w:rPr>
            </w:pPr>
            <w:r w:rsidRPr="00426602">
              <w:rPr>
                <w:color w:val="000000"/>
                <w:sz w:val="22"/>
                <w:szCs w:val="22"/>
              </w:rPr>
              <w:t>Норфлоксацин</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10</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12</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13—16</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17</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16</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8</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4</w:t>
            </w:r>
          </w:p>
        </w:tc>
      </w:tr>
      <w:tr w:rsidR="008F1566" w:rsidRPr="008F1566" w:rsidTr="008F1566">
        <w:trPr>
          <w:cantSplit/>
        </w:trPr>
        <w:tc>
          <w:tcPr>
            <w:tcW w:w="2155" w:type="dxa"/>
          </w:tcPr>
          <w:p w:rsidR="008F1566" w:rsidRPr="00426602" w:rsidRDefault="008F1566" w:rsidP="00BF2850">
            <w:pPr>
              <w:pStyle w:val="TablCenter"/>
              <w:jc w:val="left"/>
              <w:rPr>
                <w:color w:val="000000"/>
                <w:sz w:val="22"/>
                <w:szCs w:val="22"/>
              </w:rPr>
            </w:pPr>
            <w:r w:rsidRPr="00426602">
              <w:rPr>
                <w:color w:val="000000"/>
                <w:sz w:val="22"/>
                <w:szCs w:val="22"/>
              </w:rPr>
              <w:t>Левофлоксацин</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5</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13</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14—16</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17</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8</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4</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2</w:t>
            </w:r>
          </w:p>
        </w:tc>
      </w:tr>
      <w:tr w:rsidR="008F1566" w:rsidRPr="008F1566" w:rsidTr="008F1566">
        <w:trPr>
          <w:cantSplit/>
        </w:trPr>
        <w:tc>
          <w:tcPr>
            <w:tcW w:w="2155" w:type="dxa"/>
          </w:tcPr>
          <w:p w:rsidR="008F1566" w:rsidRPr="00426602" w:rsidRDefault="008F1566" w:rsidP="00BF2850">
            <w:pPr>
              <w:pStyle w:val="TablCenter"/>
              <w:jc w:val="left"/>
              <w:rPr>
                <w:color w:val="000000"/>
                <w:sz w:val="22"/>
                <w:szCs w:val="22"/>
              </w:rPr>
            </w:pPr>
            <w:r w:rsidRPr="00426602">
              <w:rPr>
                <w:color w:val="000000"/>
                <w:sz w:val="22"/>
                <w:szCs w:val="22"/>
              </w:rPr>
              <w:t>Гатифлоксацин</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5</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14</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15—17</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18</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8</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4</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2</w:t>
            </w:r>
          </w:p>
        </w:tc>
      </w:tr>
      <w:tr w:rsidR="008F1566" w:rsidRPr="008F1566" w:rsidTr="008F1566">
        <w:trPr>
          <w:cantSplit/>
        </w:trPr>
        <w:tc>
          <w:tcPr>
            <w:tcW w:w="2155" w:type="dxa"/>
          </w:tcPr>
          <w:p w:rsidR="008F1566" w:rsidRPr="00426602" w:rsidRDefault="008F1566" w:rsidP="00BF2850">
            <w:pPr>
              <w:pStyle w:val="TablCenter"/>
              <w:jc w:val="left"/>
              <w:rPr>
                <w:color w:val="000000"/>
                <w:sz w:val="22"/>
                <w:szCs w:val="22"/>
              </w:rPr>
            </w:pPr>
            <w:r w:rsidRPr="00426602">
              <w:rPr>
                <w:color w:val="000000"/>
                <w:sz w:val="22"/>
                <w:szCs w:val="22"/>
              </w:rPr>
              <w:t>Нитрофурантоин</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300</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14</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15—16</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17</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128</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64</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32</w:t>
            </w:r>
          </w:p>
        </w:tc>
      </w:tr>
      <w:tr w:rsidR="008F1566" w:rsidRPr="008F1566" w:rsidTr="008F1566">
        <w:trPr>
          <w:cantSplit/>
        </w:trPr>
        <w:tc>
          <w:tcPr>
            <w:tcW w:w="2155" w:type="dxa"/>
          </w:tcPr>
          <w:p w:rsidR="008F1566" w:rsidRPr="00426602" w:rsidRDefault="008F1566" w:rsidP="00BF2850">
            <w:pPr>
              <w:pStyle w:val="TablCenter"/>
              <w:jc w:val="left"/>
              <w:rPr>
                <w:color w:val="000000"/>
                <w:sz w:val="22"/>
                <w:szCs w:val="22"/>
              </w:rPr>
            </w:pPr>
            <w:r w:rsidRPr="00426602">
              <w:rPr>
                <w:color w:val="000000"/>
                <w:sz w:val="22"/>
                <w:szCs w:val="22"/>
              </w:rPr>
              <w:t>Ванкомицин</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30</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14</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15—16</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17</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32</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8—16</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4</w:t>
            </w:r>
          </w:p>
        </w:tc>
      </w:tr>
      <w:tr w:rsidR="008F1566" w:rsidRPr="008F1566" w:rsidTr="008F1566">
        <w:trPr>
          <w:cantSplit/>
        </w:trPr>
        <w:tc>
          <w:tcPr>
            <w:tcW w:w="2155" w:type="dxa"/>
          </w:tcPr>
          <w:p w:rsidR="008F1566" w:rsidRPr="00426602" w:rsidRDefault="008F1566" w:rsidP="00BF2850">
            <w:pPr>
              <w:pStyle w:val="TablCenter"/>
              <w:jc w:val="left"/>
              <w:rPr>
                <w:color w:val="000000"/>
                <w:sz w:val="22"/>
                <w:szCs w:val="22"/>
              </w:rPr>
            </w:pPr>
            <w:r w:rsidRPr="00426602">
              <w:rPr>
                <w:color w:val="000000"/>
                <w:sz w:val="22"/>
                <w:szCs w:val="22"/>
              </w:rPr>
              <w:t>Линезолид</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30</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20</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21—22</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23</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8</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4</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2</w:t>
            </w:r>
          </w:p>
        </w:tc>
      </w:tr>
      <w:tr w:rsidR="008F1566" w:rsidRPr="008F1566" w:rsidTr="008F1566">
        <w:trPr>
          <w:cantSplit/>
        </w:trPr>
        <w:tc>
          <w:tcPr>
            <w:tcW w:w="2155" w:type="dxa"/>
          </w:tcPr>
          <w:p w:rsidR="008F1566" w:rsidRPr="00426602" w:rsidRDefault="008F1566" w:rsidP="00BF2850">
            <w:pPr>
              <w:pStyle w:val="TablCenter"/>
              <w:jc w:val="left"/>
              <w:rPr>
                <w:color w:val="000000"/>
                <w:sz w:val="22"/>
                <w:szCs w:val="22"/>
              </w:rPr>
            </w:pPr>
            <w:r w:rsidRPr="00426602">
              <w:rPr>
                <w:color w:val="000000"/>
                <w:sz w:val="22"/>
                <w:szCs w:val="22"/>
              </w:rPr>
              <w:t>Фосфомицин</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200</w:t>
            </w:r>
          </w:p>
        </w:tc>
        <w:tc>
          <w:tcPr>
            <w:tcW w:w="992"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12</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13—15</w:t>
            </w:r>
          </w:p>
        </w:tc>
        <w:tc>
          <w:tcPr>
            <w:tcW w:w="1134" w:type="dxa"/>
          </w:tcPr>
          <w:p w:rsidR="008F1566" w:rsidRPr="00426602" w:rsidRDefault="008F1566" w:rsidP="00BF2850">
            <w:pPr>
              <w:pStyle w:val="TablCenter"/>
              <w:rPr>
                <w:color w:val="000000"/>
                <w:sz w:val="22"/>
                <w:szCs w:val="22"/>
              </w:rPr>
            </w:pPr>
            <w:r w:rsidRPr="00426602">
              <w:rPr>
                <w:color w:val="000000"/>
                <w:sz w:val="22"/>
                <w:szCs w:val="22"/>
              </w:rPr>
              <w:t>16</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256</w:t>
            </w:r>
          </w:p>
        </w:tc>
        <w:tc>
          <w:tcPr>
            <w:tcW w:w="992" w:type="dxa"/>
          </w:tcPr>
          <w:p w:rsidR="008F1566" w:rsidRPr="00426602" w:rsidRDefault="008F1566" w:rsidP="00BF2850">
            <w:pPr>
              <w:pStyle w:val="TablCenter"/>
              <w:rPr>
                <w:color w:val="000000"/>
                <w:sz w:val="22"/>
                <w:szCs w:val="22"/>
              </w:rPr>
            </w:pPr>
            <w:r w:rsidRPr="00426602">
              <w:rPr>
                <w:color w:val="000000"/>
                <w:sz w:val="22"/>
                <w:szCs w:val="22"/>
              </w:rPr>
              <w:t>128</w:t>
            </w: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64</w:t>
            </w:r>
          </w:p>
        </w:tc>
      </w:tr>
      <w:tr w:rsidR="008F1566" w:rsidRPr="008F1566" w:rsidTr="008F1566">
        <w:trPr>
          <w:cantSplit/>
        </w:trPr>
        <w:tc>
          <w:tcPr>
            <w:tcW w:w="2155" w:type="dxa"/>
          </w:tcPr>
          <w:p w:rsidR="008F1566" w:rsidRPr="00426602" w:rsidRDefault="008F1566" w:rsidP="00BF2850">
            <w:pPr>
              <w:pStyle w:val="TablCenter"/>
              <w:jc w:val="left"/>
              <w:rPr>
                <w:sz w:val="22"/>
                <w:szCs w:val="22"/>
              </w:rPr>
            </w:pPr>
            <w:r w:rsidRPr="00426602">
              <w:rPr>
                <w:sz w:val="22"/>
                <w:szCs w:val="22"/>
              </w:rPr>
              <w:t>Стрептомицин</w:t>
            </w:r>
            <w:r w:rsidRPr="00426602">
              <w:rPr>
                <w:sz w:val="22"/>
                <w:szCs w:val="22"/>
              </w:rPr>
              <w:br/>
            </w:r>
            <w:r w:rsidRPr="00426602">
              <w:rPr>
                <w:spacing w:val="-2"/>
                <w:sz w:val="22"/>
                <w:szCs w:val="22"/>
              </w:rPr>
              <w:t>(высокий уровень)</w:t>
            </w:r>
            <w:r w:rsidRPr="00426602">
              <w:rPr>
                <w:sz w:val="22"/>
                <w:szCs w:val="22"/>
                <w:vertAlign w:val="superscript"/>
              </w:rPr>
              <w:t xml:space="preserve"> </w:t>
            </w:r>
          </w:p>
        </w:tc>
        <w:tc>
          <w:tcPr>
            <w:tcW w:w="1134" w:type="dxa"/>
            <w:vAlign w:val="center"/>
          </w:tcPr>
          <w:p w:rsidR="008F1566" w:rsidRPr="00426602" w:rsidRDefault="008F1566" w:rsidP="00BF2850">
            <w:pPr>
              <w:pStyle w:val="TablCenter"/>
              <w:rPr>
                <w:sz w:val="22"/>
                <w:szCs w:val="22"/>
              </w:rPr>
            </w:pPr>
            <w:r w:rsidRPr="00426602">
              <w:rPr>
                <w:sz w:val="22"/>
                <w:szCs w:val="22"/>
              </w:rPr>
              <w:t>300</w:t>
            </w:r>
          </w:p>
        </w:tc>
        <w:tc>
          <w:tcPr>
            <w:tcW w:w="992" w:type="dxa"/>
            <w:vAlign w:val="center"/>
          </w:tcPr>
          <w:p w:rsidR="008F1566" w:rsidRPr="00426602" w:rsidRDefault="008F1566" w:rsidP="00BF2850">
            <w:pPr>
              <w:pStyle w:val="TablCenter"/>
              <w:rPr>
                <w:sz w:val="22"/>
                <w:szCs w:val="22"/>
              </w:rPr>
            </w:pPr>
            <w:r w:rsidRPr="00426602">
              <w:rPr>
                <w:sz w:val="22"/>
                <w:szCs w:val="22"/>
              </w:rPr>
              <w:t>6</w:t>
            </w:r>
          </w:p>
        </w:tc>
        <w:tc>
          <w:tcPr>
            <w:tcW w:w="1134" w:type="dxa"/>
            <w:vAlign w:val="center"/>
          </w:tcPr>
          <w:p w:rsidR="008F1566" w:rsidRPr="00426602" w:rsidRDefault="008F1566" w:rsidP="00BF2850">
            <w:pPr>
              <w:pStyle w:val="TablCenter"/>
              <w:rPr>
                <w:sz w:val="22"/>
                <w:szCs w:val="22"/>
              </w:rPr>
            </w:pPr>
            <w:r w:rsidRPr="00426602">
              <w:rPr>
                <w:sz w:val="22"/>
                <w:szCs w:val="22"/>
              </w:rPr>
              <w:t>7—9</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10</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1000</w:t>
            </w:r>
            <w:r w:rsidRPr="00426602">
              <w:rPr>
                <w:sz w:val="22"/>
                <w:szCs w:val="22"/>
                <w:vertAlign w:val="superscript"/>
              </w:rPr>
              <w:t>1</w:t>
            </w:r>
            <w:r w:rsidRPr="00426602">
              <w:rPr>
                <w:sz w:val="22"/>
                <w:szCs w:val="22"/>
                <w:vertAlign w:val="superscript"/>
              </w:rPr>
              <w:br/>
            </w:r>
            <w:r w:rsidRPr="00426602">
              <w:rPr>
                <w:sz w:val="22"/>
                <w:szCs w:val="22"/>
              </w:rPr>
              <w:sym w:font="Symbol" w:char="F0B3"/>
            </w:r>
            <w:r w:rsidRPr="00426602">
              <w:rPr>
                <w:sz w:val="22"/>
                <w:szCs w:val="22"/>
              </w:rPr>
              <w:t> 2000</w:t>
            </w:r>
            <w:r w:rsidRPr="00426602">
              <w:rPr>
                <w:sz w:val="22"/>
                <w:szCs w:val="22"/>
                <w:vertAlign w:val="superscript"/>
              </w:rPr>
              <w:t>2</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t>&lt; 1000</w:t>
            </w:r>
            <w:r w:rsidRPr="00426602">
              <w:rPr>
                <w:sz w:val="22"/>
                <w:szCs w:val="22"/>
                <w:vertAlign w:val="superscript"/>
              </w:rPr>
              <w:t>1</w:t>
            </w:r>
            <w:r w:rsidRPr="00426602">
              <w:rPr>
                <w:sz w:val="22"/>
                <w:szCs w:val="22"/>
                <w:vertAlign w:val="superscript"/>
              </w:rPr>
              <w:br/>
            </w:r>
            <w:r w:rsidRPr="00426602">
              <w:rPr>
                <w:sz w:val="22"/>
                <w:szCs w:val="22"/>
              </w:rPr>
              <w:t>&lt; 2000</w:t>
            </w:r>
            <w:r w:rsidRPr="00426602">
              <w:rPr>
                <w:sz w:val="22"/>
                <w:szCs w:val="22"/>
                <w:vertAlign w:val="superscript"/>
              </w:rPr>
              <w:t>2</w:t>
            </w:r>
          </w:p>
        </w:tc>
      </w:tr>
      <w:tr w:rsidR="008F1566" w:rsidRPr="008F1566" w:rsidTr="008F1566">
        <w:trPr>
          <w:cantSplit/>
        </w:trPr>
        <w:tc>
          <w:tcPr>
            <w:tcW w:w="2155" w:type="dxa"/>
          </w:tcPr>
          <w:p w:rsidR="008F1566" w:rsidRPr="00426602" w:rsidRDefault="008F1566" w:rsidP="00BF2850">
            <w:pPr>
              <w:pStyle w:val="TablCenter"/>
              <w:jc w:val="left"/>
              <w:rPr>
                <w:sz w:val="22"/>
                <w:szCs w:val="22"/>
              </w:rPr>
            </w:pPr>
            <w:r w:rsidRPr="00426602">
              <w:rPr>
                <w:sz w:val="22"/>
                <w:szCs w:val="22"/>
              </w:rPr>
              <w:t xml:space="preserve">Гентамицин </w:t>
            </w:r>
            <w:r w:rsidRPr="00426602">
              <w:rPr>
                <w:sz w:val="22"/>
                <w:szCs w:val="22"/>
              </w:rPr>
              <w:br/>
            </w:r>
            <w:r w:rsidRPr="00426602">
              <w:rPr>
                <w:spacing w:val="-2"/>
                <w:sz w:val="22"/>
                <w:szCs w:val="22"/>
              </w:rPr>
              <w:t>(высокий уровень)</w:t>
            </w:r>
            <w:r w:rsidRPr="00426602">
              <w:rPr>
                <w:sz w:val="22"/>
                <w:szCs w:val="22"/>
              </w:rPr>
              <w:t xml:space="preserve"> </w:t>
            </w:r>
          </w:p>
        </w:tc>
        <w:tc>
          <w:tcPr>
            <w:tcW w:w="1134" w:type="dxa"/>
            <w:vAlign w:val="center"/>
          </w:tcPr>
          <w:p w:rsidR="008F1566" w:rsidRPr="00426602" w:rsidRDefault="008F1566" w:rsidP="00BF2850">
            <w:pPr>
              <w:pStyle w:val="TablCenter"/>
              <w:rPr>
                <w:sz w:val="22"/>
                <w:szCs w:val="22"/>
              </w:rPr>
            </w:pPr>
            <w:r w:rsidRPr="00426602">
              <w:rPr>
                <w:sz w:val="22"/>
                <w:szCs w:val="22"/>
              </w:rPr>
              <w:t>120</w:t>
            </w:r>
          </w:p>
        </w:tc>
        <w:tc>
          <w:tcPr>
            <w:tcW w:w="992" w:type="dxa"/>
            <w:vAlign w:val="center"/>
          </w:tcPr>
          <w:p w:rsidR="008F1566" w:rsidRPr="00426602" w:rsidRDefault="008F1566" w:rsidP="00BF2850">
            <w:pPr>
              <w:pStyle w:val="TablCenter"/>
              <w:rPr>
                <w:sz w:val="22"/>
                <w:szCs w:val="22"/>
              </w:rPr>
            </w:pPr>
            <w:r w:rsidRPr="00426602">
              <w:rPr>
                <w:sz w:val="22"/>
                <w:szCs w:val="22"/>
              </w:rPr>
              <w:t>6</w:t>
            </w:r>
          </w:p>
        </w:tc>
        <w:tc>
          <w:tcPr>
            <w:tcW w:w="1134" w:type="dxa"/>
            <w:vAlign w:val="center"/>
          </w:tcPr>
          <w:p w:rsidR="008F1566" w:rsidRPr="00426602" w:rsidRDefault="008F1566" w:rsidP="00BF2850">
            <w:pPr>
              <w:pStyle w:val="TablCenter"/>
              <w:rPr>
                <w:sz w:val="22"/>
                <w:szCs w:val="22"/>
              </w:rPr>
            </w:pPr>
            <w:r w:rsidRPr="00426602">
              <w:rPr>
                <w:sz w:val="22"/>
                <w:szCs w:val="22"/>
              </w:rPr>
              <w:t>7—9</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10</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500</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t>&lt; 500</w:t>
            </w:r>
          </w:p>
        </w:tc>
      </w:tr>
      <w:tr w:rsidR="008F1566" w:rsidRPr="008F1566" w:rsidTr="00426602">
        <w:trPr>
          <w:cantSplit/>
          <w:trHeight w:val="519"/>
        </w:trPr>
        <w:tc>
          <w:tcPr>
            <w:tcW w:w="9667" w:type="dxa"/>
            <w:gridSpan w:val="8"/>
          </w:tcPr>
          <w:p w:rsidR="008F1566" w:rsidRPr="00426602" w:rsidRDefault="008F1566" w:rsidP="00BF2850">
            <w:pPr>
              <w:pStyle w:val="TablCenter"/>
              <w:spacing w:after="0"/>
              <w:jc w:val="both"/>
              <w:rPr>
                <w:sz w:val="20"/>
                <w:szCs w:val="20"/>
              </w:rPr>
            </w:pPr>
            <w:r w:rsidRPr="00426602">
              <w:rPr>
                <w:sz w:val="20"/>
                <w:szCs w:val="20"/>
                <w:vertAlign w:val="superscript"/>
              </w:rPr>
              <w:t>1</w:t>
            </w:r>
            <w:r w:rsidRPr="00426602">
              <w:rPr>
                <w:sz w:val="20"/>
                <w:szCs w:val="20"/>
              </w:rPr>
              <w:t xml:space="preserve"> – критерии высокого уровня резистентности при использовании метода разведения в бульоне.</w:t>
            </w:r>
          </w:p>
          <w:p w:rsidR="008F1566" w:rsidRPr="008F1566" w:rsidRDefault="008F1566" w:rsidP="00BF2850">
            <w:pPr>
              <w:pStyle w:val="TablCenter"/>
              <w:spacing w:before="0"/>
              <w:jc w:val="both"/>
              <w:rPr>
                <w:sz w:val="24"/>
                <w:szCs w:val="24"/>
              </w:rPr>
            </w:pPr>
            <w:r w:rsidRPr="00426602">
              <w:rPr>
                <w:sz w:val="20"/>
                <w:szCs w:val="20"/>
                <w:vertAlign w:val="superscript"/>
              </w:rPr>
              <w:t>2</w:t>
            </w:r>
            <w:r w:rsidRPr="00426602">
              <w:rPr>
                <w:sz w:val="20"/>
                <w:szCs w:val="20"/>
              </w:rPr>
              <w:t xml:space="preserve"> – критерии высокого уровня резистентности при использовании метода разведения в агаре.</w:t>
            </w:r>
          </w:p>
        </w:tc>
      </w:tr>
    </w:tbl>
    <w:p w:rsidR="00143FBC" w:rsidRDefault="00143FBC" w:rsidP="008F1566">
      <w:pPr>
        <w:pStyle w:val="tabl"/>
        <w:jc w:val="center"/>
        <w:rPr>
          <w:rFonts w:ascii="Times New Roman" w:hAnsi="Times New Roman"/>
          <w:b/>
          <w:sz w:val="24"/>
          <w:szCs w:val="24"/>
        </w:rPr>
      </w:pPr>
    </w:p>
    <w:p w:rsidR="00A67C0B" w:rsidRDefault="00A67C0B">
      <w:pPr>
        <w:rPr>
          <w:rFonts w:ascii="Times New Roman" w:eastAsia="Times New Roman" w:hAnsi="Times New Roman" w:cs="Times New Roman"/>
          <w:b/>
          <w:color w:val="auto"/>
          <w:lang w:bidi="ar-SA"/>
        </w:rPr>
      </w:pPr>
      <w:r>
        <w:rPr>
          <w:rFonts w:ascii="Times New Roman" w:hAnsi="Times New Roman"/>
          <w:b/>
        </w:rPr>
        <w:br w:type="page"/>
      </w:r>
    </w:p>
    <w:p w:rsidR="008F1566" w:rsidRDefault="008F1566" w:rsidP="008F1566">
      <w:pPr>
        <w:pStyle w:val="tabl"/>
        <w:jc w:val="center"/>
        <w:rPr>
          <w:rFonts w:ascii="Times New Roman" w:hAnsi="Times New Roman"/>
          <w:b/>
          <w:sz w:val="24"/>
          <w:szCs w:val="24"/>
        </w:rPr>
      </w:pPr>
      <w:r w:rsidRPr="008F1566">
        <w:rPr>
          <w:rFonts w:ascii="Times New Roman" w:hAnsi="Times New Roman"/>
          <w:b/>
          <w:sz w:val="24"/>
          <w:szCs w:val="24"/>
        </w:rPr>
        <w:lastRenderedPageBreak/>
        <w:t>Таблица 7</w:t>
      </w:r>
      <w:r>
        <w:rPr>
          <w:rFonts w:ascii="Times New Roman" w:hAnsi="Times New Roman"/>
          <w:b/>
          <w:sz w:val="24"/>
          <w:szCs w:val="24"/>
        </w:rPr>
        <w:t xml:space="preserve"> - </w:t>
      </w:r>
      <w:r w:rsidRPr="008F1566">
        <w:rPr>
          <w:rFonts w:ascii="Times New Roman" w:hAnsi="Times New Roman"/>
          <w:b/>
          <w:sz w:val="24"/>
          <w:szCs w:val="24"/>
        </w:rPr>
        <w:t xml:space="preserve">Критерии интерпретации результатов определения чувствительности </w:t>
      </w:r>
      <w:r w:rsidRPr="008F1566">
        <w:rPr>
          <w:rFonts w:ascii="Times New Roman" w:hAnsi="Times New Roman"/>
          <w:b/>
          <w:sz w:val="24"/>
          <w:szCs w:val="24"/>
        </w:rPr>
        <w:br/>
      </w:r>
      <w:r w:rsidRPr="008F1566">
        <w:rPr>
          <w:rFonts w:ascii="Times New Roman" w:hAnsi="Times New Roman"/>
          <w:b/>
          <w:i/>
          <w:sz w:val="24"/>
          <w:szCs w:val="24"/>
        </w:rPr>
        <w:t>S. pneumoniae</w:t>
      </w:r>
      <w:r w:rsidRPr="008F1566">
        <w:rPr>
          <w:rFonts w:ascii="Times New Roman" w:hAnsi="Times New Roman"/>
          <w:b/>
          <w:iCs/>
          <w:sz w:val="24"/>
          <w:szCs w:val="24"/>
        </w:rPr>
        <w:t>:</w:t>
      </w:r>
      <w:r w:rsidRPr="008F1566">
        <w:rPr>
          <w:rFonts w:ascii="Times New Roman" w:hAnsi="Times New Roman"/>
          <w:b/>
          <w:sz w:val="24"/>
          <w:szCs w:val="24"/>
        </w:rPr>
        <w:t xml:space="preserve"> пограничные значения диаметров зон </w:t>
      </w:r>
      <w:r w:rsidRPr="008F1566">
        <w:rPr>
          <w:rFonts w:ascii="Times New Roman" w:hAnsi="Times New Roman"/>
          <w:b/>
          <w:sz w:val="24"/>
          <w:szCs w:val="24"/>
        </w:rPr>
        <w:br/>
        <w:t>подавления роста (</w:t>
      </w:r>
      <w:proofErr w:type="gramStart"/>
      <w:r w:rsidRPr="008F1566">
        <w:rPr>
          <w:rFonts w:ascii="Times New Roman" w:hAnsi="Times New Roman"/>
          <w:b/>
          <w:sz w:val="24"/>
          <w:szCs w:val="24"/>
        </w:rPr>
        <w:t>мм</w:t>
      </w:r>
      <w:proofErr w:type="gramEnd"/>
      <w:r w:rsidRPr="008F1566">
        <w:rPr>
          <w:rFonts w:ascii="Times New Roman" w:hAnsi="Times New Roman"/>
          <w:b/>
          <w:sz w:val="24"/>
          <w:szCs w:val="24"/>
        </w:rPr>
        <w:t>) и МПК (мг/л) АБП</w:t>
      </w:r>
    </w:p>
    <w:p w:rsidR="008F1566" w:rsidRPr="008F1566" w:rsidRDefault="008F1566" w:rsidP="008F1566">
      <w:pPr>
        <w:rPr>
          <w:lang w:bidi="ar-SA"/>
        </w:rPr>
      </w:pPr>
    </w:p>
    <w:tbl>
      <w:tblPr>
        <w:tblW w:w="93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38"/>
        <w:gridCol w:w="1134"/>
        <w:gridCol w:w="825"/>
        <w:gridCol w:w="850"/>
        <w:gridCol w:w="992"/>
        <w:gridCol w:w="1134"/>
        <w:gridCol w:w="993"/>
        <w:gridCol w:w="992"/>
      </w:tblGrid>
      <w:tr w:rsidR="008F1566" w:rsidRPr="008F1566" w:rsidTr="0075743C">
        <w:trPr>
          <w:cantSplit/>
        </w:trPr>
        <w:tc>
          <w:tcPr>
            <w:tcW w:w="2438" w:type="dxa"/>
            <w:vMerge w:val="restart"/>
            <w:tcBorders>
              <w:top w:val="single" w:sz="12" w:space="0" w:color="auto"/>
              <w:bottom w:val="single" w:sz="6" w:space="0" w:color="auto"/>
            </w:tcBorders>
            <w:vAlign w:val="center"/>
          </w:tcPr>
          <w:p w:rsidR="008F1566" w:rsidRPr="00426602" w:rsidRDefault="008F1566" w:rsidP="00BF2850">
            <w:pPr>
              <w:pStyle w:val="TablCenter"/>
              <w:rPr>
                <w:sz w:val="22"/>
                <w:szCs w:val="22"/>
              </w:rPr>
            </w:pPr>
            <w:r w:rsidRPr="00426602">
              <w:rPr>
                <w:sz w:val="22"/>
                <w:szCs w:val="22"/>
              </w:rPr>
              <w:t>Антибактериальные препараты</w:t>
            </w:r>
          </w:p>
        </w:tc>
        <w:tc>
          <w:tcPr>
            <w:tcW w:w="1134" w:type="dxa"/>
            <w:vMerge w:val="restart"/>
            <w:tcBorders>
              <w:top w:val="single" w:sz="12" w:space="0" w:color="auto"/>
              <w:bottom w:val="single" w:sz="6" w:space="0" w:color="auto"/>
            </w:tcBorders>
            <w:vAlign w:val="center"/>
          </w:tcPr>
          <w:p w:rsidR="008F1566" w:rsidRPr="00426602" w:rsidRDefault="008F1566" w:rsidP="00BF2850">
            <w:pPr>
              <w:pStyle w:val="TablCenter"/>
              <w:rPr>
                <w:sz w:val="22"/>
                <w:szCs w:val="22"/>
              </w:rPr>
            </w:pPr>
            <w:r w:rsidRPr="00426602">
              <w:rPr>
                <w:sz w:val="22"/>
                <w:szCs w:val="22"/>
              </w:rPr>
              <w:t>Содерж</w:t>
            </w:r>
            <w:r w:rsidRPr="00426602">
              <w:rPr>
                <w:sz w:val="22"/>
                <w:szCs w:val="22"/>
              </w:rPr>
              <w:t>а</w:t>
            </w:r>
            <w:r w:rsidRPr="00426602">
              <w:rPr>
                <w:sz w:val="22"/>
                <w:szCs w:val="22"/>
              </w:rPr>
              <w:t xml:space="preserve">ние </w:t>
            </w:r>
            <w:r w:rsidRPr="00426602">
              <w:rPr>
                <w:sz w:val="22"/>
                <w:szCs w:val="22"/>
              </w:rPr>
              <w:br/>
              <w:t>в диске (мкг)</w:t>
            </w:r>
          </w:p>
        </w:tc>
        <w:tc>
          <w:tcPr>
            <w:tcW w:w="2667" w:type="dxa"/>
            <w:gridSpan w:val="3"/>
            <w:tcBorders>
              <w:top w:val="single" w:sz="12" w:space="0" w:color="auto"/>
              <w:bottom w:val="single" w:sz="6" w:space="0" w:color="auto"/>
            </w:tcBorders>
            <w:vAlign w:val="center"/>
          </w:tcPr>
          <w:p w:rsidR="008F1566" w:rsidRPr="00426602" w:rsidRDefault="008F1566" w:rsidP="00BF2850">
            <w:pPr>
              <w:pStyle w:val="TablCenter"/>
              <w:rPr>
                <w:sz w:val="22"/>
                <w:szCs w:val="22"/>
              </w:rPr>
            </w:pPr>
            <w:r w:rsidRPr="00426602">
              <w:rPr>
                <w:sz w:val="22"/>
                <w:szCs w:val="22"/>
              </w:rPr>
              <w:t>Диаметр зон подавления роста (мм)</w:t>
            </w:r>
          </w:p>
        </w:tc>
        <w:tc>
          <w:tcPr>
            <w:tcW w:w="3119" w:type="dxa"/>
            <w:gridSpan w:val="3"/>
            <w:tcBorders>
              <w:top w:val="single" w:sz="12" w:space="0" w:color="auto"/>
              <w:bottom w:val="single" w:sz="6" w:space="0" w:color="auto"/>
            </w:tcBorders>
            <w:vAlign w:val="center"/>
          </w:tcPr>
          <w:p w:rsidR="008F1566" w:rsidRPr="00426602" w:rsidRDefault="008F1566" w:rsidP="00BF2850">
            <w:pPr>
              <w:pStyle w:val="TablCenter"/>
              <w:rPr>
                <w:sz w:val="22"/>
                <w:szCs w:val="22"/>
              </w:rPr>
            </w:pPr>
            <w:r w:rsidRPr="00426602">
              <w:rPr>
                <w:sz w:val="22"/>
                <w:szCs w:val="22"/>
              </w:rPr>
              <w:t>МПК (мг/л)</w:t>
            </w:r>
          </w:p>
        </w:tc>
      </w:tr>
      <w:tr w:rsidR="008F1566" w:rsidRPr="008F1566" w:rsidTr="0075743C">
        <w:trPr>
          <w:cantSplit/>
        </w:trPr>
        <w:tc>
          <w:tcPr>
            <w:tcW w:w="2438" w:type="dxa"/>
            <w:vMerge/>
            <w:tcBorders>
              <w:top w:val="single" w:sz="6" w:space="0" w:color="auto"/>
              <w:bottom w:val="single" w:sz="12" w:space="0" w:color="auto"/>
            </w:tcBorders>
            <w:vAlign w:val="center"/>
          </w:tcPr>
          <w:p w:rsidR="008F1566" w:rsidRPr="00426602" w:rsidRDefault="008F1566" w:rsidP="00BF2850">
            <w:pPr>
              <w:pStyle w:val="TablCenter"/>
              <w:rPr>
                <w:sz w:val="22"/>
                <w:szCs w:val="22"/>
              </w:rPr>
            </w:pPr>
          </w:p>
        </w:tc>
        <w:tc>
          <w:tcPr>
            <w:tcW w:w="1134" w:type="dxa"/>
            <w:vMerge/>
            <w:tcBorders>
              <w:top w:val="single" w:sz="6" w:space="0" w:color="auto"/>
              <w:bottom w:val="single" w:sz="12" w:space="0" w:color="auto"/>
            </w:tcBorders>
            <w:vAlign w:val="center"/>
          </w:tcPr>
          <w:p w:rsidR="008F1566" w:rsidRPr="00426602" w:rsidRDefault="008F1566" w:rsidP="00BF2850">
            <w:pPr>
              <w:pStyle w:val="TablCenter"/>
              <w:rPr>
                <w:sz w:val="22"/>
                <w:szCs w:val="22"/>
              </w:rPr>
            </w:pPr>
          </w:p>
        </w:tc>
        <w:tc>
          <w:tcPr>
            <w:tcW w:w="825" w:type="dxa"/>
            <w:tcBorders>
              <w:top w:val="single" w:sz="6" w:space="0" w:color="auto"/>
              <w:bottom w:val="single" w:sz="12" w:space="0" w:color="auto"/>
            </w:tcBorders>
            <w:vAlign w:val="center"/>
          </w:tcPr>
          <w:p w:rsidR="008F1566" w:rsidRPr="00426602" w:rsidRDefault="008F1566" w:rsidP="00BF2850">
            <w:pPr>
              <w:pStyle w:val="TablCenter"/>
              <w:rPr>
                <w:sz w:val="22"/>
                <w:szCs w:val="22"/>
              </w:rPr>
            </w:pPr>
            <w:r w:rsidRPr="00426602">
              <w:rPr>
                <w:sz w:val="22"/>
                <w:szCs w:val="22"/>
              </w:rPr>
              <w:t>Р</w:t>
            </w:r>
          </w:p>
        </w:tc>
        <w:tc>
          <w:tcPr>
            <w:tcW w:w="850" w:type="dxa"/>
            <w:tcBorders>
              <w:top w:val="single" w:sz="6" w:space="0" w:color="auto"/>
              <w:bottom w:val="single" w:sz="12" w:space="0" w:color="auto"/>
            </w:tcBorders>
            <w:vAlign w:val="center"/>
          </w:tcPr>
          <w:p w:rsidR="008F1566" w:rsidRPr="00426602" w:rsidRDefault="008F1566" w:rsidP="00BF2850">
            <w:pPr>
              <w:pStyle w:val="TablCenter"/>
              <w:rPr>
                <w:sz w:val="22"/>
                <w:szCs w:val="22"/>
              </w:rPr>
            </w:pPr>
            <w:r w:rsidRPr="00426602">
              <w:rPr>
                <w:sz w:val="22"/>
                <w:szCs w:val="22"/>
              </w:rPr>
              <w:t>П</w:t>
            </w:r>
          </w:p>
        </w:tc>
        <w:tc>
          <w:tcPr>
            <w:tcW w:w="992" w:type="dxa"/>
            <w:tcBorders>
              <w:top w:val="single" w:sz="6" w:space="0" w:color="auto"/>
              <w:bottom w:val="single" w:sz="12" w:space="0" w:color="auto"/>
            </w:tcBorders>
            <w:vAlign w:val="center"/>
          </w:tcPr>
          <w:p w:rsidR="008F1566" w:rsidRPr="00426602" w:rsidRDefault="008F1566" w:rsidP="00BF2850">
            <w:pPr>
              <w:pStyle w:val="TablCenter"/>
              <w:rPr>
                <w:sz w:val="22"/>
                <w:szCs w:val="22"/>
              </w:rPr>
            </w:pPr>
            <w:r w:rsidRPr="00426602">
              <w:rPr>
                <w:sz w:val="22"/>
                <w:szCs w:val="22"/>
              </w:rPr>
              <w:t>Ч</w:t>
            </w:r>
          </w:p>
        </w:tc>
        <w:tc>
          <w:tcPr>
            <w:tcW w:w="1134" w:type="dxa"/>
            <w:tcBorders>
              <w:top w:val="single" w:sz="6" w:space="0" w:color="auto"/>
              <w:bottom w:val="single" w:sz="12" w:space="0" w:color="auto"/>
            </w:tcBorders>
            <w:vAlign w:val="center"/>
          </w:tcPr>
          <w:p w:rsidR="008F1566" w:rsidRPr="00426602" w:rsidRDefault="008F1566" w:rsidP="00BF2850">
            <w:pPr>
              <w:pStyle w:val="TablCenter"/>
              <w:rPr>
                <w:sz w:val="22"/>
                <w:szCs w:val="22"/>
              </w:rPr>
            </w:pPr>
            <w:r w:rsidRPr="00426602">
              <w:rPr>
                <w:sz w:val="22"/>
                <w:szCs w:val="22"/>
              </w:rPr>
              <w:t>Р</w:t>
            </w:r>
          </w:p>
        </w:tc>
        <w:tc>
          <w:tcPr>
            <w:tcW w:w="993" w:type="dxa"/>
            <w:tcBorders>
              <w:top w:val="single" w:sz="6" w:space="0" w:color="auto"/>
              <w:bottom w:val="single" w:sz="12" w:space="0" w:color="auto"/>
            </w:tcBorders>
            <w:vAlign w:val="center"/>
          </w:tcPr>
          <w:p w:rsidR="008F1566" w:rsidRPr="00426602" w:rsidRDefault="008F1566" w:rsidP="00BF2850">
            <w:pPr>
              <w:pStyle w:val="TablCenter"/>
              <w:rPr>
                <w:sz w:val="22"/>
                <w:szCs w:val="22"/>
              </w:rPr>
            </w:pPr>
            <w:r w:rsidRPr="00426602">
              <w:rPr>
                <w:sz w:val="22"/>
                <w:szCs w:val="22"/>
              </w:rPr>
              <w:t>П</w:t>
            </w:r>
          </w:p>
        </w:tc>
        <w:tc>
          <w:tcPr>
            <w:tcW w:w="992" w:type="dxa"/>
            <w:tcBorders>
              <w:top w:val="single" w:sz="6" w:space="0" w:color="auto"/>
              <w:bottom w:val="single" w:sz="12" w:space="0" w:color="auto"/>
            </w:tcBorders>
            <w:vAlign w:val="center"/>
          </w:tcPr>
          <w:p w:rsidR="008F1566" w:rsidRPr="00426602" w:rsidRDefault="008F1566" w:rsidP="00BF2850">
            <w:pPr>
              <w:pStyle w:val="TablCenter"/>
              <w:rPr>
                <w:sz w:val="22"/>
                <w:szCs w:val="22"/>
              </w:rPr>
            </w:pPr>
            <w:r w:rsidRPr="00426602">
              <w:rPr>
                <w:sz w:val="22"/>
                <w:szCs w:val="22"/>
              </w:rPr>
              <w:t>Ч</w:t>
            </w:r>
          </w:p>
        </w:tc>
      </w:tr>
      <w:tr w:rsidR="008F1566" w:rsidRPr="008F1566" w:rsidTr="00BF2850">
        <w:trPr>
          <w:cantSplit/>
        </w:trPr>
        <w:tc>
          <w:tcPr>
            <w:tcW w:w="9358" w:type="dxa"/>
            <w:gridSpan w:val="8"/>
            <w:tcBorders>
              <w:top w:val="double" w:sz="4" w:space="0" w:color="auto"/>
            </w:tcBorders>
            <w:vAlign w:val="center"/>
          </w:tcPr>
          <w:p w:rsidR="008F1566" w:rsidRPr="00426602" w:rsidRDefault="008F1566" w:rsidP="00BF2850">
            <w:pPr>
              <w:pStyle w:val="TablCenter"/>
              <w:rPr>
                <w:i/>
                <w:iCs/>
                <w:sz w:val="22"/>
                <w:szCs w:val="22"/>
              </w:rPr>
            </w:pPr>
            <w:proofErr w:type="gramStart"/>
            <w:r w:rsidRPr="00426602">
              <w:rPr>
                <w:i/>
                <w:iCs/>
                <w:sz w:val="22"/>
                <w:szCs w:val="22"/>
              </w:rPr>
              <w:t>Б</w:t>
            </w:r>
            <w:r w:rsidR="00A67C0B" w:rsidRPr="00426602">
              <w:rPr>
                <w:i/>
                <w:iCs/>
                <w:sz w:val="22"/>
                <w:szCs w:val="22"/>
              </w:rPr>
              <w:t>ета</w:t>
            </w:r>
            <w:r w:rsidRPr="00426602">
              <w:rPr>
                <w:i/>
                <w:iCs/>
                <w:sz w:val="22"/>
                <w:szCs w:val="22"/>
              </w:rPr>
              <w:t>-</w:t>
            </w:r>
            <w:r w:rsidR="00A67C0B" w:rsidRPr="00426602">
              <w:rPr>
                <w:i/>
                <w:iCs/>
                <w:sz w:val="22"/>
                <w:szCs w:val="22"/>
              </w:rPr>
              <w:t>лактамы</w:t>
            </w:r>
            <w:proofErr w:type="gramEnd"/>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Бензилпенициллин</w:t>
            </w:r>
          </w:p>
        </w:tc>
        <w:tc>
          <w:tcPr>
            <w:tcW w:w="1134" w:type="dxa"/>
            <w:vAlign w:val="center"/>
          </w:tcPr>
          <w:p w:rsidR="008F1566" w:rsidRPr="00426602" w:rsidRDefault="008F1566" w:rsidP="00BF2850">
            <w:pPr>
              <w:pStyle w:val="TablCenter"/>
              <w:rPr>
                <w:spacing w:val="-8"/>
                <w:sz w:val="22"/>
                <w:szCs w:val="22"/>
              </w:rPr>
            </w:pPr>
            <w:r w:rsidRPr="00426602">
              <w:rPr>
                <w:spacing w:val="-8"/>
                <w:sz w:val="22"/>
                <w:szCs w:val="22"/>
              </w:rPr>
              <w:t>1 мкг окса</w:t>
            </w:r>
            <w:r w:rsidRPr="00426602">
              <w:rPr>
                <w:spacing w:val="-8"/>
                <w:sz w:val="22"/>
                <w:szCs w:val="22"/>
              </w:rPr>
              <w:softHyphen/>
              <w:t>циллина</w:t>
            </w:r>
          </w:p>
        </w:tc>
        <w:tc>
          <w:tcPr>
            <w:tcW w:w="825"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20</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w:t>
            </w:r>
          </w:p>
        </w:tc>
        <w:tc>
          <w:tcPr>
            <w:tcW w:w="993" w:type="dxa"/>
            <w:vAlign w:val="center"/>
          </w:tcPr>
          <w:p w:rsidR="008F1566" w:rsidRPr="00426602" w:rsidRDefault="008F1566" w:rsidP="00BF2850">
            <w:pPr>
              <w:pStyle w:val="TablCenter"/>
              <w:rPr>
                <w:sz w:val="22"/>
                <w:szCs w:val="22"/>
              </w:rPr>
            </w:pPr>
            <w:r w:rsidRPr="00426602">
              <w:rPr>
                <w:sz w:val="22"/>
                <w:szCs w:val="22"/>
              </w:rPr>
              <w:t>0,12—1</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0,06</w:t>
            </w:r>
          </w:p>
        </w:tc>
      </w:tr>
      <w:tr w:rsidR="008F1566" w:rsidRPr="008F1566" w:rsidTr="0075743C">
        <w:trPr>
          <w:cantSplit/>
        </w:trPr>
        <w:tc>
          <w:tcPr>
            <w:tcW w:w="2438" w:type="dxa"/>
            <w:vAlign w:val="center"/>
          </w:tcPr>
          <w:p w:rsidR="008F1566" w:rsidRPr="00426602" w:rsidRDefault="008F1566" w:rsidP="00BF2850">
            <w:pPr>
              <w:pStyle w:val="TablCenter"/>
              <w:jc w:val="left"/>
              <w:rPr>
                <w:color w:val="000000"/>
                <w:sz w:val="22"/>
                <w:szCs w:val="22"/>
              </w:rPr>
            </w:pPr>
            <w:r w:rsidRPr="00426602">
              <w:rPr>
                <w:color w:val="000000"/>
                <w:sz w:val="22"/>
                <w:szCs w:val="22"/>
              </w:rPr>
              <w:t>Амоксициллин</w:t>
            </w:r>
          </w:p>
        </w:tc>
        <w:tc>
          <w:tcPr>
            <w:tcW w:w="1134" w:type="dxa"/>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825" w:type="dxa"/>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850" w:type="dxa"/>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992" w:type="dxa"/>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1134" w:type="dxa"/>
            <w:vAlign w:val="center"/>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8</w:t>
            </w:r>
          </w:p>
        </w:tc>
        <w:tc>
          <w:tcPr>
            <w:tcW w:w="993" w:type="dxa"/>
            <w:vAlign w:val="center"/>
          </w:tcPr>
          <w:p w:rsidR="008F1566" w:rsidRPr="00426602" w:rsidRDefault="008F1566" w:rsidP="00BF2850">
            <w:pPr>
              <w:pStyle w:val="TablCenter"/>
              <w:rPr>
                <w:color w:val="000000"/>
                <w:sz w:val="22"/>
                <w:szCs w:val="22"/>
              </w:rPr>
            </w:pPr>
            <w:r w:rsidRPr="00426602">
              <w:rPr>
                <w:color w:val="000000"/>
                <w:sz w:val="22"/>
                <w:szCs w:val="22"/>
              </w:rPr>
              <w:t>4</w:t>
            </w:r>
          </w:p>
        </w:tc>
        <w:tc>
          <w:tcPr>
            <w:tcW w:w="992" w:type="dxa"/>
            <w:vAlign w:val="center"/>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2</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Амоксициллин / кл</w:t>
            </w:r>
            <w:r w:rsidRPr="00426602">
              <w:rPr>
                <w:sz w:val="22"/>
                <w:szCs w:val="22"/>
              </w:rPr>
              <w:t>а</w:t>
            </w:r>
            <w:r w:rsidRPr="00426602">
              <w:rPr>
                <w:sz w:val="22"/>
                <w:szCs w:val="22"/>
              </w:rPr>
              <w:t>вуланат</w:t>
            </w:r>
          </w:p>
        </w:tc>
        <w:tc>
          <w:tcPr>
            <w:tcW w:w="1134" w:type="dxa"/>
            <w:vAlign w:val="center"/>
          </w:tcPr>
          <w:p w:rsidR="008F1566" w:rsidRPr="00426602" w:rsidRDefault="008F1566" w:rsidP="00BF2850">
            <w:pPr>
              <w:pStyle w:val="TablCenter"/>
              <w:rPr>
                <w:sz w:val="22"/>
                <w:szCs w:val="22"/>
              </w:rPr>
            </w:pPr>
            <w:r w:rsidRPr="00426602">
              <w:rPr>
                <w:sz w:val="22"/>
                <w:szCs w:val="22"/>
              </w:rPr>
              <w:t>–</w:t>
            </w:r>
          </w:p>
        </w:tc>
        <w:tc>
          <w:tcPr>
            <w:tcW w:w="825"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8/4</w:t>
            </w:r>
          </w:p>
        </w:tc>
        <w:tc>
          <w:tcPr>
            <w:tcW w:w="993" w:type="dxa"/>
            <w:vAlign w:val="center"/>
          </w:tcPr>
          <w:p w:rsidR="008F1566" w:rsidRPr="00426602" w:rsidRDefault="008F1566" w:rsidP="00BF2850">
            <w:pPr>
              <w:pStyle w:val="TablCenter"/>
              <w:rPr>
                <w:sz w:val="22"/>
                <w:szCs w:val="22"/>
              </w:rPr>
            </w:pPr>
            <w:r w:rsidRPr="00426602">
              <w:rPr>
                <w:sz w:val="22"/>
                <w:szCs w:val="22"/>
              </w:rPr>
              <w:t>4/2</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2/1</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Цефотаксим</w:t>
            </w:r>
          </w:p>
        </w:tc>
        <w:tc>
          <w:tcPr>
            <w:tcW w:w="1134" w:type="dxa"/>
            <w:vAlign w:val="center"/>
          </w:tcPr>
          <w:p w:rsidR="008F1566" w:rsidRPr="00426602" w:rsidRDefault="008F1566" w:rsidP="00BF2850">
            <w:pPr>
              <w:pStyle w:val="TablCenter"/>
              <w:rPr>
                <w:sz w:val="22"/>
                <w:szCs w:val="22"/>
              </w:rPr>
            </w:pPr>
            <w:r w:rsidRPr="00426602">
              <w:rPr>
                <w:sz w:val="22"/>
                <w:szCs w:val="22"/>
              </w:rPr>
              <w:t>–</w:t>
            </w:r>
          </w:p>
        </w:tc>
        <w:tc>
          <w:tcPr>
            <w:tcW w:w="825"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4</w:t>
            </w:r>
          </w:p>
        </w:tc>
        <w:tc>
          <w:tcPr>
            <w:tcW w:w="993" w:type="dxa"/>
            <w:vAlign w:val="center"/>
          </w:tcPr>
          <w:p w:rsidR="008F1566" w:rsidRPr="00426602" w:rsidRDefault="008F1566" w:rsidP="00BF2850">
            <w:pPr>
              <w:pStyle w:val="TablCenter"/>
              <w:rPr>
                <w:sz w:val="22"/>
                <w:szCs w:val="22"/>
              </w:rPr>
            </w:pPr>
            <w:r w:rsidRPr="00426602">
              <w:rPr>
                <w:sz w:val="22"/>
                <w:szCs w:val="22"/>
              </w:rPr>
              <w:t>2</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Цефотаксим</w:t>
            </w:r>
            <w:r w:rsidRPr="00426602">
              <w:rPr>
                <w:sz w:val="22"/>
                <w:szCs w:val="22"/>
              </w:rPr>
              <w:br/>
              <w:t>(при менингите)</w:t>
            </w:r>
          </w:p>
        </w:tc>
        <w:tc>
          <w:tcPr>
            <w:tcW w:w="1134" w:type="dxa"/>
            <w:vAlign w:val="center"/>
          </w:tcPr>
          <w:p w:rsidR="008F1566" w:rsidRPr="00426602" w:rsidRDefault="008F1566" w:rsidP="00BF2850">
            <w:pPr>
              <w:pStyle w:val="TablCenter"/>
              <w:rPr>
                <w:sz w:val="22"/>
                <w:szCs w:val="22"/>
              </w:rPr>
            </w:pPr>
            <w:r w:rsidRPr="00426602">
              <w:rPr>
                <w:sz w:val="22"/>
                <w:szCs w:val="22"/>
              </w:rPr>
              <w:t>–</w:t>
            </w:r>
          </w:p>
        </w:tc>
        <w:tc>
          <w:tcPr>
            <w:tcW w:w="825"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w:t>
            </w:r>
          </w:p>
        </w:tc>
        <w:tc>
          <w:tcPr>
            <w:tcW w:w="993" w:type="dxa"/>
            <w:vAlign w:val="center"/>
          </w:tcPr>
          <w:p w:rsidR="008F1566" w:rsidRPr="00426602" w:rsidRDefault="008F1566" w:rsidP="00BF2850">
            <w:pPr>
              <w:pStyle w:val="TablCenter"/>
              <w:rPr>
                <w:sz w:val="22"/>
                <w:szCs w:val="22"/>
              </w:rPr>
            </w:pPr>
            <w:r w:rsidRPr="00426602">
              <w:rPr>
                <w:sz w:val="22"/>
                <w:szCs w:val="22"/>
              </w:rPr>
              <w:t>1</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0,5</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Цефтриаксон</w:t>
            </w:r>
          </w:p>
        </w:tc>
        <w:tc>
          <w:tcPr>
            <w:tcW w:w="1134" w:type="dxa"/>
            <w:vAlign w:val="center"/>
          </w:tcPr>
          <w:p w:rsidR="008F1566" w:rsidRPr="00426602" w:rsidRDefault="008F1566" w:rsidP="00BF2850">
            <w:pPr>
              <w:pStyle w:val="TablCenter"/>
              <w:rPr>
                <w:sz w:val="22"/>
                <w:szCs w:val="22"/>
              </w:rPr>
            </w:pPr>
            <w:r w:rsidRPr="00426602">
              <w:rPr>
                <w:sz w:val="22"/>
                <w:szCs w:val="22"/>
              </w:rPr>
              <w:t>–</w:t>
            </w:r>
          </w:p>
        </w:tc>
        <w:tc>
          <w:tcPr>
            <w:tcW w:w="825"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4</w:t>
            </w:r>
          </w:p>
        </w:tc>
        <w:tc>
          <w:tcPr>
            <w:tcW w:w="993" w:type="dxa"/>
            <w:vAlign w:val="center"/>
          </w:tcPr>
          <w:p w:rsidR="008F1566" w:rsidRPr="00426602" w:rsidRDefault="008F1566" w:rsidP="00BF2850">
            <w:pPr>
              <w:pStyle w:val="TablCenter"/>
              <w:rPr>
                <w:sz w:val="22"/>
                <w:szCs w:val="22"/>
              </w:rPr>
            </w:pPr>
            <w:r w:rsidRPr="00426602">
              <w:rPr>
                <w:sz w:val="22"/>
                <w:szCs w:val="22"/>
              </w:rPr>
              <w:t>2</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bl>
    <w:p w:rsidR="00143FBC" w:rsidRDefault="00143FBC">
      <w:r>
        <w:br w:type="page"/>
      </w:r>
    </w:p>
    <w:p w:rsidR="00143FBC" w:rsidRDefault="00143FBC" w:rsidP="00946598">
      <w:pPr>
        <w:jc w:val="center"/>
        <w:rPr>
          <w:rFonts w:ascii="Times New Roman" w:hAnsi="Times New Roman" w:cs="Times New Roman"/>
          <w:i/>
        </w:rPr>
      </w:pPr>
      <w:r w:rsidRPr="00143FBC">
        <w:rPr>
          <w:rFonts w:ascii="Times New Roman" w:hAnsi="Times New Roman" w:cs="Times New Roman"/>
          <w:i/>
        </w:rPr>
        <w:lastRenderedPageBreak/>
        <w:t xml:space="preserve">Продолжение </w:t>
      </w:r>
      <w:r w:rsidR="00A67C0B">
        <w:rPr>
          <w:rFonts w:ascii="Times New Roman" w:hAnsi="Times New Roman" w:cs="Times New Roman"/>
          <w:i/>
        </w:rPr>
        <w:t>т</w:t>
      </w:r>
      <w:r>
        <w:rPr>
          <w:rFonts w:ascii="Times New Roman" w:hAnsi="Times New Roman" w:cs="Times New Roman"/>
          <w:i/>
        </w:rPr>
        <w:t>аблицы 7</w:t>
      </w:r>
    </w:p>
    <w:p w:rsidR="00A67C0B" w:rsidRDefault="00A67C0B" w:rsidP="00946598">
      <w:pPr>
        <w:jc w:val="center"/>
      </w:pPr>
    </w:p>
    <w:tbl>
      <w:tblPr>
        <w:tblW w:w="93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38"/>
        <w:gridCol w:w="1108"/>
        <w:gridCol w:w="26"/>
        <w:gridCol w:w="825"/>
        <w:gridCol w:w="850"/>
        <w:gridCol w:w="992"/>
        <w:gridCol w:w="1134"/>
        <w:gridCol w:w="993"/>
        <w:gridCol w:w="992"/>
      </w:tblGrid>
      <w:tr w:rsidR="00143FBC" w:rsidRPr="00426602" w:rsidTr="008D3B77">
        <w:trPr>
          <w:cantSplit/>
        </w:trPr>
        <w:tc>
          <w:tcPr>
            <w:tcW w:w="2438" w:type="dxa"/>
            <w:vMerge w:val="restart"/>
            <w:tcBorders>
              <w:top w:val="single" w:sz="12" w:space="0" w:color="auto"/>
              <w:bottom w:val="single" w:sz="6" w:space="0" w:color="auto"/>
            </w:tcBorders>
            <w:vAlign w:val="center"/>
          </w:tcPr>
          <w:p w:rsidR="00143FBC" w:rsidRPr="00426602" w:rsidRDefault="00143FBC" w:rsidP="008D3B77">
            <w:pPr>
              <w:pStyle w:val="TablCenter"/>
              <w:rPr>
                <w:sz w:val="22"/>
                <w:szCs w:val="22"/>
              </w:rPr>
            </w:pPr>
            <w:r w:rsidRPr="00426602">
              <w:rPr>
                <w:sz w:val="22"/>
                <w:szCs w:val="22"/>
              </w:rPr>
              <w:t>Антибактериальные препараты</w:t>
            </w:r>
          </w:p>
        </w:tc>
        <w:tc>
          <w:tcPr>
            <w:tcW w:w="1134" w:type="dxa"/>
            <w:gridSpan w:val="2"/>
            <w:vMerge w:val="restart"/>
            <w:tcBorders>
              <w:top w:val="single" w:sz="12" w:space="0" w:color="auto"/>
              <w:bottom w:val="single" w:sz="6" w:space="0" w:color="auto"/>
            </w:tcBorders>
            <w:vAlign w:val="center"/>
          </w:tcPr>
          <w:p w:rsidR="00143FBC" w:rsidRPr="00426602" w:rsidRDefault="00143FBC" w:rsidP="008D3B77">
            <w:pPr>
              <w:pStyle w:val="TablCenter"/>
              <w:rPr>
                <w:sz w:val="22"/>
                <w:szCs w:val="22"/>
              </w:rPr>
            </w:pPr>
            <w:r w:rsidRPr="00426602">
              <w:rPr>
                <w:sz w:val="22"/>
                <w:szCs w:val="22"/>
              </w:rPr>
              <w:t>Содерж</w:t>
            </w:r>
            <w:r w:rsidRPr="00426602">
              <w:rPr>
                <w:sz w:val="22"/>
                <w:szCs w:val="22"/>
              </w:rPr>
              <w:t>а</w:t>
            </w:r>
            <w:r w:rsidRPr="00426602">
              <w:rPr>
                <w:sz w:val="22"/>
                <w:szCs w:val="22"/>
              </w:rPr>
              <w:t xml:space="preserve">ние </w:t>
            </w:r>
            <w:r w:rsidRPr="00426602">
              <w:rPr>
                <w:sz w:val="22"/>
                <w:szCs w:val="22"/>
              </w:rPr>
              <w:br/>
              <w:t>в диске (мкг)</w:t>
            </w:r>
          </w:p>
        </w:tc>
        <w:tc>
          <w:tcPr>
            <w:tcW w:w="2667" w:type="dxa"/>
            <w:gridSpan w:val="3"/>
            <w:tcBorders>
              <w:top w:val="single" w:sz="12" w:space="0" w:color="auto"/>
              <w:bottom w:val="single" w:sz="6" w:space="0" w:color="auto"/>
            </w:tcBorders>
            <w:vAlign w:val="center"/>
          </w:tcPr>
          <w:p w:rsidR="00143FBC" w:rsidRPr="00426602" w:rsidRDefault="00143FBC" w:rsidP="008D3B77">
            <w:pPr>
              <w:pStyle w:val="TablCenter"/>
              <w:rPr>
                <w:sz w:val="22"/>
                <w:szCs w:val="22"/>
              </w:rPr>
            </w:pPr>
            <w:r w:rsidRPr="00426602">
              <w:rPr>
                <w:sz w:val="22"/>
                <w:szCs w:val="22"/>
              </w:rPr>
              <w:t>Диаметр зон подавления роста (мм)</w:t>
            </w:r>
          </w:p>
        </w:tc>
        <w:tc>
          <w:tcPr>
            <w:tcW w:w="3119" w:type="dxa"/>
            <w:gridSpan w:val="3"/>
            <w:tcBorders>
              <w:top w:val="single" w:sz="12" w:space="0" w:color="auto"/>
              <w:bottom w:val="single" w:sz="6" w:space="0" w:color="auto"/>
            </w:tcBorders>
            <w:vAlign w:val="center"/>
          </w:tcPr>
          <w:p w:rsidR="00143FBC" w:rsidRPr="00426602" w:rsidRDefault="00143FBC" w:rsidP="008D3B77">
            <w:pPr>
              <w:pStyle w:val="TablCenter"/>
              <w:rPr>
                <w:sz w:val="22"/>
                <w:szCs w:val="22"/>
              </w:rPr>
            </w:pPr>
            <w:r w:rsidRPr="00426602">
              <w:rPr>
                <w:sz w:val="22"/>
                <w:szCs w:val="22"/>
              </w:rPr>
              <w:t>МПК (мг/л)</w:t>
            </w:r>
          </w:p>
        </w:tc>
      </w:tr>
      <w:tr w:rsidR="00143FBC" w:rsidRPr="00426602" w:rsidTr="008D3B77">
        <w:trPr>
          <w:cantSplit/>
        </w:trPr>
        <w:tc>
          <w:tcPr>
            <w:tcW w:w="2438" w:type="dxa"/>
            <w:vMerge/>
            <w:tcBorders>
              <w:top w:val="single" w:sz="6" w:space="0" w:color="auto"/>
              <w:bottom w:val="single" w:sz="12" w:space="0" w:color="auto"/>
            </w:tcBorders>
            <w:vAlign w:val="center"/>
          </w:tcPr>
          <w:p w:rsidR="00143FBC" w:rsidRPr="00426602" w:rsidRDefault="00143FBC" w:rsidP="008D3B77">
            <w:pPr>
              <w:pStyle w:val="TablCenter"/>
              <w:rPr>
                <w:sz w:val="22"/>
                <w:szCs w:val="22"/>
              </w:rPr>
            </w:pPr>
          </w:p>
        </w:tc>
        <w:tc>
          <w:tcPr>
            <w:tcW w:w="1134" w:type="dxa"/>
            <w:gridSpan w:val="2"/>
            <w:vMerge/>
            <w:tcBorders>
              <w:top w:val="single" w:sz="6" w:space="0" w:color="auto"/>
              <w:bottom w:val="single" w:sz="12" w:space="0" w:color="auto"/>
            </w:tcBorders>
            <w:vAlign w:val="center"/>
          </w:tcPr>
          <w:p w:rsidR="00143FBC" w:rsidRPr="00426602" w:rsidRDefault="00143FBC" w:rsidP="008D3B77">
            <w:pPr>
              <w:pStyle w:val="TablCenter"/>
              <w:rPr>
                <w:sz w:val="22"/>
                <w:szCs w:val="22"/>
              </w:rPr>
            </w:pPr>
          </w:p>
        </w:tc>
        <w:tc>
          <w:tcPr>
            <w:tcW w:w="825" w:type="dxa"/>
            <w:tcBorders>
              <w:top w:val="single" w:sz="6" w:space="0" w:color="auto"/>
              <w:bottom w:val="single" w:sz="12" w:space="0" w:color="auto"/>
            </w:tcBorders>
            <w:vAlign w:val="center"/>
          </w:tcPr>
          <w:p w:rsidR="00143FBC" w:rsidRPr="00426602" w:rsidRDefault="00143FBC" w:rsidP="008D3B77">
            <w:pPr>
              <w:pStyle w:val="TablCenter"/>
              <w:rPr>
                <w:sz w:val="22"/>
                <w:szCs w:val="22"/>
              </w:rPr>
            </w:pPr>
            <w:r w:rsidRPr="00426602">
              <w:rPr>
                <w:sz w:val="22"/>
                <w:szCs w:val="22"/>
              </w:rPr>
              <w:t>Р</w:t>
            </w:r>
          </w:p>
        </w:tc>
        <w:tc>
          <w:tcPr>
            <w:tcW w:w="850" w:type="dxa"/>
            <w:tcBorders>
              <w:top w:val="single" w:sz="6" w:space="0" w:color="auto"/>
              <w:bottom w:val="single" w:sz="12" w:space="0" w:color="auto"/>
            </w:tcBorders>
            <w:vAlign w:val="center"/>
          </w:tcPr>
          <w:p w:rsidR="00143FBC" w:rsidRPr="00426602" w:rsidRDefault="00143FBC" w:rsidP="008D3B77">
            <w:pPr>
              <w:pStyle w:val="TablCenter"/>
              <w:rPr>
                <w:sz w:val="22"/>
                <w:szCs w:val="22"/>
              </w:rPr>
            </w:pPr>
            <w:r w:rsidRPr="00426602">
              <w:rPr>
                <w:sz w:val="22"/>
                <w:szCs w:val="22"/>
              </w:rPr>
              <w:t>П</w:t>
            </w:r>
          </w:p>
        </w:tc>
        <w:tc>
          <w:tcPr>
            <w:tcW w:w="992" w:type="dxa"/>
            <w:tcBorders>
              <w:top w:val="single" w:sz="6" w:space="0" w:color="auto"/>
              <w:bottom w:val="single" w:sz="12" w:space="0" w:color="auto"/>
            </w:tcBorders>
            <w:vAlign w:val="center"/>
          </w:tcPr>
          <w:p w:rsidR="00143FBC" w:rsidRPr="00426602" w:rsidRDefault="00143FBC" w:rsidP="008D3B77">
            <w:pPr>
              <w:pStyle w:val="TablCenter"/>
              <w:rPr>
                <w:sz w:val="22"/>
                <w:szCs w:val="22"/>
              </w:rPr>
            </w:pPr>
            <w:r w:rsidRPr="00426602">
              <w:rPr>
                <w:sz w:val="22"/>
                <w:szCs w:val="22"/>
              </w:rPr>
              <w:t>Ч</w:t>
            </w:r>
          </w:p>
        </w:tc>
        <w:tc>
          <w:tcPr>
            <w:tcW w:w="1134" w:type="dxa"/>
            <w:tcBorders>
              <w:top w:val="single" w:sz="6" w:space="0" w:color="auto"/>
              <w:bottom w:val="single" w:sz="12" w:space="0" w:color="auto"/>
            </w:tcBorders>
            <w:vAlign w:val="center"/>
          </w:tcPr>
          <w:p w:rsidR="00143FBC" w:rsidRPr="00426602" w:rsidRDefault="00143FBC" w:rsidP="008D3B77">
            <w:pPr>
              <w:pStyle w:val="TablCenter"/>
              <w:rPr>
                <w:sz w:val="22"/>
                <w:szCs w:val="22"/>
              </w:rPr>
            </w:pPr>
            <w:r w:rsidRPr="00426602">
              <w:rPr>
                <w:sz w:val="22"/>
                <w:szCs w:val="22"/>
              </w:rPr>
              <w:t>Р</w:t>
            </w:r>
          </w:p>
        </w:tc>
        <w:tc>
          <w:tcPr>
            <w:tcW w:w="993" w:type="dxa"/>
            <w:tcBorders>
              <w:top w:val="single" w:sz="6" w:space="0" w:color="auto"/>
              <w:bottom w:val="single" w:sz="12" w:space="0" w:color="auto"/>
            </w:tcBorders>
            <w:vAlign w:val="center"/>
          </w:tcPr>
          <w:p w:rsidR="00143FBC" w:rsidRPr="00426602" w:rsidRDefault="00143FBC" w:rsidP="008D3B77">
            <w:pPr>
              <w:pStyle w:val="TablCenter"/>
              <w:rPr>
                <w:sz w:val="22"/>
                <w:szCs w:val="22"/>
              </w:rPr>
            </w:pPr>
            <w:r w:rsidRPr="00426602">
              <w:rPr>
                <w:sz w:val="22"/>
                <w:szCs w:val="22"/>
              </w:rPr>
              <w:t>П</w:t>
            </w:r>
          </w:p>
        </w:tc>
        <w:tc>
          <w:tcPr>
            <w:tcW w:w="992" w:type="dxa"/>
            <w:tcBorders>
              <w:top w:val="single" w:sz="6" w:space="0" w:color="auto"/>
              <w:bottom w:val="single" w:sz="12" w:space="0" w:color="auto"/>
            </w:tcBorders>
            <w:vAlign w:val="center"/>
          </w:tcPr>
          <w:p w:rsidR="00143FBC" w:rsidRPr="00426602" w:rsidRDefault="00143FBC" w:rsidP="008D3B77">
            <w:pPr>
              <w:pStyle w:val="TablCenter"/>
              <w:rPr>
                <w:sz w:val="22"/>
                <w:szCs w:val="22"/>
              </w:rPr>
            </w:pPr>
            <w:r w:rsidRPr="00426602">
              <w:rPr>
                <w:sz w:val="22"/>
                <w:szCs w:val="22"/>
              </w:rPr>
              <w:t>Ч</w:t>
            </w:r>
          </w:p>
        </w:tc>
      </w:tr>
      <w:tr w:rsidR="00143FBC" w:rsidRPr="00426602" w:rsidTr="008D3B77">
        <w:trPr>
          <w:cantSplit/>
        </w:trPr>
        <w:tc>
          <w:tcPr>
            <w:tcW w:w="9358" w:type="dxa"/>
            <w:gridSpan w:val="9"/>
            <w:tcBorders>
              <w:top w:val="double" w:sz="4" w:space="0" w:color="auto"/>
            </w:tcBorders>
            <w:vAlign w:val="center"/>
          </w:tcPr>
          <w:p w:rsidR="00143FBC" w:rsidRPr="00426602" w:rsidRDefault="00143FBC" w:rsidP="008D3B77">
            <w:pPr>
              <w:pStyle w:val="TablCenter"/>
              <w:rPr>
                <w:i/>
                <w:iCs/>
                <w:sz w:val="22"/>
                <w:szCs w:val="22"/>
              </w:rPr>
            </w:pPr>
            <w:proofErr w:type="gramStart"/>
            <w:r w:rsidRPr="00426602">
              <w:rPr>
                <w:i/>
                <w:iCs/>
                <w:sz w:val="22"/>
                <w:szCs w:val="22"/>
              </w:rPr>
              <w:t>Б</w:t>
            </w:r>
            <w:r w:rsidR="00A67C0B" w:rsidRPr="00426602">
              <w:rPr>
                <w:i/>
                <w:iCs/>
                <w:sz w:val="22"/>
                <w:szCs w:val="22"/>
              </w:rPr>
              <w:t>ета</w:t>
            </w:r>
            <w:r w:rsidRPr="00426602">
              <w:rPr>
                <w:i/>
                <w:iCs/>
                <w:sz w:val="22"/>
                <w:szCs w:val="22"/>
              </w:rPr>
              <w:t>-</w:t>
            </w:r>
            <w:r w:rsidR="00A67C0B" w:rsidRPr="00426602">
              <w:rPr>
                <w:i/>
                <w:iCs/>
                <w:sz w:val="22"/>
                <w:szCs w:val="22"/>
              </w:rPr>
              <w:t>лактамы</w:t>
            </w:r>
            <w:proofErr w:type="gramEnd"/>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 xml:space="preserve">Цефтриаксон </w:t>
            </w:r>
            <w:r w:rsidRPr="00426602">
              <w:rPr>
                <w:sz w:val="22"/>
                <w:szCs w:val="22"/>
              </w:rPr>
              <w:br/>
              <w:t>(при менингите)</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825"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w:t>
            </w:r>
          </w:p>
        </w:tc>
        <w:tc>
          <w:tcPr>
            <w:tcW w:w="993" w:type="dxa"/>
            <w:vAlign w:val="center"/>
          </w:tcPr>
          <w:p w:rsidR="008F1566" w:rsidRPr="00426602" w:rsidRDefault="008F1566" w:rsidP="00BF2850">
            <w:pPr>
              <w:pStyle w:val="TablCenter"/>
              <w:rPr>
                <w:sz w:val="22"/>
                <w:szCs w:val="22"/>
              </w:rPr>
            </w:pPr>
            <w:r w:rsidRPr="00426602">
              <w:rPr>
                <w:sz w:val="22"/>
                <w:szCs w:val="22"/>
              </w:rPr>
              <w:t>1</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0,5</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Цефепим</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825"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4</w:t>
            </w:r>
          </w:p>
        </w:tc>
        <w:tc>
          <w:tcPr>
            <w:tcW w:w="993" w:type="dxa"/>
            <w:vAlign w:val="center"/>
          </w:tcPr>
          <w:p w:rsidR="008F1566" w:rsidRPr="00426602" w:rsidRDefault="008F1566" w:rsidP="00BF2850">
            <w:pPr>
              <w:pStyle w:val="TablCenter"/>
              <w:rPr>
                <w:sz w:val="22"/>
                <w:szCs w:val="22"/>
              </w:rPr>
            </w:pPr>
            <w:r w:rsidRPr="00426602">
              <w:rPr>
                <w:sz w:val="22"/>
                <w:szCs w:val="22"/>
              </w:rPr>
              <w:t>2</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 xml:space="preserve">Цефепим </w:t>
            </w:r>
            <w:r w:rsidRPr="00426602">
              <w:rPr>
                <w:sz w:val="22"/>
                <w:szCs w:val="22"/>
              </w:rPr>
              <w:br/>
              <w:t>(при менингите)</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825"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w:t>
            </w:r>
          </w:p>
        </w:tc>
        <w:tc>
          <w:tcPr>
            <w:tcW w:w="993" w:type="dxa"/>
            <w:vAlign w:val="center"/>
          </w:tcPr>
          <w:p w:rsidR="008F1566" w:rsidRPr="00426602" w:rsidRDefault="008F1566" w:rsidP="00BF2850">
            <w:pPr>
              <w:pStyle w:val="TablCenter"/>
              <w:rPr>
                <w:sz w:val="22"/>
                <w:szCs w:val="22"/>
              </w:rPr>
            </w:pPr>
            <w:r w:rsidRPr="00426602">
              <w:rPr>
                <w:sz w:val="22"/>
                <w:szCs w:val="22"/>
              </w:rPr>
              <w:t>1</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0,5</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Имипенем</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825"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w:t>
            </w:r>
          </w:p>
        </w:tc>
        <w:tc>
          <w:tcPr>
            <w:tcW w:w="993" w:type="dxa"/>
            <w:vAlign w:val="center"/>
          </w:tcPr>
          <w:p w:rsidR="008F1566" w:rsidRPr="00426602" w:rsidRDefault="008F1566" w:rsidP="008F1566">
            <w:pPr>
              <w:pStyle w:val="TablCenter"/>
              <w:rPr>
                <w:spacing w:val="-12"/>
                <w:sz w:val="22"/>
                <w:szCs w:val="22"/>
              </w:rPr>
            </w:pPr>
            <w:r w:rsidRPr="00426602">
              <w:rPr>
                <w:spacing w:val="-12"/>
                <w:sz w:val="22"/>
                <w:szCs w:val="22"/>
              </w:rPr>
              <w:t>0,25-0,5</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0,12</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Меропенем</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825"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w:t>
            </w:r>
          </w:p>
        </w:tc>
        <w:tc>
          <w:tcPr>
            <w:tcW w:w="993" w:type="dxa"/>
            <w:vAlign w:val="center"/>
          </w:tcPr>
          <w:p w:rsidR="008F1566" w:rsidRPr="00426602" w:rsidRDefault="008F1566" w:rsidP="00BF2850">
            <w:pPr>
              <w:pStyle w:val="TablCenter"/>
              <w:rPr>
                <w:sz w:val="22"/>
                <w:szCs w:val="22"/>
              </w:rPr>
            </w:pPr>
            <w:r w:rsidRPr="00426602">
              <w:rPr>
                <w:sz w:val="22"/>
                <w:szCs w:val="22"/>
              </w:rPr>
              <w:t>0,5</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0,25</w:t>
            </w:r>
          </w:p>
        </w:tc>
      </w:tr>
      <w:tr w:rsidR="008F1566" w:rsidRPr="008F1566" w:rsidTr="0075743C">
        <w:trPr>
          <w:cantSplit/>
        </w:trPr>
        <w:tc>
          <w:tcPr>
            <w:tcW w:w="2438" w:type="dxa"/>
            <w:vAlign w:val="center"/>
          </w:tcPr>
          <w:p w:rsidR="008F1566" w:rsidRPr="00426602" w:rsidRDefault="008F1566" w:rsidP="00BF2850">
            <w:pPr>
              <w:pStyle w:val="TablCenter"/>
              <w:jc w:val="left"/>
              <w:rPr>
                <w:color w:val="000000"/>
                <w:sz w:val="22"/>
                <w:szCs w:val="22"/>
              </w:rPr>
            </w:pPr>
            <w:r w:rsidRPr="00426602">
              <w:rPr>
                <w:color w:val="000000"/>
                <w:sz w:val="22"/>
                <w:szCs w:val="22"/>
              </w:rPr>
              <w:t>Эртапенем</w:t>
            </w:r>
          </w:p>
        </w:tc>
        <w:tc>
          <w:tcPr>
            <w:tcW w:w="1134" w:type="dxa"/>
            <w:gridSpan w:val="2"/>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825" w:type="dxa"/>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850" w:type="dxa"/>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992" w:type="dxa"/>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1134" w:type="dxa"/>
            <w:vAlign w:val="center"/>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4</w:t>
            </w:r>
          </w:p>
        </w:tc>
        <w:tc>
          <w:tcPr>
            <w:tcW w:w="993" w:type="dxa"/>
            <w:vAlign w:val="center"/>
          </w:tcPr>
          <w:p w:rsidR="008F1566" w:rsidRPr="00426602" w:rsidRDefault="008F1566" w:rsidP="00BF2850">
            <w:pPr>
              <w:pStyle w:val="TablCenter"/>
              <w:rPr>
                <w:color w:val="000000"/>
                <w:sz w:val="22"/>
                <w:szCs w:val="22"/>
              </w:rPr>
            </w:pPr>
            <w:r w:rsidRPr="00426602">
              <w:rPr>
                <w:color w:val="000000"/>
                <w:sz w:val="22"/>
                <w:szCs w:val="22"/>
              </w:rPr>
              <w:t>2</w:t>
            </w:r>
          </w:p>
        </w:tc>
        <w:tc>
          <w:tcPr>
            <w:tcW w:w="992" w:type="dxa"/>
            <w:vAlign w:val="center"/>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w:t>
            </w:r>
          </w:p>
        </w:tc>
      </w:tr>
      <w:tr w:rsidR="008F1566" w:rsidRPr="008F1566" w:rsidTr="0075743C">
        <w:trPr>
          <w:cantSplit/>
        </w:trPr>
        <w:tc>
          <w:tcPr>
            <w:tcW w:w="9358" w:type="dxa"/>
            <w:gridSpan w:val="9"/>
            <w:vAlign w:val="center"/>
          </w:tcPr>
          <w:p w:rsidR="008F1566" w:rsidRPr="00426602" w:rsidRDefault="008F1566" w:rsidP="00BF2850">
            <w:pPr>
              <w:pStyle w:val="TablCenter"/>
              <w:rPr>
                <w:i/>
                <w:iCs/>
                <w:sz w:val="22"/>
                <w:szCs w:val="22"/>
              </w:rPr>
            </w:pPr>
            <w:r w:rsidRPr="00426602">
              <w:rPr>
                <w:i/>
                <w:iCs/>
                <w:sz w:val="22"/>
                <w:szCs w:val="22"/>
              </w:rPr>
              <w:t>М</w:t>
            </w:r>
            <w:r w:rsidR="00A67C0B" w:rsidRPr="00426602">
              <w:rPr>
                <w:i/>
                <w:iCs/>
                <w:sz w:val="22"/>
                <w:szCs w:val="22"/>
              </w:rPr>
              <w:t>акролиды</w:t>
            </w:r>
            <w:r w:rsidRPr="00426602">
              <w:rPr>
                <w:i/>
                <w:iCs/>
                <w:sz w:val="22"/>
                <w:szCs w:val="22"/>
              </w:rPr>
              <w:t xml:space="preserve"> </w:t>
            </w:r>
            <w:r w:rsidR="00A67C0B" w:rsidRPr="00426602">
              <w:rPr>
                <w:i/>
                <w:iCs/>
                <w:sz w:val="22"/>
                <w:szCs w:val="22"/>
              </w:rPr>
              <w:t>и линкозамиды</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Эритромицин</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15</w:t>
            </w:r>
          </w:p>
        </w:tc>
        <w:tc>
          <w:tcPr>
            <w:tcW w:w="825"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15</w:t>
            </w:r>
          </w:p>
        </w:tc>
        <w:tc>
          <w:tcPr>
            <w:tcW w:w="850" w:type="dxa"/>
            <w:vAlign w:val="center"/>
          </w:tcPr>
          <w:p w:rsidR="008F1566" w:rsidRPr="00426602" w:rsidRDefault="008F1566" w:rsidP="00BF2850">
            <w:pPr>
              <w:pStyle w:val="TablCenter"/>
              <w:rPr>
                <w:sz w:val="22"/>
                <w:szCs w:val="22"/>
              </w:rPr>
            </w:pPr>
            <w:r w:rsidRPr="00426602">
              <w:rPr>
                <w:sz w:val="22"/>
                <w:szCs w:val="22"/>
              </w:rPr>
              <w:t>16—20</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w:t>
            </w:r>
          </w:p>
        </w:tc>
        <w:tc>
          <w:tcPr>
            <w:tcW w:w="993" w:type="dxa"/>
            <w:vAlign w:val="center"/>
          </w:tcPr>
          <w:p w:rsidR="008F1566" w:rsidRPr="00426602" w:rsidRDefault="008F1566" w:rsidP="00BF2850">
            <w:pPr>
              <w:pStyle w:val="TablCenter"/>
              <w:rPr>
                <w:sz w:val="22"/>
                <w:szCs w:val="22"/>
              </w:rPr>
            </w:pPr>
            <w:r w:rsidRPr="00426602">
              <w:rPr>
                <w:sz w:val="22"/>
                <w:szCs w:val="22"/>
              </w:rPr>
              <w:t>0,5</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0,25</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Кларитромицин</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15</w:t>
            </w:r>
          </w:p>
        </w:tc>
        <w:tc>
          <w:tcPr>
            <w:tcW w:w="825"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16</w:t>
            </w:r>
          </w:p>
        </w:tc>
        <w:tc>
          <w:tcPr>
            <w:tcW w:w="850" w:type="dxa"/>
            <w:vAlign w:val="center"/>
          </w:tcPr>
          <w:p w:rsidR="008F1566" w:rsidRPr="00426602" w:rsidRDefault="008F1566" w:rsidP="00BF2850">
            <w:pPr>
              <w:pStyle w:val="TablCenter"/>
              <w:rPr>
                <w:sz w:val="22"/>
                <w:szCs w:val="22"/>
              </w:rPr>
            </w:pPr>
            <w:r w:rsidRPr="00426602">
              <w:rPr>
                <w:sz w:val="22"/>
                <w:szCs w:val="22"/>
              </w:rPr>
              <w:t>17—20</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w:t>
            </w:r>
          </w:p>
        </w:tc>
        <w:tc>
          <w:tcPr>
            <w:tcW w:w="993" w:type="dxa"/>
            <w:vAlign w:val="center"/>
          </w:tcPr>
          <w:p w:rsidR="008F1566" w:rsidRPr="00426602" w:rsidRDefault="008F1566" w:rsidP="00BF2850">
            <w:pPr>
              <w:pStyle w:val="TablCenter"/>
              <w:rPr>
                <w:sz w:val="22"/>
                <w:szCs w:val="22"/>
              </w:rPr>
            </w:pPr>
            <w:r w:rsidRPr="00426602">
              <w:rPr>
                <w:sz w:val="22"/>
                <w:szCs w:val="22"/>
              </w:rPr>
              <w:t>0,5</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0,25</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Азитромицин</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15</w:t>
            </w:r>
          </w:p>
        </w:tc>
        <w:tc>
          <w:tcPr>
            <w:tcW w:w="825"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13</w:t>
            </w:r>
          </w:p>
        </w:tc>
        <w:tc>
          <w:tcPr>
            <w:tcW w:w="850" w:type="dxa"/>
            <w:vAlign w:val="center"/>
          </w:tcPr>
          <w:p w:rsidR="008F1566" w:rsidRPr="00426602" w:rsidRDefault="008F1566" w:rsidP="00BF2850">
            <w:pPr>
              <w:pStyle w:val="TablCenter"/>
              <w:rPr>
                <w:sz w:val="22"/>
                <w:szCs w:val="22"/>
              </w:rPr>
            </w:pPr>
            <w:r w:rsidRPr="00426602">
              <w:rPr>
                <w:sz w:val="22"/>
                <w:szCs w:val="22"/>
              </w:rPr>
              <w:t>14—17</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18</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w:t>
            </w:r>
          </w:p>
        </w:tc>
        <w:tc>
          <w:tcPr>
            <w:tcW w:w="993" w:type="dxa"/>
            <w:vAlign w:val="center"/>
          </w:tcPr>
          <w:p w:rsidR="008F1566" w:rsidRPr="00426602" w:rsidRDefault="008F1566" w:rsidP="00BF2850">
            <w:pPr>
              <w:pStyle w:val="TablCenter"/>
              <w:rPr>
                <w:sz w:val="22"/>
                <w:szCs w:val="22"/>
              </w:rPr>
            </w:pPr>
            <w:r w:rsidRPr="00426602">
              <w:rPr>
                <w:sz w:val="22"/>
                <w:szCs w:val="22"/>
              </w:rPr>
              <w:t>1</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0,5</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Линкомицин</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15</w:t>
            </w:r>
          </w:p>
        </w:tc>
        <w:tc>
          <w:tcPr>
            <w:tcW w:w="825" w:type="dxa"/>
            <w:vAlign w:val="center"/>
          </w:tcPr>
          <w:p w:rsidR="008F1566" w:rsidRPr="00426602" w:rsidRDefault="008F1566" w:rsidP="00BF2850">
            <w:pPr>
              <w:pStyle w:val="TablCenter"/>
              <w:rPr>
                <w:sz w:val="22"/>
                <w:szCs w:val="22"/>
              </w:rPr>
            </w:pPr>
            <w:r w:rsidRPr="00426602">
              <w:rPr>
                <w:sz w:val="22"/>
                <w:szCs w:val="22"/>
              </w:rPr>
              <w:t>&lt; 17</w:t>
            </w:r>
          </w:p>
        </w:tc>
        <w:tc>
          <w:tcPr>
            <w:tcW w:w="850" w:type="dxa"/>
            <w:vAlign w:val="center"/>
          </w:tcPr>
          <w:p w:rsidR="008F1566" w:rsidRPr="00426602" w:rsidRDefault="008F1566" w:rsidP="00BF2850">
            <w:pPr>
              <w:pStyle w:val="TablCenter"/>
              <w:rPr>
                <w:sz w:val="22"/>
                <w:szCs w:val="22"/>
              </w:rPr>
            </w:pPr>
            <w:r w:rsidRPr="00426602">
              <w:rPr>
                <w:sz w:val="22"/>
                <w:szCs w:val="22"/>
              </w:rPr>
              <w:t>17—20</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1134" w:type="dxa"/>
            <w:vAlign w:val="center"/>
          </w:tcPr>
          <w:p w:rsidR="008F1566" w:rsidRPr="00426602" w:rsidRDefault="008F1566" w:rsidP="00BF2850">
            <w:pPr>
              <w:pStyle w:val="TablCenter"/>
              <w:rPr>
                <w:sz w:val="22"/>
                <w:szCs w:val="22"/>
              </w:rPr>
            </w:pPr>
            <w:r w:rsidRPr="00426602">
              <w:rPr>
                <w:sz w:val="22"/>
                <w:szCs w:val="22"/>
              </w:rPr>
              <w:t>&gt; 8</w:t>
            </w:r>
          </w:p>
        </w:tc>
        <w:tc>
          <w:tcPr>
            <w:tcW w:w="993" w:type="dxa"/>
            <w:vAlign w:val="center"/>
          </w:tcPr>
          <w:p w:rsidR="008F1566" w:rsidRPr="00426602" w:rsidRDefault="008F1566" w:rsidP="00BF2850">
            <w:pPr>
              <w:pStyle w:val="TablCenter"/>
              <w:rPr>
                <w:sz w:val="22"/>
                <w:szCs w:val="22"/>
              </w:rPr>
            </w:pPr>
            <w:r w:rsidRPr="00426602">
              <w:rPr>
                <w:sz w:val="22"/>
                <w:szCs w:val="22"/>
              </w:rPr>
              <w:t>4–8</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Клиндамицин</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2</w:t>
            </w:r>
          </w:p>
        </w:tc>
        <w:tc>
          <w:tcPr>
            <w:tcW w:w="825"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15</w:t>
            </w:r>
          </w:p>
        </w:tc>
        <w:tc>
          <w:tcPr>
            <w:tcW w:w="850" w:type="dxa"/>
            <w:vAlign w:val="center"/>
          </w:tcPr>
          <w:p w:rsidR="008F1566" w:rsidRPr="00426602" w:rsidRDefault="008F1566" w:rsidP="00BF2850">
            <w:pPr>
              <w:pStyle w:val="TablCenter"/>
              <w:rPr>
                <w:sz w:val="22"/>
                <w:szCs w:val="22"/>
              </w:rPr>
            </w:pPr>
            <w:r w:rsidRPr="00426602">
              <w:rPr>
                <w:sz w:val="22"/>
                <w:szCs w:val="22"/>
              </w:rPr>
              <w:t>16—18</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19</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w:t>
            </w:r>
          </w:p>
        </w:tc>
        <w:tc>
          <w:tcPr>
            <w:tcW w:w="993" w:type="dxa"/>
            <w:vAlign w:val="center"/>
          </w:tcPr>
          <w:p w:rsidR="008F1566" w:rsidRPr="00426602" w:rsidRDefault="008F1566" w:rsidP="00BF2850">
            <w:pPr>
              <w:pStyle w:val="TablCenter"/>
              <w:rPr>
                <w:sz w:val="22"/>
                <w:szCs w:val="22"/>
              </w:rPr>
            </w:pPr>
            <w:r w:rsidRPr="00426602">
              <w:rPr>
                <w:sz w:val="22"/>
                <w:szCs w:val="22"/>
              </w:rPr>
              <w:t>0,5</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0,25</w:t>
            </w:r>
          </w:p>
        </w:tc>
      </w:tr>
      <w:tr w:rsidR="008F1566" w:rsidRPr="008F1566" w:rsidTr="0075743C">
        <w:trPr>
          <w:cantSplit/>
        </w:trPr>
        <w:tc>
          <w:tcPr>
            <w:tcW w:w="9358" w:type="dxa"/>
            <w:gridSpan w:val="9"/>
            <w:vAlign w:val="center"/>
          </w:tcPr>
          <w:p w:rsidR="008F1566" w:rsidRPr="00426602" w:rsidRDefault="008F1566" w:rsidP="00BF2850">
            <w:pPr>
              <w:pStyle w:val="TablCenter"/>
              <w:rPr>
                <w:i/>
                <w:iCs/>
                <w:sz w:val="22"/>
                <w:szCs w:val="22"/>
              </w:rPr>
            </w:pPr>
            <w:r w:rsidRPr="00426602">
              <w:rPr>
                <w:i/>
                <w:iCs/>
                <w:sz w:val="22"/>
                <w:szCs w:val="22"/>
              </w:rPr>
              <w:t>Д</w:t>
            </w:r>
            <w:r w:rsidR="00A67C0B" w:rsidRPr="00426602">
              <w:rPr>
                <w:i/>
                <w:iCs/>
                <w:sz w:val="22"/>
                <w:szCs w:val="22"/>
              </w:rPr>
              <w:t>ругие</w:t>
            </w:r>
            <w:r w:rsidRPr="00426602">
              <w:rPr>
                <w:i/>
                <w:iCs/>
                <w:sz w:val="22"/>
                <w:szCs w:val="22"/>
              </w:rPr>
              <w:t xml:space="preserve"> </w:t>
            </w:r>
            <w:r w:rsidR="00A67C0B" w:rsidRPr="00426602">
              <w:rPr>
                <w:i/>
                <w:iCs/>
                <w:sz w:val="22"/>
                <w:szCs w:val="22"/>
              </w:rPr>
              <w:t>препараты</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Тетрациклин</w:t>
            </w:r>
          </w:p>
        </w:tc>
        <w:tc>
          <w:tcPr>
            <w:tcW w:w="1108" w:type="dxa"/>
            <w:vAlign w:val="center"/>
          </w:tcPr>
          <w:p w:rsidR="008F1566" w:rsidRPr="00426602" w:rsidRDefault="008F1566" w:rsidP="00BF2850">
            <w:pPr>
              <w:pStyle w:val="TablCenter"/>
              <w:rPr>
                <w:sz w:val="22"/>
                <w:szCs w:val="22"/>
              </w:rPr>
            </w:pPr>
            <w:r w:rsidRPr="00426602">
              <w:rPr>
                <w:sz w:val="22"/>
                <w:szCs w:val="22"/>
              </w:rPr>
              <w:t>30</w:t>
            </w:r>
          </w:p>
        </w:tc>
        <w:tc>
          <w:tcPr>
            <w:tcW w:w="851" w:type="dxa"/>
            <w:gridSpan w:val="2"/>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18</w:t>
            </w:r>
          </w:p>
        </w:tc>
        <w:tc>
          <w:tcPr>
            <w:tcW w:w="850" w:type="dxa"/>
            <w:vAlign w:val="center"/>
          </w:tcPr>
          <w:p w:rsidR="008F1566" w:rsidRPr="00426602" w:rsidRDefault="008F1566" w:rsidP="00BF2850">
            <w:pPr>
              <w:pStyle w:val="TablCenter"/>
              <w:rPr>
                <w:sz w:val="22"/>
                <w:szCs w:val="22"/>
              </w:rPr>
            </w:pPr>
            <w:r w:rsidRPr="00426602">
              <w:rPr>
                <w:sz w:val="22"/>
                <w:szCs w:val="22"/>
              </w:rPr>
              <w:t>19—22</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23</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8</w:t>
            </w:r>
          </w:p>
        </w:tc>
        <w:tc>
          <w:tcPr>
            <w:tcW w:w="993" w:type="dxa"/>
            <w:vAlign w:val="center"/>
          </w:tcPr>
          <w:p w:rsidR="008F1566" w:rsidRPr="00426602" w:rsidRDefault="008F1566" w:rsidP="00BF2850">
            <w:pPr>
              <w:pStyle w:val="TablCenter"/>
              <w:rPr>
                <w:sz w:val="22"/>
                <w:szCs w:val="22"/>
              </w:rPr>
            </w:pPr>
            <w:r w:rsidRPr="00426602">
              <w:rPr>
                <w:sz w:val="22"/>
                <w:szCs w:val="22"/>
              </w:rPr>
              <w:t>4</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Офлоксацин</w:t>
            </w:r>
          </w:p>
        </w:tc>
        <w:tc>
          <w:tcPr>
            <w:tcW w:w="1108" w:type="dxa"/>
            <w:vAlign w:val="center"/>
          </w:tcPr>
          <w:p w:rsidR="008F1566" w:rsidRPr="00426602" w:rsidRDefault="008F1566" w:rsidP="00BF2850">
            <w:pPr>
              <w:pStyle w:val="TablCenter"/>
              <w:rPr>
                <w:sz w:val="22"/>
                <w:szCs w:val="22"/>
              </w:rPr>
            </w:pPr>
            <w:r w:rsidRPr="00426602">
              <w:rPr>
                <w:sz w:val="22"/>
                <w:szCs w:val="22"/>
              </w:rPr>
              <w:t>5</w:t>
            </w:r>
          </w:p>
        </w:tc>
        <w:tc>
          <w:tcPr>
            <w:tcW w:w="851" w:type="dxa"/>
            <w:gridSpan w:val="2"/>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12</w:t>
            </w:r>
          </w:p>
        </w:tc>
        <w:tc>
          <w:tcPr>
            <w:tcW w:w="850" w:type="dxa"/>
            <w:vAlign w:val="center"/>
          </w:tcPr>
          <w:p w:rsidR="008F1566" w:rsidRPr="00426602" w:rsidRDefault="008F1566" w:rsidP="00BF2850">
            <w:pPr>
              <w:pStyle w:val="TablCenter"/>
              <w:rPr>
                <w:sz w:val="22"/>
                <w:szCs w:val="22"/>
              </w:rPr>
            </w:pPr>
            <w:r w:rsidRPr="00426602">
              <w:rPr>
                <w:sz w:val="22"/>
                <w:szCs w:val="22"/>
              </w:rPr>
              <w:t>13—15</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16</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8</w:t>
            </w:r>
          </w:p>
        </w:tc>
        <w:tc>
          <w:tcPr>
            <w:tcW w:w="993" w:type="dxa"/>
            <w:vAlign w:val="center"/>
          </w:tcPr>
          <w:p w:rsidR="008F1566" w:rsidRPr="00426602" w:rsidRDefault="008F1566" w:rsidP="00BF2850">
            <w:pPr>
              <w:pStyle w:val="TablCenter"/>
              <w:rPr>
                <w:sz w:val="22"/>
                <w:szCs w:val="22"/>
              </w:rPr>
            </w:pPr>
            <w:r w:rsidRPr="00426602">
              <w:rPr>
                <w:sz w:val="22"/>
                <w:szCs w:val="22"/>
              </w:rPr>
              <w:t>4</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8F1566" w:rsidTr="0075743C">
        <w:trPr>
          <w:cantSplit/>
        </w:trPr>
        <w:tc>
          <w:tcPr>
            <w:tcW w:w="2438" w:type="dxa"/>
            <w:vAlign w:val="center"/>
          </w:tcPr>
          <w:p w:rsidR="008F1566" w:rsidRPr="00426602" w:rsidRDefault="008F1566" w:rsidP="00BF2850">
            <w:pPr>
              <w:pStyle w:val="TablCenter"/>
              <w:jc w:val="left"/>
              <w:rPr>
                <w:color w:val="000000"/>
                <w:sz w:val="22"/>
                <w:szCs w:val="22"/>
              </w:rPr>
            </w:pPr>
            <w:r w:rsidRPr="00426602">
              <w:rPr>
                <w:color w:val="000000"/>
                <w:sz w:val="22"/>
                <w:szCs w:val="22"/>
              </w:rPr>
              <w:t>Левофлоксацин</w:t>
            </w:r>
          </w:p>
        </w:tc>
        <w:tc>
          <w:tcPr>
            <w:tcW w:w="1108" w:type="dxa"/>
            <w:vAlign w:val="center"/>
          </w:tcPr>
          <w:p w:rsidR="008F1566" w:rsidRPr="00426602" w:rsidRDefault="008F1566" w:rsidP="00BF2850">
            <w:pPr>
              <w:pStyle w:val="TablCenter"/>
              <w:rPr>
                <w:color w:val="000000"/>
                <w:sz w:val="22"/>
                <w:szCs w:val="22"/>
              </w:rPr>
            </w:pPr>
            <w:r w:rsidRPr="00426602">
              <w:rPr>
                <w:color w:val="000000"/>
                <w:sz w:val="22"/>
                <w:szCs w:val="22"/>
              </w:rPr>
              <w:t>5</w:t>
            </w:r>
          </w:p>
        </w:tc>
        <w:tc>
          <w:tcPr>
            <w:tcW w:w="851" w:type="dxa"/>
            <w:gridSpan w:val="2"/>
            <w:vAlign w:val="center"/>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13</w:t>
            </w:r>
          </w:p>
        </w:tc>
        <w:tc>
          <w:tcPr>
            <w:tcW w:w="850" w:type="dxa"/>
            <w:vAlign w:val="center"/>
          </w:tcPr>
          <w:p w:rsidR="008F1566" w:rsidRPr="00426602" w:rsidRDefault="008F1566" w:rsidP="00BF2850">
            <w:pPr>
              <w:pStyle w:val="TablCenter"/>
              <w:rPr>
                <w:color w:val="000000"/>
                <w:sz w:val="22"/>
                <w:szCs w:val="22"/>
              </w:rPr>
            </w:pPr>
            <w:r w:rsidRPr="00426602">
              <w:rPr>
                <w:color w:val="000000"/>
                <w:sz w:val="22"/>
                <w:szCs w:val="22"/>
              </w:rPr>
              <w:t>14—16</w:t>
            </w:r>
          </w:p>
        </w:tc>
        <w:tc>
          <w:tcPr>
            <w:tcW w:w="992" w:type="dxa"/>
            <w:vAlign w:val="center"/>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17</w:t>
            </w:r>
          </w:p>
        </w:tc>
        <w:tc>
          <w:tcPr>
            <w:tcW w:w="1134" w:type="dxa"/>
            <w:vAlign w:val="center"/>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8</w:t>
            </w:r>
          </w:p>
        </w:tc>
        <w:tc>
          <w:tcPr>
            <w:tcW w:w="993" w:type="dxa"/>
            <w:vAlign w:val="center"/>
          </w:tcPr>
          <w:p w:rsidR="008F1566" w:rsidRPr="00426602" w:rsidRDefault="008F1566" w:rsidP="00BF2850">
            <w:pPr>
              <w:pStyle w:val="TablCenter"/>
              <w:rPr>
                <w:color w:val="000000"/>
                <w:sz w:val="22"/>
                <w:szCs w:val="22"/>
              </w:rPr>
            </w:pPr>
            <w:r w:rsidRPr="00426602">
              <w:rPr>
                <w:color w:val="000000"/>
                <w:sz w:val="22"/>
                <w:szCs w:val="22"/>
              </w:rPr>
              <w:t>4</w:t>
            </w:r>
          </w:p>
        </w:tc>
        <w:tc>
          <w:tcPr>
            <w:tcW w:w="992" w:type="dxa"/>
            <w:vAlign w:val="center"/>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2</w:t>
            </w:r>
          </w:p>
        </w:tc>
      </w:tr>
      <w:tr w:rsidR="008F1566" w:rsidRPr="008F1566" w:rsidTr="0075743C">
        <w:trPr>
          <w:cantSplit/>
        </w:trPr>
        <w:tc>
          <w:tcPr>
            <w:tcW w:w="2438" w:type="dxa"/>
            <w:vAlign w:val="center"/>
          </w:tcPr>
          <w:p w:rsidR="008F1566" w:rsidRPr="00426602" w:rsidRDefault="008F1566" w:rsidP="00BF2850">
            <w:pPr>
              <w:pStyle w:val="TablCenter"/>
              <w:jc w:val="left"/>
              <w:rPr>
                <w:color w:val="000000"/>
                <w:sz w:val="22"/>
                <w:szCs w:val="22"/>
              </w:rPr>
            </w:pPr>
            <w:r w:rsidRPr="00426602">
              <w:rPr>
                <w:color w:val="000000"/>
                <w:sz w:val="22"/>
                <w:szCs w:val="22"/>
              </w:rPr>
              <w:t>Спарфлоксацин</w:t>
            </w:r>
          </w:p>
        </w:tc>
        <w:tc>
          <w:tcPr>
            <w:tcW w:w="1108" w:type="dxa"/>
            <w:vAlign w:val="center"/>
          </w:tcPr>
          <w:p w:rsidR="008F1566" w:rsidRPr="00426602" w:rsidRDefault="008F1566" w:rsidP="00BF2850">
            <w:pPr>
              <w:pStyle w:val="TablCenter"/>
              <w:rPr>
                <w:color w:val="000000"/>
                <w:sz w:val="22"/>
                <w:szCs w:val="22"/>
              </w:rPr>
            </w:pPr>
            <w:r w:rsidRPr="00426602">
              <w:rPr>
                <w:color w:val="000000"/>
                <w:sz w:val="22"/>
                <w:szCs w:val="22"/>
              </w:rPr>
              <w:t>5</w:t>
            </w:r>
          </w:p>
        </w:tc>
        <w:tc>
          <w:tcPr>
            <w:tcW w:w="851" w:type="dxa"/>
            <w:gridSpan w:val="2"/>
            <w:vAlign w:val="center"/>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15</w:t>
            </w:r>
          </w:p>
        </w:tc>
        <w:tc>
          <w:tcPr>
            <w:tcW w:w="850" w:type="dxa"/>
            <w:vAlign w:val="center"/>
          </w:tcPr>
          <w:p w:rsidR="008F1566" w:rsidRPr="00426602" w:rsidRDefault="008F1566" w:rsidP="00BF2850">
            <w:pPr>
              <w:pStyle w:val="TablCenter"/>
              <w:rPr>
                <w:color w:val="000000"/>
                <w:sz w:val="22"/>
                <w:szCs w:val="22"/>
              </w:rPr>
            </w:pPr>
            <w:r w:rsidRPr="00426602">
              <w:rPr>
                <w:color w:val="000000"/>
                <w:sz w:val="22"/>
                <w:szCs w:val="22"/>
              </w:rPr>
              <w:t>16—18</w:t>
            </w:r>
          </w:p>
        </w:tc>
        <w:tc>
          <w:tcPr>
            <w:tcW w:w="992" w:type="dxa"/>
            <w:vAlign w:val="center"/>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19</w:t>
            </w:r>
          </w:p>
        </w:tc>
        <w:tc>
          <w:tcPr>
            <w:tcW w:w="1134" w:type="dxa"/>
            <w:vAlign w:val="center"/>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2</w:t>
            </w:r>
          </w:p>
        </w:tc>
        <w:tc>
          <w:tcPr>
            <w:tcW w:w="993" w:type="dxa"/>
            <w:vAlign w:val="center"/>
          </w:tcPr>
          <w:p w:rsidR="008F1566" w:rsidRPr="00426602" w:rsidRDefault="008F1566" w:rsidP="00BF2850">
            <w:pPr>
              <w:pStyle w:val="TablCenter"/>
              <w:rPr>
                <w:color w:val="000000"/>
                <w:sz w:val="22"/>
                <w:szCs w:val="22"/>
              </w:rPr>
            </w:pPr>
            <w:r w:rsidRPr="00426602">
              <w:rPr>
                <w:color w:val="000000"/>
                <w:sz w:val="22"/>
                <w:szCs w:val="22"/>
              </w:rPr>
              <w:t>1</w:t>
            </w:r>
          </w:p>
        </w:tc>
        <w:tc>
          <w:tcPr>
            <w:tcW w:w="992" w:type="dxa"/>
            <w:vAlign w:val="center"/>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0,5</w:t>
            </w:r>
          </w:p>
        </w:tc>
      </w:tr>
      <w:tr w:rsidR="008F1566" w:rsidRPr="008F1566" w:rsidTr="0075743C">
        <w:trPr>
          <w:cantSplit/>
        </w:trPr>
        <w:tc>
          <w:tcPr>
            <w:tcW w:w="2438" w:type="dxa"/>
            <w:tcBorders>
              <w:bottom w:val="single" w:sz="6" w:space="0" w:color="auto"/>
            </w:tcBorders>
            <w:vAlign w:val="center"/>
          </w:tcPr>
          <w:p w:rsidR="008F1566" w:rsidRPr="00426602" w:rsidRDefault="008F1566" w:rsidP="00BF2850">
            <w:pPr>
              <w:pStyle w:val="TablCenter"/>
              <w:jc w:val="left"/>
              <w:rPr>
                <w:color w:val="000000"/>
                <w:spacing w:val="-6"/>
                <w:sz w:val="22"/>
                <w:szCs w:val="22"/>
              </w:rPr>
            </w:pPr>
            <w:r w:rsidRPr="00426602">
              <w:rPr>
                <w:color w:val="000000"/>
                <w:spacing w:val="-6"/>
                <w:sz w:val="22"/>
                <w:szCs w:val="22"/>
              </w:rPr>
              <w:t>Моксифлоксацин</w:t>
            </w:r>
          </w:p>
        </w:tc>
        <w:tc>
          <w:tcPr>
            <w:tcW w:w="1108" w:type="dxa"/>
            <w:tcBorders>
              <w:bottom w:val="single" w:sz="6" w:space="0" w:color="auto"/>
            </w:tcBorders>
            <w:vAlign w:val="center"/>
          </w:tcPr>
          <w:p w:rsidR="008F1566" w:rsidRPr="00426602" w:rsidRDefault="008F1566" w:rsidP="00BF2850">
            <w:pPr>
              <w:pStyle w:val="TablCenter"/>
              <w:rPr>
                <w:color w:val="000000"/>
                <w:sz w:val="22"/>
                <w:szCs w:val="22"/>
              </w:rPr>
            </w:pPr>
            <w:r w:rsidRPr="00426602">
              <w:rPr>
                <w:color w:val="000000"/>
                <w:sz w:val="22"/>
                <w:szCs w:val="22"/>
              </w:rPr>
              <w:t>5</w:t>
            </w:r>
          </w:p>
        </w:tc>
        <w:tc>
          <w:tcPr>
            <w:tcW w:w="851" w:type="dxa"/>
            <w:gridSpan w:val="2"/>
            <w:tcBorders>
              <w:bottom w:val="single" w:sz="6" w:space="0" w:color="auto"/>
            </w:tcBorders>
            <w:vAlign w:val="center"/>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14</w:t>
            </w:r>
          </w:p>
        </w:tc>
        <w:tc>
          <w:tcPr>
            <w:tcW w:w="850" w:type="dxa"/>
            <w:tcBorders>
              <w:bottom w:val="single" w:sz="6" w:space="0" w:color="auto"/>
            </w:tcBorders>
            <w:vAlign w:val="center"/>
          </w:tcPr>
          <w:p w:rsidR="008F1566" w:rsidRPr="00426602" w:rsidRDefault="008F1566" w:rsidP="00BF2850">
            <w:pPr>
              <w:pStyle w:val="TablCenter"/>
              <w:rPr>
                <w:color w:val="000000"/>
                <w:sz w:val="22"/>
                <w:szCs w:val="22"/>
              </w:rPr>
            </w:pPr>
            <w:r w:rsidRPr="00426602">
              <w:rPr>
                <w:color w:val="000000"/>
                <w:sz w:val="22"/>
                <w:szCs w:val="22"/>
              </w:rPr>
              <w:t>15—17</w:t>
            </w:r>
          </w:p>
        </w:tc>
        <w:tc>
          <w:tcPr>
            <w:tcW w:w="992" w:type="dxa"/>
            <w:tcBorders>
              <w:bottom w:val="single" w:sz="6" w:space="0" w:color="auto"/>
            </w:tcBorders>
            <w:vAlign w:val="center"/>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18</w:t>
            </w:r>
          </w:p>
        </w:tc>
        <w:tc>
          <w:tcPr>
            <w:tcW w:w="1134" w:type="dxa"/>
            <w:tcBorders>
              <w:bottom w:val="single" w:sz="6" w:space="0" w:color="auto"/>
            </w:tcBorders>
            <w:vAlign w:val="center"/>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4</w:t>
            </w:r>
          </w:p>
        </w:tc>
        <w:tc>
          <w:tcPr>
            <w:tcW w:w="993" w:type="dxa"/>
            <w:tcBorders>
              <w:bottom w:val="single" w:sz="6" w:space="0" w:color="auto"/>
            </w:tcBorders>
            <w:vAlign w:val="center"/>
          </w:tcPr>
          <w:p w:rsidR="008F1566" w:rsidRPr="00426602" w:rsidRDefault="008F1566" w:rsidP="00BF2850">
            <w:pPr>
              <w:pStyle w:val="TablCenter"/>
              <w:rPr>
                <w:color w:val="000000"/>
                <w:sz w:val="22"/>
                <w:szCs w:val="22"/>
              </w:rPr>
            </w:pPr>
            <w:r w:rsidRPr="00426602">
              <w:rPr>
                <w:color w:val="000000"/>
                <w:sz w:val="22"/>
                <w:szCs w:val="22"/>
              </w:rPr>
              <w:t>2</w:t>
            </w:r>
          </w:p>
        </w:tc>
        <w:tc>
          <w:tcPr>
            <w:tcW w:w="992" w:type="dxa"/>
            <w:tcBorders>
              <w:bottom w:val="single" w:sz="6" w:space="0" w:color="auto"/>
            </w:tcBorders>
            <w:vAlign w:val="center"/>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w:t>
            </w:r>
          </w:p>
        </w:tc>
      </w:tr>
      <w:tr w:rsidR="008F1566" w:rsidRPr="008F1566" w:rsidTr="0075743C">
        <w:trPr>
          <w:cantSplit/>
        </w:trPr>
        <w:tc>
          <w:tcPr>
            <w:tcW w:w="2438" w:type="dxa"/>
            <w:tcBorders>
              <w:top w:val="single" w:sz="12" w:space="0" w:color="auto"/>
            </w:tcBorders>
            <w:vAlign w:val="center"/>
          </w:tcPr>
          <w:p w:rsidR="008F1566" w:rsidRPr="00426602" w:rsidRDefault="008F1566" w:rsidP="00BF2850">
            <w:pPr>
              <w:pStyle w:val="TablCenter"/>
              <w:jc w:val="left"/>
              <w:rPr>
                <w:color w:val="000000"/>
                <w:sz w:val="22"/>
                <w:szCs w:val="22"/>
              </w:rPr>
            </w:pPr>
            <w:r w:rsidRPr="00426602">
              <w:rPr>
                <w:color w:val="000000"/>
                <w:sz w:val="22"/>
                <w:szCs w:val="22"/>
              </w:rPr>
              <w:t>Гатифлоксацин</w:t>
            </w:r>
          </w:p>
        </w:tc>
        <w:tc>
          <w:tcPr>
            <w:tcW w:w="1108" w:type="dxa"/>
            <w:tcBorders>
              <w:top w:val="single" w:sz="12" w:space="0" w:color="auto"/>
            </w:tcBorders>
            <w:vAlign w:val="center"/>
          </w:tcPr>
          <w:p w:rsidR="008F1566" w:rsidRPr="00426602" w:rsidRDefault="008F1566" w:rsidP="00BF2850">
            <w:pPr>
              <w:pStyle w:val="TablCenter"/>
              <w:rPr>
                <w:color w:val="000000"/>
                <w:sz w:val="22"/>
                <w:szCs w:val="22"/>
              </w:rPr>
            </w:pPr>
            <w:r w:rsidRPr="00426602">
              <w:rPr>
                <w:color w:val="000000"/>
                <w:sz w:val="22"/>
                <w:szCs w:val="22"/>
              </w:rPr>
              <w:t>5</w:t>
            </w:r>
          </w:p>
        </w:tc>
        <w:tc>
          <w:tcPr>
            <w:tcW w:w="851" w:type="dxa"/>
            <w:gridSpan w:val="2"/>
            <w:tcBorders>
              <w:top w:val="single" w:sz="12" w:space="0" w:color="auto"/>
            </w:tcBorders>
            <w:vAlign w:val="center"/>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17</w:t>
            </w:r>
          </w:p>
        </w:tc>
        <w:tc>
          <w:tcPr>
            <w:tcW w:w="850" w:type="dxa"/>
            <w:tcBorders>
              <w:top w:val="single" w:sz="12" w:space="0" w:color="auto"/>
            </w:tcBorders>
            <w:vAlign w:val="center"/>
          </w:tcPr>
          <w:p w:rsidR="008F1566" w:rsidRPr="00426602" w:rsidRDefault="008F1566" w:rsidP="00BF2850">
            <w:pPr>
              <w:pStyle w:val="TablCenter"/>
              <w:rPr>
                <w:color w:val="000000"/>
                <w:sz w:val="22"/>
                <w:szCs w:val="22"/>
              </w:rPr>
            </w:pPr>
            <w:r w:rsidRPr="00426602">
              <w:rPr>
                <w:color w:val="000000"/>
                <w:sz w:val="22"/>
                <w:szCs w:val="22"/>
              </w:rPr>
              <w:t>18—20</w:t>
            </w:r>
          </w:p>
        </w:tc>
        <w:tc>
          <w:tcPr>
            <w:tcW w:w="992" w:type="dxa"/>
            <w:tcBorders>
              <w:top w:val="single" w:sz="12" w:space="0" w:color="auto"/>
            </w:tcBorders>
            <w:vAlign w:val="center"/>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21</w:t>
            </w:r>
          </w:p>
        </w:tc>
        <w:tc>
          <w:tcPr>
            <w:tcW w:w="1134" w:type="dxa"/>
            <w:tcBorders>
              <w:top w:val="single" w:sz="12" w:space="0" w:color="auto"/>
            </w:tcBorders>
            <w:vAlign w:val="center"/>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4</w:t>
            </w:r>
          </w:p>
        </w:tc>
        <w:tc>
          <w:tcPr>
            <w:tcW w:w="993" w:type="dxa"/>
            <w:tcBorders>
              <w:top w:val="single" w:sz="12" w:space="0" w:color="auto"/>
            </w:tcBorders>
            <w:vAlign w:val="center"/>
          </w:tcPr>
          <w:p w:rsidR="008F1566" w:rsidRPr="00426602" w:rsidRDefault="008F1566" w:rsidP="00BF2850">
            <w:pPr>
              <w:pStyle w:val="TablCenter"/>
              <w:rPr>
                <w:color w:val="000000"/>
                <w:sz w:val="22"/>
                <w:szCs w:val="22"/>
              </w:rPr>
            </w:pPr>
            <w:r w:rsidRPr="00426602">
              <w:rPr>
                <w:color w:val="000000"/>
                <w:sz w:val="22"/>
                <w:szCs w:val="22"/>
              </w:rPr>
              <w:t>2</w:t>
            </w:r>
          </w:p>
        </w:tc>
        <w:tc>
          <w:tcPr>
            <w:tcW w:w="992" w:type="dxa"/>
            <w:tcBorders>
              <w:top w:val="single" w:sz="12" w:space="0" w:color="auto"/>
            </w:tcBorders>
            <w:vAlign w:val="center"/>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1</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Хлорамфеникол</w:t>
            </w:r>
          </w:p>
        </w:tc>
        <w:tc>
          <w:tcPr>
            <w:tcW w:w="1108" w:type="dxa"/>
            <w:vAlign w:val="center"/>
          </w:tcPr>
          <w:p w:rsidR="008F1566" w:rsidRPr="00426602" w:rsidRDefault="008F1566" w:rsidP="00BF2850">
            <w:pPr>
              <w:pStyle w:val="TablCenter"/>
              <w:rPr>
                <w:sz w:val="22"/>
                <w:szCs w:val="22"/>
              </w:rPr>
            </w:pPr>
            <w:r w:rsidRPr="00426602">
              <w:rPr>
                <w:sz w:val="22"/>
                <w:szCs w:val="22"/>
              </w:rPr>
              <w:t>30</w:t>
            </w:r>
          </w:p>
        </w:tc>
        <w:tc>
          <w:tcPr>
            <w:tcW w:w="851" w:type="dxa"/>
            <w:gridSpan w:val="2"/>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20</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8</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4</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Ко-тримоксазол</w:t>
            </w:r>
          </w:p>
        </w:tc>
        <w:tc>
          <w:tcPr>
            <w:tcW w:w="1108" w:type="dxa"/>
            <w:vAlign w:val="center"/>
          </w:tcPr>
          <w:p w:rsidR="008F1566" w:rsidRPr="00426602" w:rsidRDefault="008F1566" w:rsidP="00BF2850">
            <w:pPr>
              <w:pStyle w:val="TablCenter"/>
              <w:rPr>
                <w:sz w:val="22"/>
                <w:szCs w:val="22"/>
              </w:rPr>
            </w:pPr>
            <w:r w:rsidRPr="00426602">
              <w:rPr>
                <w:sz w:val="22"/>
                <w:szCs w:val="22"/>
              </w:rPr>
              <w:t>1,25/23,75</w:t>
            </w:r>
          </w:p>
        </w:tc>
        <w:tc>
          <w:tcPr>
            <w:tcW w:w="851" w:type="dxa"/>
            <w:gridSpan w:val="2"/>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15</w:t>
            </w:r>
          </w:p>
        </w:tc>
        <w:tc>
          <w:tcPr>
            <w:tcW w:w="850" w:type="dxa"/>
            <w:vAlign w:val="center"/>
          </w:tcPr>
          <w:p w:rsidR="008F1566" w:rsidRPr="00426602" w:rsidRDefault="008F1566" w:rsidP="00BF2850">
            <w:pPr>
              <w:pStyle w:val="TablCenter"/>
              <w:rPr>
                <w:sz w:val="22"/>
                <w:szCs w:val="22"/>
              </w:rPr>
            </w:pPr>
            <w:r w:rsidRPr="00426602">
              <w:rPr>
                <w:sz w:val="22"/>
                <w:szCs w:val="22"/>
              </w:rPr>
              <w:t>16—18</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19</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4/76</w:t>
            </w:r>
          </w:p>
        </w:tc>
        <w:tc>
          <w:tcPr>
            <w:tcW w:w="993" w:type="dxa"/>
            <w:vAlign w:val="center"/>
          </w:tcPr>
          <w:p w:rsidR="008F1566" w:rsidRPr="00426602" w:rsidRDefault="008F1566" w:rsidP="008F1566">
            <w:pPr>
              <w:pStyle w:val="TablCenter"/>
              <w:rPr>
                <w:sz w:val="22"/>
                <w:szCs w:val="22"/>
              </w:rPr>
            </w:pPr>
            <w:r w:rsidRPr="00426602">
              <w:rPr>
                <w:sz w:val="22"/>
                <w:szCs w:val="22"/>
              </w:rPr>
              <w:t>1/19-2/38</w:t>
            </w:r>
          </w:p>
        </w:tc>
        <w:tc>
          <w:tcPr>
            <w:tcW w:w="992" w:type="dxa"/>
            <w:vAlign w:val="center"/>
          </w:tcPr>
          <w:p w:rsidR="008F1566" w:rsidRPr="00426602" w:rsidRDefault="008F1566" w:rsidP="00BF2850">
            <w:pPr>
              <w:pStyle w:val="TablCenter"/>
              <w:rPr>
                <w:spacing w:val="-4"/>
                <w:sz w:val="22"/>
                <w:szCs w:val="22"/>
              </w:rPr>
            </w:pPr>
            <w:r w:rsidRPr="00426602">
              <w:rPr>
                <w:spacing w:val="-4"/>
                <w:sz w:val="22"/>
                <w:szCs w:val="22"/>
              </w:rPr>
              <w:sym w:font="Symbol" w:char="F0A3"/>
            </w:r>
            <w:r w:rsidRPr="00426602">
              <w:rPr>
                <w:spacing w:val="-4"/>
                <w:sz w:val="22"/>
                <w:szCs w:val="22"/>
              </w:rPr>
              <w:t> 0,5/9,5</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Рифампицин</w:t>
            </w:r>
          </w:p>
        </w:tc>
        <w:tc>
          <w:tcPr>
            <w:tcW w:w="1108" w:type="dxa"/>
            <w:vAlign w:val="center"/>
          </w:tcPr>
          <w:p w:rsidR="008F1566" w:rsidRPr="00426602" w:rsidRDefault="008F1566" w:rsidP="00BF2850">
            <w:pPr>
              <w:pStyle w:val="TablCenter"/>
              <w:rPr>
                <w:sz w:val="22"/>
                <w:szCs w:val="22"/>
              </w:rPr>
            </w:pPr>
            <w:r w:rsidRPr="00426602">
              <w:rPr>
                <w:sz w:val="22"/>
                <w:szCs w:val="22"/>
              </w:rPr>
              <w:t>5</w:t>
            </w:r>
          </w:p>
        </w:tc>
        <w:tc>
          <w:tcPr>
            <w:tcW w:w="851" w:type="dxa"/>
            <w:gridSpan w:val="2"/>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16</w:t>
            </w:r>
          </w:p>
        </w:tc>
        <w:tc>
          <w:tcPr>
            <w:tcW w:w="850" w:type="dxa"/>
            <w:vAlign w:val="center"/>
          </w:tcPr>
          <w:p w:rsidR="008F1566" w:rsidRPr="00426602" w:rsidRDefault="008F1566" w:rsidP="00BF2850">
            <w:pPr>
              <w:pStyle w:val="TablCenter"/>
              <w:rPr>
                <w:sz w:val="22"/>
                <w:szCs w:val="22"/>
              </w:rPr>
            </w:pPr>
            <w:r w:rsidRPr="00426602">
              <w:rPr>
                <w:sz w:val="22"/>
                <w:szCs w:val="22"/>
              </w:rPr>
              <w:t>17—18</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19</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4</w:t>
            </w:r>
          </w:p>
        </w:tc>
        <w:tc>
          <w:tcPr>
            <w:tcW w:w="993" w:type="dxa"/>
            <w:vAlign w:val="center"/>
          </w:tcPr>
          <w:p w:rsidR="008F1566" w:rsidRPr="00426602" w:rsidRDefault="008F1566" w:rsidP="00BF2850">
            <w:pPr>
              <w:pStyle w:val="TablCenter"/>
              <w:rPr>
                <w:sz w:val="22"/>
                <w:szCs w:val="22"/>
              </w:rPr>
            </w:pPr>
            <w:r w:rsidRPr="00426602">
              <w:rPr>
                <w:sz w:val="22"/>
                <w:szCs w:val="22"/>
              </w:rPr>
              <w:t>2</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8F1566" w:rsidTr="0075743C">
        <w:trPr>
          <w:cantSplit/>
        </w:trPr>
        <w:tc>
          <w:tcPr>
            <w:tcW w:w="2438" w:type="dxa"/>
            <w:vAlign w:val="center"/>
          </w:tcPr>
          <w:p w:rsidR="008F1566" w:rsidRPr="00426602" w:rsidRDefault="008F1566" w:rsidP="00BF2850">
            <w:pPr>
              <w:pStyle w:val="TablCenter"/>
              <w:jc w:val="left"/>
              <w:rPr>
                <w:sz w:val="22"/>
                <w:szCs w:val="22"/>
              </w:rPr>
            </w:pPr>
            <w:r w:rsidRPr="00426602">
              <w:rPr>
                <w:sz w:val="22"/>
                <w:szCs w:val="22"/>
              </w:rPr>
              <w:t>Ванкомицин</w:t>
            </w:r>
          </w:p>
        </w:tc>
        <w:tc>
          <w:tcPr>
            <w:tcW w:w="1108" w:type="dxa"/>
            <w:vAlign w:val="center"/>
          </w:tcPr>
          <w:p w:rsidR="008F1566" w:rsidRPr="00426602" w:rsidRDefault="008F1566" w:rsidP="00BF2850">
            <w:pPr>
              <w:pStyle w:val="TablCenter"/>
              <w:rPr>
                <w:sz w:val="22"/>
                <w:szCs w:val="22"/>
              </w:rPr>
            </w:pPr>
            <w:r w:rsidRPr="00426602">
              <w:rPr>
                <w:sz w:val="22"/>
                <w:szCs w:val="22"/>
              </w:rPr>
              <w:t>30</w:t>
            </w:r>
          </w:p>
        </w:tc>
        <w:tc>
          <w:tcPr>
            <w:tcW w:w="851" w:type="dxa"/>
            <w:gridSpan w:val="2"/>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17</w:t>
            </w:r>
          </w:p>
        </w:tc>
        <w:tc>
          <w:tcPr>
            <w:tcW w:w="1134" w:type="dxa"/>
            <w:vAlign w:val="center"/>
          </w:tcPr>
          <w:p w:rsidR="008F1566" w:rsidRPr="00426602" w:rsidRDefault="008F1566" w:rsidP="00BF2850">
            <w:pPr>
              <w:pStyle w:val="TablCenter"/>
              <w:rPr>
                <w:sz w:val="22"/>
                <w:szCs w:val="22"/>
              </w:rPr>
            </w:pPr>
            <w:r w:rsidRPr="00426602">
              <w:rPr>
                <w:sz w:val="22"/>
                <w:szCs w:val="22"/>
              </w:rPr>
              <w:t>–</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8F1566" w:rsidTr="0075743C">
        <w:trPr>
          <w:cantSplit/>
        </w:trPr>
        <w:tc>
          <w:tcPr>
            <w:tcW w:w="2438" w:type="dxa"/>
            <w:vAlign w:val="center"/>
          </w:tcPr>
          <w:p w:rsidR="008F1566" w:rsidRPr="00426602" w:rsidRDefault="008F1566" w:rsidP="00BF2850">
            <w:pPr>
              <w:pStyle w:val="TablCenter"/>
              <w:jc w:val="left"/>
              <w:rPr>
                <w:color w:val="000000"/>
                <w:sz w:val="22"/>
                <w:szCs w:val="22"/>
              </w:rPr>
            </w:pPr>
            <w:r w:rsidRPr="00426602">
              <w:rPr>
                <w:color w:val="000000"/>
                <w:sz w:val="22"/>
                <w:szCs w:val="22"/>
              </w:rPr>
              <w:t>Линезолид</w:t>
            </w:r>
          </w:p>
        </w:tc>
        <w:tc>
          <w:tcPr>
            <w:tcW w:w="1108" w:type="dxa"/>
            <w:vAlign w:val="center"/>
          </w:tcPr>
          <w:p w:rsidR="008F1566" w:rsidRPr="00426602" w:rsidRDefault="008F1566" w:rsidP="00BF2850">
            <w:pPr>
              <w:pStyle w:val="TablCenter"/>
              <w:rPr>
                <w:color w:val="000000"/>
                <w:sz w:val="22"/>
                <w:szCs w:val="22"/>
              </w:rPr>
            </w:pPr>
            <w:r w:rsidRPr="00426602">
              <w:rPr>
                <w:color w:val="000000"/>
                <w:sz w:val="22"/>
                <w:szCs w:val="22"/>
              </w:rPr>
              <w:t>30</w:t>
            </w:r>
          </w:p>
        </w:tc>
        <w:tc>
          <w:tcPr>
            <w:tcW w:w="851" w:type="dxa"/>
            <w:gridSpan w:val="2"/>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850" w:type="dxa"/>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992" w:type="dxa"/>
            <w:vAlign w:val="center"/>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w:t>
            </w:r>
            <w:r w:rsidRPr="00426602">
              <w:rPr>
                <w:color w:val="000000"/>
                <w:sz w:val="22"/>
                <w:szCs w:val="22"/>
              </w:rPr>
              <w:t>21</w:t>
            </w:r>
          </w:p>
        </w:tc>
        <w:tc>
          <w:tcPr>
            <w:tcW w:w="1134" w:type="dxa"/>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993" w:type="dxa"/>
            <w:vAlign w:val="center"/>
          </w:tcPr>
          <w:p w:rsidR="008F1566" w:rsidRPr="00426602" w:rsidRDefault="008F1566" w:rsidP="00BF2850">
            <w:pPr>
              <w:pStyle w:val="TablCenter"/>
              <w:rPr>
                <w:color w:val="000000"/>
                <w:sz w:val="22"/>
                <w:szCs w:val="22"/>
              </w:rPr>
            </w:pPr>
            <w:r w:rsidRPr="00426602">
              <w:rPr>
                <w:color w:val="000000"/>
                <w:sz w:val="22"/>
                <w:szCs w:val="22"/>
              </w:rPr>
              <w:t>–</w:t>
            </w:r>
          </w:p>
        </w:tc>
        <w:tc>
          <w:tcPr>
            <w:tcW w:w="992" w:type="dxa"/>
            <w:vAlign w:val="center"/>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w:t>
            </w:r>
            <w:r w:rsidRPr="00426602">
              <w:rPr>
                <w:color w:val="000000"/>
                <w:sz w:val="22"/>
                <w:szCs w:val="22"/>
              </w:rPr>
              <w:t>2</w:t>
            </w:r>
          </w:p>
        </w:tc>
      </w:tr>
      <w:tr w:rsidR="008F1566" w:rsidRPr="0075743C" w:rsidTr="0075743C">
        <w:trPr>
          <w:cantSplit/>
        </w:trPr>
        <w:tc>
          <w:tcPr>
            <w:tcW w:w="9358" w:type="dxa"/>
            <w:gridSpan w:val="9"/>
            <w:vAlign w:val="center"/>
          </w:tcPr>
          <w:p w:rsidR="00A67C0B" w:rsidRDefault="00A67C0B" w:rsidP="00946598">
            <w:pPr>
              <w:pStyle w:val="TablCenter"/>
              <w:tabs>
                <w:tab w:val="left" w:pos="426"/>
              </w:tabs>
              <w:spacing w:before="0" w:after="0"/>
              <w:ind w:left="284"/>
              <w:jc w:val="left"/>
              <w:rPr>
                <w:b/>
                <w:bCs/>
                <w:color w:val="000000"/>
                <w:sz w:val="20"/>
                <w:szCs w:val="20"/>
              </w:rPr>
            </w:pPr>
          </w:p>
          <w:p w:rsidR="008F1566" w:rsidRPr="00946598" w:rsidRDefault="008F1566" w:rsidP="00946598">
            <w:pPr>
              <w:pStyle w:val="TablCenter"/>
              <w:tabs>
                <w:tab w:val="left" w:pos="426"/>
              </w:tabs>
              <w:spacing w:before="0" w:after="0" w:line="240" w:lineRule="auto"/>
              <w:ind w:left="284"/>
              <w:jc w:val="left"/>
              <w:rPr>
                <w:bCs/>
                <w:sz w:val="20"/>
                <w:szCs w:val="20"/>
              </w:rPr>
            </w:pPr>
            <w:r w:rsidRPr="00946598">
              <w:rPr>
                <w:bCs/>
                <w:sz w:val="20"/>
                <w:szCs w:val="20"/>
              </w:rPr>
              <w:t>Примечания</w:t>
            </w:r>
            <w:r w:rsidR="00A67C0B" w:rsidRPr="00946598">
              <w:rPr>
                <w:bCs/>
                <w:sz w:val="20"/>
                <w:szCs w:val="20"/>
              </w:rPr>
              <w:t>:</w:t>
            </w:r>
          </w:p>
          <w:p w:rsidR="008F1566" w:rsidRPr="00426602" w:rsidRDefault="008F1566" w:rsidP="00946598">
            <w:pPr>
              <w:pStyle w:val="spisok"/>
              <w:numPr>
                <w:ilvl w:val="0"/>
                <w:numId w:val="28"/>
              </w:numPr>
              <w:tabs>
                <w:tab w:val="clear" w:pos="567"/>
                <w:tab w:val="left" w:pos="284"/>
                <w:tab w:val="left" w:pos="426"/>
              </w:tabs>
              <w:spacing w:line="240" w:lineRule="auto"/>
              <w:ind w:left="0" w:firstLine="284"/>
              <w:rPr>
                <w:color w:val="000000"/>
              </w:rPr>
            </w:pPr>
            <w:r w:rsidRPr="00426602">
              <w:t>При оценке чувствительности к бета-лактамным антибиотикам ДДМ не позволяет получить воспрои</w:t>
            </w:r>
            <w:r w:rsidRPr="00426602">
              <w:t>з</w:t>
            </w:r>
            <w:r w:rsidRPr="00426602">
              <w:t>водимые результаты, необходимо использовать метод серийных разведений в бульоне.</w:t>
            </w:r>
          </w:p>
          <w:p w:rsidR="008F1566" w:rsidRPr="00426602" w:rsidRDefault="008F1566" w:rsidP="00946598">
            <w:pPr>
              <w:pStyle w:val="spisok"/>
              <w:numPr>
                <w:ilvl w:val="0"/>
                <w:numId w:val="28"/>
              </w:numPr>
              <w:tabs>
                <w:tab w:val="clear" w:pos="567"/>
                <w:tab w:val="left" w:pos="284"/>
                <w:tab w:val="left" w:pos="426"/>
              </w:tabs>
              <w:spacing w:line="240" w:lineRule="auto"/>
              <w:ind w:left="0" w:firstLine="284"/>
              <w:rPr>
                <w:color w:val="000000"/>
              </w:rPr>
            </w:pPr>
            <w:r w:rsidRPr="00426602">
              <w:t>ДДМ (с диском, содержащим 1 мкг оксациллина) применим только для скрининга на наличие пен</w:t>
            </w:r>
            <w:r w:rsidRPr="00426602">
              <w:t>и</w:t>
            </w:r>
            <w:r w:rsidRPr="00426602">
              <w:t>циллинрезистентности у штаммов пневмококков.</w:t>
            </w:r>
          </w:p>
          <w:p w:rsidR="008F1566" w:rsidRPr="00426602" w:rsidRDefault="008F1566" w:rsidP="00946598">
            <w:pPr>
              <w:pStyle w:val="spisok"/>
              <w:numPr>
                <w:ilvl w:val="0"/>
                <w:numId w:val="28"/>
              </w:numPr>
              <w:tabs>
                <w:tab w:val="clear" w:pos="567"/>
                <w:tab w:val="left" w:pos="284"/>
                <w:tab w:val="left" w:pos="426"/>
              </w:tabs>
              <w:spacing w:line="240" w:lineRule="auto"/>
              <w:ind w:left="0" w:firstLine="284"/>
              <w:rPr>
                <w:color w:val="000000"/>
              </w:rPr>
            </w:pPr>
            <w:r w:rsidRPr="00426602">
              <w:t>Штаммы, чувствительные к пенициллину, следует считать чувствительными ко всем бета-лактамным антибиотикам.</w:t>
            </w:r>
          </w:p>
          <w:p w:rsidR="008F1566" w:rsidRPr="00426602" w:rsidRDefault="008F1566" w:rsidP="00946598">
            <w:pPr>
              <w:pStyle w:val="spisok"/>
              <w:numPr>
                <w:ilvl w:val="0"/>
                <w:numId w:val="28"/>
              </w:numPr>
              <w:tabs>
                <w:tab w:val="clear" w:pos="567"/>
                <w:tab w:val="left" w:pos="284"/>
                <w:tab w:val="left" w:pos="426"/>
              </w:tabs>
              <w:spacing w:line="240" w:lineRule="auto"/>
              <w:ind w:left="0" w:firstLine="284"/>
              <w:rPr>
                <w:color w:val="000000"/>
              </w:rPr>
            </w:pPr>
            <w:r w:rsidRPr="00426602">
              <w:t>При подозрении на наличие пенициллинрезистентности по результатам теста с оксациллином необх</w:t>
            </w:r>
            <w:r w:rsidRPr="00426602">
              <w:t>о</w:t>
            </w:r>
            <w:r w:rsidRPr="00426602">
              <w:t>димо определить МПК пенициллина и других бета-лактамных антибиотиков методом серийных разведений в бульоне.</w:t>
            </w:r>
          </w:p>
          <w:p w:rsidR="008F1566" w:rsidRPr="00426602" w:rsidRDefault="008F1566" w:rsidP="00946598">
            <w:pPr>
              <w:pStyle w:val="spisok"/>
              <w:numPr>
                <w:ilvl w:val="0"/>
                <w:numId w:val="28"/>
              </w:numPr>
              <w:tabs>
                <w:tab w:val="clear" w:pos="567"/>
                <w:tab w:val="left" w:pos="284"/>
                <w:tab w:val="left" w:pos="426"/>
              </w:tabs>
              <w:spacing w:after="20" w:line="240" w:lineRule="auto"/>
              <w:ind w:left="0" w:firstLine="284"/>
              <w:rPr>
                <w:color w:val="000000"/>
              </w:rPr>
            </w:pPr>
            <w:r w:rsidRPr="00426602">
              <w:t>Критерии интерпретации результатов определения МПК применимы только для метода серийных ра</w:t>
            </w:r>
            <w:r w:rsidRPr="00426602">
              <w:t>з</w:t>
            </w:r>
            <w:r w:rsidRPr="00426602">
              <w:t>ведений в бульоне.</w:t>
            </w:r>
          </w:p>
        </w:tc>
      </w:tr>
    </w:tbl>
    <w:p w:rsidR="008F1566" w:rsidRDefault="008F1566" w:rsidP="008F1566">
      <w:pPr>
        <w:pStyle w:val="tabl"/>
      </w:pPr>
    </w:p>
    <w:p w:rsidR="008F1566" w:rsidRPr="00A36DE1" w:rsidRDefault="008F1566" w:rsidP="00BF2850">
      <w:pPr>
        <w:pStyle w:val="tabl"/>
        <w:jc w:val="center"/>
        <w:rPr>
          <w:rFonts w:ascii="Times New Roman" w:hAnsi="Times New Roman"/>
          <w:b/>
          <w:sz w:val="24"/>
          <w:szCs w:val="24"/>
        </w:rPr>
      </w:pPr>
      <w:r>
        <w:br w:type="page"/>
      </w:r>
      <w:r w:rsidRPr="00BF2850">
        <w:rPr>
          <w:rFonts w:ascii="Times New Roman" w:hAnsi="Times New Roman"/>
          <w:b/>
          <w:sz w:val="24"/>
          <w:szCs w:val="24"/>
        </w:rPr>
        <w:lastRenderedPageBreak/>
        <w:t>Таблица 8</w:t>
      </w:r>
      <w:r w:rsidR="00BF2850" w:rsidRPr="00BF2850">
        <w:rPr>
          <w:rFonts w:ascii="Times New Roman" w:hAnsi="Times New Roman"/>
          <w:b/>
          <w:sz w:val="24"/>
          <w:szCs w:val="24"/>
        </w:rPr>
        <w:t xml:space="preserve"> - </w:t>
      </w:r>
      <w:r w:rsidRPr="00BF2850">
        <w:rPr>
          <w:rFonts w:ascii="Times New Roman" w:hAnsi="Times New Roman"/>
          <w:b/>
          <w:sz w:val="24"/>
          <w:szCs w:val="24"/>
        </w:rPr>
        <w:t xml:space="preserve">Критерии интерпретации результатов определения чувствительности </w:t>
      </w:r>
      <w:r w:rsidRPr="00BF2850">
        <w:rPr>
          <w:rFonts w:ascii="Times New Roman" w:hAnsi="Times New Roman"/>
          <w:b/>
          <w:sz w:val="24"/>
          <w:szCs w:val="24"/>
        </w:rPr>
        <w:br/>
      </w:r>
      <w:r w:rsidRPr="00BF2850">
        <w:rPr>
          <w:rFonts w:ascii="Times New Roman" w:hAnsi="Times New Roman"/>
          <w:b/>
          <w:i/>
          <w:sz w:val="24"/>
          <w:szCs w:val="24"/>
        </w:rPr>
        <w:t xml:space="preserve">Streptococcus </w:t>
      </w:r>
      <w:r w:rsidRPr="00BF2850">
        <w:rPr>
          <w:rFonts w:ascii="Times New Roman" w:hAnsi="Times New Roman"/>
          <w:b/>
          <w:sz w:val="24"/>
          <w:szCs w:val="24"/>
        </w:rPr>
        <w:t>spp. (кроме</w:t>
      </w:r>
      <w:r w:rsidRPr="00BF2850">
        <w:rPr>
          <w:rFonts w:ascii="Times New Roman" w:hAnsi="Times New Roman"/>
          <w:b/>
          <w:i/>
          <w:sz w:val="24"/>
          <w:szCs w:val="24"/>
        </w:rPr>
        <w:t xml:space="preserve"> S. pneumoniae</w:t>
      </w:r>
      <w:r w:rsidRPr="00BF2850">
        <w:rPr>
          <w:rFonts w:ascii="Times New Roman" w:hAnsi="Times New Roman"/>
          <w:b/>
          <w:sz w:val="24"/>
          <w:szCs w:val="24"/>
        </w:rPr>
        <w:t xml:space="preserve">): пограничные значения </w:t>
      </w:r>
      <w:r w:rsidRPr="00BF2850">
        <w:rPr>
          <w:rFonts w:ascii="Times New Roman" w:hAnsi="Times New Roman"/>
          <w:b/>
          <w:sz w:val="24"/>
          <w:szCs w:val="24"/>
        </w:rPr>
        <w:br/>
        <w:t>диаметров зон подавления роста (мм) и МПК (мг/л) АБП</w:t>
      </w:r>
    </w:p>
    <w:p w:rsidR="00BF2850" w:rsidRPr="00A36DE1" w:rsidRDefault="00BF2850" w:rsidP="00BF2850">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13"/>
        <w:gridCol w:w="850"/>
        <w:gridCol w:w="851"/>
        <w:gridCol w:w="1276"/>
        <w:gridCol w:w="1134"/>
        <w:gridCol w:w="1134"/>
        <w:gridCol w:w="1134"/>
        <w:gridCol w:w="1134"/>
      </w:tblGrid>
      <w:tr w:rsidR="008F1566" w:rsidRPr="00BF2850" w:rsidTr="00BF2850">
        <w:trPr>
          <w:cantSplit/>
        </w:trPr>
        <w:tc>
          <w:tcPr>
            <w:tcW w:w="2013" w:type="dxa"/>
            <w:vMerge w:val="restart"/>
            <w:tcBorders>
              <w:top w:val="single" w:sz="12" w:space="0" w:color="auto"/>
              <w:bottom w:val="single" w:sz="6" w:space="0" w:color="auto"/>
            </w:tcBorders>
            <w:vAlign w:val="center"/>
          </w:tcPr>
          <w:p w:rsidR="008F1566" w:rsidRPr="00426602" w:rsidRDefault="008F1566" w:rsidP="00BF2850">
            <w:pPr>
              <w:pStyle w:val="TablCenter"/>
              <w:rPr>
                <w:sz w:val="22"/>
                <w:szCs w:val="22"/>
              </w:rPr>
            </w:pPr>
            <w:r w:rsidRPr="00426602">
              <w:rPr>
                <w:sz w:val="22"/>
                <w:szCs w:val="22"/>
              </w:rPr>
              <w:t>Антибактериальные препараты</w:t>
            </w:r>
          </w:p>
        </w:tc>
        <w:tc>
          <w:tcPr>
            <w:tcW w:w="850" w:type="dxa"/>
            <w:vMerge w:val="restart"/>
            <w:tcBorders>
              <w:top w:val="single" w:sz="12" w:space="0" w:color="auto"/>
              <w:bottom w:val="single" w:sz="6" w:space="0" w:color="auto"/>
            </w:tcBorders>
            <w:vAlign w:val="center"/>
          </w:tcPr>
          <w:p w:rsidR="008F1566" w:rsidRPr="00426602" w:rsidRDefault="008F1566" w:rsidP="00BF2850">
            <w:pPr>
              <w:pStyle w:val="TablCenter"/>
              <w:rPr>
                <w:sz w:val="22"/>
                <w:szCs w:val="22"/>
              </w:rPr>
            </w:pPr>
            <w:r w:rsidRPr="00426602">
              <w:rPr>
                <w:sz w:val="22"/>
                <w:szCs w:val="22"/>
              </w:rPr>
              <w:t>Соде</w:t>
            </w:r>
            <w:r w:rsidRPr="00426602">
              <w:rPr>
                <w:sz w:val="22"/>
                <w:szCs w:val="22"/>
              </w:rPr>
              <w:t>р</w:t>
            </w:r>
            <w:r w:rsidRPr="00426602">
              <w:rPr>
                <w:sz w:val="22"/>
                <w:szCs w:val="22"/>
              </w:rPr>
              <w:t xml:space="preserve">жание </w:t>
            </w:r>
            <w:r w:rsidRPr="00426602">
              <w:rPr>
                <w:sz w:val="22"/>
                <w:szCs w:val="22"/>
              </w:rPr>
              <w:br/>
              <w:t>в диске (мкг)</w:t>
            </w:r>
          </w:p>
        </w:tc>
        <w:tc>
          <w:tcPr>
            <w:tcW w:w="3261" w:type="dxa"/>
            <w:gridSpan w:val="3"/>
            <w:tcBorders>
              <w:top w:val="single" w:sz="12" w:space="0" w:color="auto"/>
              <w:bottom w:val="single" w:sz="6" w:space="0" w:color="auto"/>
            </w:tcBorders>
            <w:vAlign w:val="center"/>
          </w:tcPr>
          <w:p w:rsidR="008F1566" w:rsidRPr="00426602" w:rsidRDefault="008F1566" w:rsidP="00BF2850">
            <w:pPr>
              <w:pStyle w:val="TablCenter"/>
              <w:rPr>
                <w:sz w:val="22"/>
                <w:szCs w:val="22"/>
              </w:rPr>
            </w:pPr>
            <w:r w:rsidRPr="00426602">
              <w:rPr>
                <w:sz w:val="22"/>
                <w:szCs w:val="22"/>
              </w:rPr>
              <w:t>Диаметр зон подавления роста (мм)</w:t>
            </w:r>
          </w:p>
        </w:tc>
        <w:tc>
          <w:tcPr>
            <w:tcW w:w="3402" w:type="dxa"/>
            <w:gridSpan w:val="3"/>
            <w:tcBorders>
              <w:top w:val="single" w:sz="12" w:space="0" w:color="auto"/>
              <w:bottom w:val="single" w:sz="6" w:space="0" w:color="auto"/>
            </w:tcBorders>
            <w:vAlign w:val="center"/>
          </w:tcPr>
          <w:p w:rsidR="008F1566" w:rsidRPr="00426602" w:rsidRDefault="008F1566" w:rsidP="00BF2850">
            <w:pPr>
              <w:pStyle w:val="TablCenter"/>
              <w:rPr>
                <w:sz w:val="22"/>
                <w:szCs w:val="22"/>
              </w:rPr>
            </w:pPr>
            <w:r w:rsidRPr="00426602">
              <w:rPr>
                <w:sz w:val="22"/>
                <w:szCs w:val="22"/>
              </w:rPr>
              <w:t>МПК (мг/л)</w:t>
            </w:r>
          </w:p>
        </w:tc>
      </w:tr>
      <w:tr w:rsidR="008F1566" w:rsidRPr="00BF2850" w:rsidTr="00BF2850">
        <w:trPr>
          <w:cantSplit/>
        </w:trPr>
        <w:tc>
          <w:tcPr>
            <w:tcW w:w="2013" w:type="dxa"/>
            <w:vMerge/>
            <w:tcBorders>
              <w:top w:val="single" w:sz="6" w:space="0" w:color="auto"/>
              <w:bottom w:val="double" w:sz="4" w:space="0" w:color="auto"/>
            </w:tcBorders>
            <w:vAlign w:val="center"/>
          </w:tcPr>
          <w:p w:rsidR="008F1566" w:rsidRPr="00426602" w:rsidRDefault="008F1566" w:rsidP="00BF2850">
            <w:pPr>
              <w:pStyle w:val="TablCenter"/>
              <w:rPr>
                <w:sz w:val="22"/>
                <w:szCs w:val="22"/>
              </w:rPr>
            </w:pPr>
          </w:p>
        </w:tc>
        <w:tc>
          <w:tcPr>
            <w:tcW w:w="850" w:type="dxa"/>
            <w:vMerge/>
            <w:tcBorders>
              <w:top w:val="single" w:sz="6" w:space="0" w:color="auto"/>
              <w:bottom w:val="double" w:sz="4" w:space="0" w:color="auto"/>
            </w:tcBorders>
            <w:vAlign w:val="center"/>
          </w:tcPr>
          <w:p w:rsidR="008F1566" w:rsidRPr="00426602" w:rsidRDefault="008F1566" w:rsidP="00BF2850">
            <w:pPr>
              <w:pStyle w:val="TablCenter"/>
              <w:rPr>
                <w:sz w:val="22"/>
                <w:szCs w:val="22"/>
              </w:rPr>
            </w:pPr>
          </w:p>
        </w:tc>
        <w:tc>
          <w:tcPr>
            <w:tcW w:w="851" w:type="dxa"/>
            <w:tcBorders>
              <w:top w:val="single" w:sz="6" w:space="0" w:color="auto"/>
              <w:bottom w:val="double" w:sz="4" w:space="0" w:color="auto"/>
            </w:tcBorders>
            <w:vAlign w:val="center"/>
          </w:tcPr>
          <w:p w:rsidR="008F1566" w:rsidRPr="00426602" w:rsidRDefault="008F1566" w:rsidP="00BF2850">
            <w:pPr>
              <w:pStyle w:val="TablCenter"/>
              <w:rPr>
                <w:sz w:val="22"/>
                <w:szCs w:val="22"/>
              </w:rPr>
            </w:pPr>
            <w:r w:rsidRPr="00426602">
              <w:rPr>
                <w:sz w:val="22"/>
                <w:szCs w:val="22"/>
              </w:rPr>
              <w:t>Р</w:t>
            </w:r>
          </w:p>
        </w:tc>
        <w:tc>
          <w:tcPr>
            <w:tcW w:w="1276" w:type="dxa"/>
            <w:tcBorders>
              <w:top w:val="single" w:sz="6" w:space="0" w:color="auto"/>
              <w:bottom w:val="double" w:sz="4" w:space="0" w:color="auto"/>
            </w:tcBorders>
            <w:vAlign w:val="center"/>
          </w:tcPr>
          <w:p w:rsidR="008F1566" w:rsidRPr="00426602" w:rsidRDefault="008F1566" w:rsidP="00BF2850">
            <w:pPr>
              <w:pStyle w:val="TablCenter"/>
              <w:rPr>
                <w:sz w:val="22"/>
                <w:szCs w:val="22"/>
              </w:rPr>
            </w:pPr>
            <w:r w:rsidRPr="00426602">
              <w:rPr>
                <w:sz w:val="22"/>
                <w:szCs w:val="22"/>
              </w:rPr>
              <w:t>П</w:t>
            </w:r>
          </w:p>
        </w:tc>
        <w:tc>
          <w:tcPr>
            <w:tcW w:w="1134" w:type="dxa"/>
            <w:tcBorders>
              <w:top w:val="single" w:sz="6" w:space="0" w:color="auto"/>
              <w:bottom w:val="double" w:sz="4" w:space="0" w:color="auto"/>
            </w:tcBorders>
            <w:vAlign w:val="center"/>
          </w:tcPr>
          <w:p w:rsidR="008F1566" w:rsidRPr="00426602" w:rsidRDefault="008F1566" w:rsidP="00BF2850">
            <w:pPr>
              <w:pStyle w:val="TablCenter"/>
              <w:rPr>
                <w:sz w:val="22"/>
                <w:szCs w:val="22"/>
              </w:rPr>
            </w:pPr>
            <w:r w:rsidRPr="00426602">
              <w:rPr>
                <w:sz w:val="22"/>
                <w:szCs w:val="22"/>
              </w:rPr>
              <w:t>Ч</w:t>
            </w:r>
          </w:p>
        </w:tc>
        <w:tc>
          <w:tcPr>
            <w:tcW w:w="1134" w:type="dxa"/>
            <w:tcBorders>
              <w:top w:val="single" w:sz="6" w:space="0" w:color="auto"/>
              <w:bottom w:val="double" w:sz="4" w:space="0" w:color="auto"/>
            </w:tcBorders>
            <w:vAlign w:val="center"/>
          </w:tcPr>
          <w:p w:rsidR="008F1566" w:rsidRPr="00426602" w:rsidRDefault="008F1566" w:rsidP="00BF2850">
            <w:pPr>
              <w:pStyle w:val="TablCenter"/>
              <w:rPr>
                <w:sz w:val="22"/>
                <w:szCs w:val="22"/>
              </w:rPr>
            </w:pPr>
            <w:r w:rsidRPr="00426602">
              <w:rPr>
                <w:sz w:val="22"/>
                <w:szCs w:val="22"/>
              </w:rPr>
              <w:t>Р</w:t>
            </w:r>
          </w:p>
        </w:tc>
        <w:tc>
          <w:tcPr>
            <w:tcW w:w="1134" w:type="dxa"/>
            <w:tcBorders>
              <w:top w:val="single" w:sz="6" w:space="0" w:color="auto"/>
              <w:bottom w:val="double" w:sz="4" w:space="0" w:color="auto"/>
            </w:tcBorders>
            <w:vAlign w:val="center"/>
          </w:tcPr>
          <w:p w:rsidR="008F1566" w:rsidRPr="00426602" w:rsidRDefault="008F1566" w:rsidP="00BF2850">
            <w:pPr>
              <w:pStyle w:val="TablCenter"/>
              <w:rPr>
                <w:sz w:val="22"/>
                <w:szCs w:val="22"/>
              </w:rPr>
            </w:pPr>
            <w:r w:rsidRPr="00426602">
              <w:rPr>
                <w:sz w:val="22"/>
                <w:szCs w:val="22"/>
              </w:rPr>
              <w:t>П</w:t>
            </w:r>
          </w:p>
        </w:tc>
        <w:tc>
          <w:tcPr>
            <w:tcW w:w="1134" w:type="dxa"/>
            <w:tcBorders>
              <w:top w:val="single" w:sz="6" w:space="0" w:color="auto"/>
              <w:bottom w:val="double" w:sz="4" w:space="0" w:color="auto"/>
            </w:tcBorders>
            <w:vAlign w:val="center"/>
          </w:tcPr>
          <w:p w:rsidR="008F1566" w:rsidRPr="00426602" w:rsidRDefault="008F1566" w:rsidP="00BF2850">
            <w:pPr>
              <w:pStyle w:val="TablCenter"/>
              <w:rPr>
                <w:sz w:val="22"/>
                <w:szCs w:val="22"/>
              </w:rPr>
            </w:pPr>
            <w:r w:rsidRPr="00426602">
              <w:rPr>
                <w:sz w:val="22"/>
                <w:szCs w:val="22"/>
              </w:rPr>
              <w:t>Ч</w:t>
            </w:r>
          </w:p>
        </w:tc>
      </w:tr>
      <w:tr w:rsidR="008F1566" w:rsidRPr="00BF2850" w:rsidTr="00BF2850">
        <w:trPr>
          <w:cantSplit/>
        </w:trPr>
        <w:tc>
          <w:tcPr>
            <w:tcW w:w="9526" w:type="dxa"/>
            <w:gridSpan w:val="8"/>
            <w:tcBorders>
              <w:top w:val="double" w:sz="4" w:space="0" w:color="auto"/>
            </w:tcBorders>
          </w:tcPr>
          <w:p w:rsidR="008F1566" w:rsidRPr="00426602" w:rsidRDefault="008F1566" w:rsidP="00BF2850">
            <w:pPr>
              <w:pStyle w:val="TablCenter"/>
              <w:spacing w:before="40"/>
              <w:rPr>
                <w:sz w:val="22"/>
                <w:szCs w:val="22"/>
              </w:rPr>
            </w:pPr>
            <w:proofErr w:type="gramStart"/>
            <w:r w:rsidRPr="00426602">
              <w:rPr>
                <w:i/>
                <w:iCs/>
                <w:sz w:val="22"/>
                <w:szCs w:val="22"/>
              </w:rPr>
              <w:t>Б</w:t>
            </w:r>
            <w:r w:rsidR="00A67C0B" w:rsidRPr="00426602">
              <w:rPr>
                <w:i/>
                <w:iCs/>
                <w:sz w:val="22"/>
                <w:szCs w:val="22"/>
              </w:rPr>
              <w:t>ета</w:t>
            </w:r>
            <w:r w:rsidRPr="00426602">
              <w:rPr>
                <w:i/>
                <w:iCs/>
                <w:sz w:val="22"/>
                <w:szCs w:val="22"/>
              </w:rPr>
              <w:t>-</w:t>
            </w:r>
            <w:r w:rsidR="00A67C0B" w:rsidRPr="00426602">
              <w:rPr>
                <w:i/>
                <w:iCs/>
                <w:sz w:val="22"/>
                <w:szCs w:val="22"/>
              </w:rPr>
              <w:t>лактамы</w:t>
            </w:r>
            <w:proofErr w:type="gramEnd"/>
            <w:r w:rsidRPr="00426602">
              <w:rPr>
                <w:sz w:val="22"/>
                <w:szCs w:val="22"/>
              </w:rPr>
              <w:t xml:space="preserve"> </w:t>
            </w:r>
            <w:r w:rsidRPr="00426602">
              <w:rPr>
                <w:sz w:val="22"/>
                <w:szCs w:val="22"/>
                <w:vertAlign w:val="superscript"/>
              </w:rPr>
              <w:t>1</w:t>
            </w:r>
          </w:p>
        </w:tc>
      </w:tr>
      <w:tr w:rsidR="008F1566" w:rsidRPr="00BF2850" w:rsidTr="00BF2850">
        <w:trPr>
          <w:cantSplit/>
        </w:trPr>
        <w:tc>
          <w:tcPr>
            <w:tcW w:w="2013" w:type="dxa"/>
          </w:tcPr>
          <w:p w:rsidR="008F1566" w:rsidRPr="00426602" w:rsidRDefault="008F1566" w:rsidP="00BF2850">
            <w:pPr>
              <w:pStyle w:val="TablCenter"/>
              <w:spacing w:before="30"/>
              <w:jc w:val="left"/>
              <w:rPr>
                <w:spacing w:val="-6"/>
                <w:sz w:val="22"/>
                <w:szCs w:val="22"/>
              </w:rPr>
            </w:pPr>
            <w:r w:rsidRPr="00426602">
              <w:rPr>
                <w:spacing w:val="-6"/>
                <w:sz w:val="22"/>
                <w:szCs w:val="22"/>
              </w:rPr>
              <w:t>Бензилпенициллин</w:t>
            </w:r>
            <w:r w:rsidRPr="00426602">
              <w:rPr>
                <w:spacing w:val="-6"/>
                <w:sz w:val="22"/>
                <w:szCs w:val="22"/>
                <w:vertAlign w:val="superscript"/>
              </w:rPr>
              <w:t>2</w:t>
            </w:r>
          </w:p>
        </w:tc>
        <w:tc>
          <w:tcPr>
            <w:tcW w:w="850" w:type="dxa"/>
          </w:tcPr>
          <w:p w:rsidR="008F1566" w:rsidRPr="00426602" w:rsidRDefault="008F1566" w:rsidP="00BF2850">
            <w:pPr>
              <w:pStyle w:val="TablCenter"/>
              <w:spacing w:before="30"/>
              <w:rPr>
                <w:sz w:val="22"/>
                <w:szCs w:val="22"/>
              </w:rPr>
            </w:pPr>
            <w:r w:rsidRPr="00426602">
              <w:rPr>
                <w:sz w:val="22"/>
                <w:szCs w:val="22"/>
              </w:rPr>
              <w:t>10 ЕД</w:t>
            </w:r>
          </w:p>
        </w:tc>
        <w:tc>
          <w:tcPr>
            <w:tcW w:w="851" w:type="dxa"/>
          </w:tcPr>
          <w:p w:rsidR="008F1566" w:rsidRPr="00426602" w:rsidRDefault="008F1566" w:rsidP="00BF2850">
            <w:pPr>
              <w:pStyle w:val="TablCenter"/>
              <w:spacing w:before="30"/>
              <w:rPr>
                <w:sz w:val="22"/>
                <w:szCs w:val="22"/>
                <w:u w:val="single"/>
              </w:rPr>
            </w:pPr>
            <w:r w:rsidRPr="00426602">
              <w:rPr>
                <w:sz w:val="22"/>
                <w:szCs w:val="22"/>
              </w:rPr>
              <w:sym w:font="Symbol" w:char="F0A3"/>
            </w:r>
            <w:r w:rsidRPr="00426602">
              <w:rPr>
                <w:sz w:val="22"/>
                <w:szCs w:val="22"/>
              </w:rPr>
              <w:t> 19</w:t>
            </w:r>
          </w:p>
        </w:tc>
        <w:tc>
          <w:tcPr>
            <w:tcW w:w="1276" w:type="dxa"/>
          </w:tcPr>
          <w:p w:rsidR="008F1566" w:rsidRPr="00426602" w:rsidRDefault="008F1566" w:rsidP="00BF2850">
            <w:pPr>
              <w:pStyle w:val="TablCenter"/>
              <w:spacing w:before="30"/>
              <w:rPr>
                <w:sz w:val="22"/>
                <w:szCs w:val="22"/>
              </w:rPr>
            </w:pPr>
            <w:r w:rsidRPr="00426602">
              <w:rPr>
                <w:sz w:val="22"/>
                <w:szCs w:val="22"/>
              </w:rPr>
              <w:t>20—27</w:t>
            </w:r>
          </w:p>
        </w:tc>
        <w:tc>
          <w:tcPr>
            <w:tcW w:w="1134" w:type="dxa"/>
          </w:tcPr>
          <w:p w:rsidR="008F1566" w:rsidRPr="00426602" w:rsidRDefault="008F1566" w:rsidP="00BF2850">
            <w:pPr>
              <w:pStyle w:val="TablCenter"/>
              <w:spacing w:before="30"/>
              <w:rPr>
                <w:sz w:val="22"/>
                <w:szCs w:val="22"/>
              </w:rPr>
            </w:pPr>
            <w:r w:rsidRPr="00426602">
              <w:rPr>
                <w:sz w:val="22"/>
                <w:szCs w:val="22"/>
              </w:rPr>
              <w:sym w:font="Symbol" w:char="F0B3"/>
            </w:r>
            <w:r w:rsidRPr="00426602">
              <w:rPr>
                <w:sz w:val="22"/>
                <w:szCs w:val="22"/>
              </w:rPr>
              <w:t> 28</w:t>
            </w:r>
          </w:p>
        </w:tc>
        <w:tc>
          <w:tcPr>
            <w:tcW w:w="1134" w:type="dxa"/>
          </w:tcPr>
          <w:p w:rsidR="008F1566" w:rsidRPr="00426602" w:rsidRDefault="008F1566" w:rsidP="00BF2850">
            <w:pPr>
              <w:pStyle w:val="TablCenter"/>
              <w:spacing w:before="30"/>
              <w:rPr>
                <w:sz w:val="22"/>
                <w:szCs w:val="22"/>
              </w:rPr>
            </w:pPr>
            <w:r w:rsidRPr="00426602">
              <w:rPr>
                <w:sz w:val="22"/>
                <w:szCs w:val="22"/>
              </w:rPr>
              <w:sym w:font="Symbol" w:char="F0B3"/>
            </w:r>
            <w:r w:rsidRPr="00426602">
              <w:rPr>
                <w:sz w:val="22"/>
                <w:szCs w:val="22"/>
              </w:rPr>
              <w:t> 4</w:t>
            </w:r>
          </w:p>
        </w:tc>
        <w:tc>
          <w:tcPr>
            <w:tcW w:w="1134" w:type="dxa"/>
          </w:tcPr>
          <w:p w:rsidR="008F1566" w:rsidRPr="00426602" w:rsidRDefault="008F1566" w:rsidP="00BF2850">
            <w:pPr>
              <w:pStyle w:val="TablCenter"/>
              <w:spacing w:before="30"/>
              <w:rPr>
                <w:spacing w:val="-4"/>
                <w:sz w:val="22"/>
                <w:szCs w:val="22"/>
              </w:rPr>
            </w:pPr>
            <w:r w:rsidRPr="00426602">
              <w:rPr>
                <w:spacing w:val="-4"/>
                <w:sz w:val="22"/>
                <w:szCs w:val="22"/>
              </w:rPr>
              <w:t>0,25—2</w:t>
            </w:r>
          </w:p>
        </w:tc>
        <w:tc>
          <w:tcPr>
            <w:tcW w:w="1134" w:type="dxa"/>
          </w:tcPr>
          <w:p w:rsidR="008F1566" w:rsidRPr="00426602" w:rsidRDefault="008F1566" w:rsidP="00BF2850">
            <w:pPr>
              <w:pStyle w:val="TablCenter"/>
              <w:spacing w:before="30"/>
              <w:rPr>
                <w:sz w:val="22"/>
                <w:szCs w:val="22"/>
              </w:rPr>
            </w:pPr>
            <w:r w:rsidRPr="00426602">
              <w:rPr>
                <w:sz w:val="22"/>
                <w:szCs w:val="22"/>
              </w:rPr>
              <w:sym w:font="Symbol" w:char="F0A3"/>
            </w:r>
            <w:r w:rsidRPr="00426602">
              <w:rPr>
                <w:sz w:val="22"/>
                <w:szCs w:val="22"/>
              </w:rPr>
              <w:t> 0,12</w:t>
            </w:r>
          </w:p>
        </w:tc>
      </w:tr>
      <w:tr w:rsidR="008F1566" w:rsidRPr="00BF2850" w:rsidTr="00BF2850">
        <w:trPr>
          <w:cantSplit/>
        </w:trPr>
        <w:tc>
          <w:tcPr>
            <w:tcW w:w="2013" w:type="dxa"/>
          </w:tcPr>
          <w:p w:rsidR="008F1566" w:rsidRPr="00426602" w:rsidRDefault="008F1566" w:rsidP="00BF2850">
            <w:pPr>
              <w:pStyle w:val="TablCenter"/>
              <w:spacing w:before="30"/>
              <w:jc w:val="left"/>
              <w:rPr>
                <w:sz w:val="22"/>
                <w:szCs w:val="22"/>
              </w:rPr>
            </w:pPr>
            <w:r w:rsidRPr="00426602">
              <w:rPr>
                <w:sz w:val="22"/>
                <w:szCs w:val="22"/>
              </w:rPr>
              <w:t xml:space="preserve">Ампициллин </w:t>
            </w:r>
            <w:r w:rsidRPr="00426602">
              <w:rPr>
                <w:sz w:val="22"/>
                <w:szCs w:val="22"/>
                <w:vertAlign w:val="superscript"/>
              </w:rPr>
              <w:t>2</w:t>
            </w:r>
          </w:p>
        </w:tc>
        <w:tc>
          <w:tcPr>
            <w:tcW w:w="850" w:type="dxa"/>
          </w:tcPr>
          <w:p w:rsidR="008F1566" w:rsidRPr="00426602" w:rsidRDefault="008F1566" w:rsidP="00BF2850">
            <w:pPr>
              <w:pStyle w:val="TablCenter"/>
              <w:spacing w:before="30"/>
              <w:rPr>
                <w:sz w:val="22"/>
                <w:szCs w:val="22"/>
              </w:rPr>
            </w:pPr>
            <w:r w:rsidRPr="00426602">
              <w:rPr>
                <w:sz w:val="22"/>
                <w:szCs w:val="22"/>
              </w:rPr>
              <w:t>10</w:t>
            </w:r>
          </w:p>
        </w:tc>
        <w:tc>
          <w:tcPr>
            <w:tcW w:w="851" w:type="dxa"/>
          </w:tcPr>
          <w:p w:rsidR="008F1566" w:rsidRPr="00426602" w:rsidRDefault="008F1566" w:rsidP="00BF2850">
            <w:pPr>
              <w:pStyle w:val="TablCenter"/>
              <w:spacing w:before="30"/>
              <w:rPr>
                <w:sz w:val="22"/>
                <w:szCs w:val="22"/>
                <w:u w:val="single"/>
              </w:rPr>
            </w:pPr>
            <w:r w:rsidRPr="00426602">
              <w:rPr>
                <w:sz w:val="22"/>
                <w:szCs w:val="22"/>
              </w:rPr>
              <w:sym w:font="Symbol" w:char="F0A3"/>
            </w:r>
            <w:r w:rsidRPr="00426602">
              <w:rPr>
                <w:sz w:val="22"/>
                <w:szCs w:val="22"/>
              </w:rPr>
              <w:t> 18</w:t>
            </w:r>
          </w:p>
        </w:tc>
        <w:tc>
          <w:tcPr>
            <w:tcW w:w="1276" w:type="dxa"/>
          </w:tcPr>
          <w:p w:rsidR="008F1566" w:rsidRPr="00426602" w:rsidRDefault="008F1566" w:rsidP="00BF2850">
            <w:pPr>
              <w:pStyle w:val="TablCenter"/>
              <w:spacing w:before="30"/>
              <w:rPr>
                <w:sz w:val="22"/>
                <w:szCs w:val="22"/>
              </w:rPr>
            </w:pPr>
            <w:r w:rsidRPr="00426602">
              <w:rPr>
                <w:sz w:val="22"/>
                <w:szCs w:val="22"/>
              </w:rPr>
              <w:t>19—25</w:t>
            </w:r>
          </w:p>
        </w:tc>
        <w:tc>
          <w:tcPr>
            <w:tcW w:w="1134" w:type="dxa"/>
          </w:tcPr>
          <w:p w:rsidR="008F1566" w:rsidRPr="00426602" w:rsidRDefault="008F1566" w:rsidP="00BF2850">
            <w:pPr>
              <w:pStyle w:val="TablCenter"/>
              <w:spacing w:before="30"/>
              <w:rPr>
                <w:sz w:val="22"/>
                <w:szCs w:val="22"/>
              </w:rPr>
            </w:pPr>
            <w:r w:rsidRPr="00426602">
              <w:rPr>
                <w:sz w:val="22"/>
                <w:szCs w:val="22"/>
              </w:rPr>
              <w:sym w:font="Symbol" w:char="F0B3"/>
            </w:r>
            <w:r w:rsidRPr="00426602">
              <w:rPr>
                <w:sz w:val="22"/>
                <w:szCs w:val="22"/>
              </w:rPr>
              <w:t> 26</w:t>
            </w:r>
          </w:p>
        </w:tc>
        <w:tc>
          <w:tcPr>
            <w:tcW w:w="1134" w:type="dxa"/>
          </w:tcPr>
          <w:p w:rsidR="008F1566" w:rsidRPr="00426602" w:rsidRDefault="008F1566" w:rsidP="00BF2850">
            <w:pPr>
              <w:pStyle w:val="TablCenter"/>
              <w:spacing w:before="30"/>
              <w:rPr>
                <w:sz w:val="22"/>
                <w:szCs w:val="22"/>
              </w:rPr>
            </w:pPr>
            <w:r w:rsidRPr="00426602">
              <w:rPr>
                <w:sz w:val="22"/>
                <w:szCs w:val="22"/>
              </w:rPr>
              <w:sym w:font="Symbol" w:char="F0B3"/>
            </w:r>
            <w:r w:rsidRPr="00426602">
              <w:rPr>
                <w:sz w:val="22"/>
                <w:szCs w:val="22"/>
              </w:rPr>
              <w:t> 8</w:t>
            </w:r>
          </w:p>
        </w:tc>
        <w:tc>
          <w:tcPr>
            <w:tcW w:w="1134" w:type="dxa"/>
          </w:tcPr>
          <w:p w:rsidR="008F1566" w:rsidRPr="00426602" w:rsidRDefault="008F1566" w:rsidP="00BF2850">
            <w:pPr>
              <w:pStyle w:val="TablCenter"/>
              <w:spacing w:before="30"/>
              <w:rPr>
                <w:sz w:val="22"/>
                <w:szCs w:val="22"/>
              </w:rPr>
            </w:pPr>
            <w:r w:rsidRPr="00426602">
              <w:rPr>
                <w:sz w:val="22"/>
                <w:szCs w:val="22"/>
              </w:rPr>
              <w:t>0,5—4</w:t>
            </w:r>
          </w:p>
        </w:tc>
        <w:tc>
          <w:tcPr>
            <w:tcW w:w="1134" w:type="dxa"/>
          </w:tcPr>
          <w:p w:rsidR="008F1566" w:rsidRPr="00426602" w:rsidRDefault="008F1566" w:rsidP="00BF2850">
            <w:pPr>
              <w:pStyle w:val="TablCenter"/>
              <w:spacing w:before="30"/>
              <w:rPr>
                <w:sz w:val="22"/>
                <w:szCs w:val="22"/>
              </w:rPr>
            </w:pPr>
            <w:r w:rsidRPr="00426602">
              <w:rPr>
                <w:sz w:val="22"/>
                <w:szCs w:val="22"/>
              </w:rPr>
              <w:sym w:font="Symbol" w:char="F0A3"/>
            </w:r>
            <w:r w:rsidRPr="00426602">
              <w:rPr>
                <w:sz w:val="22"/>
                <w:szCs w:val="22"/>
              </w:rPr>
              <w:t> 0,25</w:t>
            </w:r>
          </w:p>
        </w:tc>
      </w:tr>
      <w:tr w:rsidR="008F1566" w:rsidRPr="00BF2850" w:rsidTr="00BF2850">
        <w:trPr>
          <w:cantSplit/>
        </w:trPr>
        <w:tc>
          <w:tcPr>
            <w:tcW w:w="2013" w:type="dxa"/>
          </w:tcPr>
          <w:p w:rsidR="008F1566" w:rsidRPr="00426602" w:rsidRDefault="008F1566" w:rsidP="00BF2850">
            <w:pPr>
              <w:pStyle w:val="TablCenter"/>
              <w:jc w:val="left"/>
              <w:rPr>
                <w:sz w:val="22"/>
                <w:szCs w:val="22"/>
              </w:rPr>
            </w:pPr>
            <w:r w:rsidRPr="00426602">
              <w:rPr>
                <w:sz w:val="22"/>
                <w:szCs w:val="22"/>
              </w:rPr>
              <w:t>Цефотаксим</w:t>
            </w:r>
          </w:p>
        </w:tc>
        <w:tc>
          <w:tcPr>
            <w:tcW w:w="850" w:type="dxa"/>
          </w:tcPr>
          <w:p w:rsidR="008F1566" w:rsidRPr="00426602" w:rsidRDefault="008F1566" w:rsidP="00BF2850">
            <w:pPr>
              <w:pStyle w:val="TablCenter"/>
              <w:rPr>
                <w:sz w:val="22"/>
                <w:szCs w:val="22"/>
              </w:rPr>
            </w:pPr>
            <w:r w:rsidRPr="00426602">
              <w:rPr>
                <w:sz w:val="22"/>
                <w:szCs w:val="22"/>
              </w:rPr>
              <w:t>30</w:t>
            </w:r>
          </w:p>
        </w:tc>
        <w:tc>
          <w:tcPr>
            <w:tcW w:w="851" w:type="dxa"/>
          </w:tcPr>
          <w:p w:rsidR="008F1566" w:rsidRPr="00426602" w:rsidRDefault="008F1566" w:rsidP="00BF2850">
            <w:pPr>
              <w:pStyle w:val="TablCenter"/>
              <w:rPr>
                <w:sz w:val="22"/>
                <w:szCs w:val="22"/>
                <w:u w:val="single"/>
              </w:rPr>
            </w:pPr>
            <w:r w:rsidRPr="00426602">
              <w:rPr>
                <w:sz w:val="22"/>
                <w:szCs w:val="22"/>
              </w:rPr>
              <w:sym w:font="Symbol" w:char="F0A3"/>
            </w:r>
            <w:r w:rsidRPr="00426602">
              <w:rPr>
                <w:sz w:val="22"/>
                <w:szCs w:val="22"/>
              </w:rPr>
              <w:t> 25</w:t>
            </w:r>
          </w:p>
        </w:tc>
        <w:tc>
          <w:tcPr>
            <w:tcW w:w="1276" w:type="dxa"/>
          </w:tcPr>
          <w:p w:rsidR="008F1566" w:rsidRPr="00426602" w:rsidRDefault="008F1566" w:rsidP="00BF2850">
            <w:pPr>
              <w:pStyle w:val="TablCenter"/>
              <w:rPr>
                <w:sz w:val="22"/>
                <w:szCs w:val="22"/>
              </w:rPr>
            </w:pPr>
            <w:r w:rsidRPr="00426602">
              <w:rPr>
                <w:sz w:val="22"/>
                <w:szCs w:val="22"/>
              </w:rPr>
              <w:t>26—27</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28</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w:t>
            </w:r>
          </w:p>
        </w:tc>
        <w:tc>
          <w:tcPr>
            <w:tcW w:w="1134" w:type="dxa"/>
          </w:tcPr>
          <w:p w:rsidR="008F1566" w:rsidRPr="00426602" w:rsidRDefault="008F1566" w:rsidP="00BF2850">
            <w:pPr>
              <w:pStyle w:val="TablCenter"/>
              <w:rPr>
                <w:sz w:val="22"/>
                <w:szCs w:val="22"/>
              </w:rPr>
            </w:pPr>
            <w:r w:rsidRPr="00426602">
              <w:rPr>
                <w:sz w:val="22"/>
                <w:szCs w:val="22"/>
              </w:rPr>
              <w:t>1</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0,5</w:t>
            </w:r>
          </w:p>
        </w:tc>
      </w:tr>
      <w:tr w:rsidR="008F1566" w:rsidRPr="00BF2850" w:rsidTr="00BF2850">
        <w:trPr>
          <w:cantSplit/>
        </w:trPr>
        <w:tc>
          <w:tcPr>
            <w:tcW w:w="2013" w:type="dxa"/>
          </w:tcPr>
          <w:p w:rsidR="008F1566" w:rsidRPr="00426602" w:rsidRDefault="008F1566" w:rsidP="00BF2850">
            <w:pPr>
              <w:pStyle w:val="TablCenter"/>
              <w:jc w:val="left"/>
              <w:rPr>
                <w:sz w:val="22"/>
                <w:szCs w:val="22"/>
              </w:rPr>
            </w:pPr>
            <w:r w:rsidRPr="00426602">
              <w:rPr>
                <w:sz w:val="22"/>
                <w:szCs w:val="22"/>
              </w:rPr>
              <w:t>Цефтриаксон</w:t>
            </w:r>
          </w:p>
        </w:tc>
        <w:tc>
          <w:tcPr>
            <w:tcW w:w="850" w:type="dxa"/>
          </w:tcPr>
          <w:p w:rsidR="008F1566" w:rsidRPr="00426602" w:rsidRDefault="008F1566" w:rsidP="00BF2850">
            <w:pPr>
              <w:pStyle w:val="TablCenter"/>
              <w:rPr>
                <w:sz w:val="22"/>
                <w:szCs w:val="22"/>
              </w:rPr>
            </w:pPr>
            <w:r w:rsidRPr="00426602">
              <w:rPr>
                <w:sz w:val="22"/>
                <w:szCs w:val="22"/>
              </w:rPr>
              <w:t>30</w:t>
            </w:r>
          </w:p>
        </w:tc>
        <w:tc>
          <w:tcPr>
            <w:tcW w:w="851" w:type="dxa"/>
          </w:tcPr>
          <w:p w:rsidR="008F1566" w:rsidRPr="00426602" w:rsidRDefault="008F1566" w:rsidP="00BF2850">
            <w:pPr>
              <w:pStyle w:val="TablCenter"/>
              <w:rPr>
                <w:sz w:val="22"/>
                <w:szCs w:val="22"/>
                <w:u w:val="single"/>
              </w:rPr>
            </w:pPr>
            <w:r w:rsidRPr="00426602">
              <w:rPr>
                <w:sz w:val="22"/>
                <w:szCs w:val="22"/>
              </w:rPr>
              <w:sym w:font="Symbol" w:char="F0A3"/>
            </w:r>
            <w:r w:rsidRPr="00426602">
              <w:rPr>
                <w:sz w:val="22"/>
                <w:szCs w:val="22"/>
              </w:rPr>
              <w:t> 24</w:t>
            </w:r>
          </w:p>
        </w:tc>
        <w:tc>
          <w:tcPr>
            <w:tcW w:w="1276" w:type="dxa"/>
          </w:tcPr>
          <w:p w:rsidR="008F1566" w:rsidRPr="00426602" w:rsidRDefault="008F1566" w:rsidP="00BF2850">
            <w:pPr>
              <w:pStyle w:val="TablCenter"/>
              <w:rPr>
                <w:sz w:val="22"/>
                <w:szCs w:val="22"/>
              </w:rPr>
            </w:pPr>
            <w:r w:rsidRPr="00426602">
              <w:rPr>
                <w:sz w:val="22"/>
                <w:szCs w:val="22"/>
              </w:rPr>
              <w:t>25—26</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27</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w:t>
            </w:r>
          </w:p>
        </w:tc>
        <w:tc>
          <w:tcPr>
            <w:tcW w:w="1134" w:type="dxa"/>
          </w:tcPr>
          <w:p w:rsidR="008F1566" w:rsidRPr="00426602" w:rsidRDefault="008F1566" w:rsidP="00BF2850">
            <w:pPr>
              <w:pStyle w:val="TablCenter"/>
              <w:rPr>
                <w:sz w:val="22"/>
                <w:szCs w:val="22"/>
              </w:rPr>
            </w:pPr>
            <w:r w:rsidRPr="00426602">
              <w:rPr>
                <w:sz w:val="22"/>
                <w:szCs w:val="22"/>
              </w:rPr>
              <w:t>1</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0,5</w:t>
            </w:r>
          </w:p>
        </w:tc>
      </w:tr>
      <w:tr w:rsidR="008F1566" w:rsidRPr="00BF2850" w:rsidTr="00BF2850">
        <w:trPr>
          <w:cantSplit/>
        </w:trPr>
        <w:tc>
          <w:tcPr>
            <w:tcW w:w="9526" w:type="dxa"/>
            <w:gridSpan w:val="8"/>
          </w:tcPr>
          <w:p w:rsidR="008F1566" w:rsidRPr="00426602" w:rsidRDefault="008F1566" w:rsidP="00BF2850">
            <w:pPr>
              <w:pStyle w:val="TablCenter"/>
              <w:rPr>
                <w:i/>
                <w:iCs/>
                <w:sz w:val="22"/>
                <w:szCs w:val="22"/>
              </w:rPr>
            </w:pPr>
            <w:r w:rsidRPr="00426602">
              <w:rPr>
                <w:i/>
                <w:iCs/>
                <w:sz w:val="22"/>
                <w:szCs w:val="22"/>
              </w:rPr>
              <w:t>М</w:t>
            </w:r>
            <w:r w:rsidR="00A67C0B" w:rsidRPr="00426602">
              <w:rPr>
                <w:i/>
                <w:iCs/>
                <w:sz w:val="22"/>
                <w:szCs w:val="22"/>
              </w:rPr>
              <w:t>акролиды</w:t>
            </w:r>
            <w:r w:rsidRPr="00426602">
              <w:rPr>
                <w:i/>
                <w:iCs/>
                <w:sz w:val="22"/>
                <w:szCs w:val="22"/>
              </w:rPr>
              <w:t xml:space="preserve"> </w:t>
            </w:r>
            <w:r w:rsidR="00A67C0B" w:rsidRPr="00426602">
              <w:rPr>
                <w:i/>
                <w:iCs/>
                <w:sz w:val="22"/>
                <w:szCs w:val="22"/>
              </w:rPr>
              <w:t>и линкозамиды</w:t>
            </w:r>
          </w:p>
        </w:tc>
      </w:tr>
      <w:tr w:rsidR="008F1566" w:rsidRPr="00BF2850" w:rsidTr="00BF2850">
        <w:trPr>
          <w:cantSplit/>
        </w:trPr>
        <w:tc>
          <w:tcPr>
            <w:tcW w:w="2013" w:type="dxa"/>
          </w:tcPr>
          <w:p w:rsidR="008F1566" w:rsidRPr="00426602" w:rsidRDefault="008F1566" w:rsidP="00BF2850">
            <w:pPr>
              <w:pStyle w:val="TablCenter"/>
              <w:jc w:val="left"/>
              <w:rPr>
                <w:sz w:val="22"/>
                <w:szCs w:val="22"/>
              </w:rPr>
            </w:pPr>
            <w:r w:rsidRPr="00426602">
              <w:rPr>
                <w:sz w:val="22"/>
                <w:szCs w:val="22"/>
              </w:rPr>
              <w:t>Эритромицин</w:t>
            </w:r>
          </w:p>
        </w:tc>
        <w:tc>
          <w:tcPr>
            <w:tcW w:w="850" w:type="dxa"/>
          </w:tcPr>
          <w:p w:rsidR="008F1566" w:rsidRPr="00426602" w:rsidRDefault="008F1566" w:rsidP="00BF2850">
            <w:pPr>
              <w:pStyle w:val="TablCenter"/>
              <w:rPr>
                <w:spacing w:val="-6"/>
                <w:sz w:val="22"/>
                <w:szCs w:val="22"/>
              </w:rPr>
            </w:pPr>
            <w:r w:rsidRPr="00426602">
              <w:rPr>
                <w:spacing w:val="-6"/>
                <w:sz w:val="22"/>
                <w:szCs w:val="22"/>
              </w:rPr>
              <w:t>15</w:t>
            </w:r>
          </w:p>
        </w:tc>
        <w:tc>
          <w:tcPr>
            <w:tcW w:w="851" w:type="dxa"/>
          </w:tcPr>
          <w:p w:rsidR="008F1566" w:rsidRPr="00426602" w:rsidRDefault="008F1566" w:rsidP="00BF2850">
            <w:pPr>
              <w:pStyle w:val="TablCenter"/>
              <w:rPr>
                <w:sz w:val="22"/>
                <w:szCs w:val="22"/>
                <w:u w:val="single"/>
              </w:rPr>
            </w:pPr>
            <w:r w:rsidRPr="00426602">
              <w:rPr>
                <w:sz w:val="22"/>
                <w:szCs w:val="22"/>
              </w:rPr>
              <w:sym w:font="Symbol" w:char="F0A3"/>
            </w:r>
            <w:r w:rsidRPr="00426602">
              <w:rPr>
                <w:sz w:val="22"/>
                <w:szCs w:val="22"/>
              </w:rPr>
              <w:t> 15</w:t>
            </w:r>
          </w:p>
        </w:tc>
        <w:tc>
          <w:tcPr>
            <w:tcW w:w="1276" w:type="dxa"/>
          </w:tcPr>
          <w:p w:rsidR="008F1566" w:rsidRPr="00426602" w:rsidRDefault="008F1566" w:rsidP="00BF2850">
            <w:pPr>
              <w:pStyle w:val="TablCenter"/>
              <w:rPr>
                <w:sz w:val="22"/>
                <w:szCs w:val="22"/>
              </w:rPr>
            </w:pPr>
            <w:r w:rsidRPr="00426602">
              <w:rPr>
                <w:sz w:val="22"/>
                <w:szCs w:val="22"/>
              </w:rPr>
              <w:t>16—20</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w:t>
            </w:r>
          </w:p>
        </w:tc>
        <w:tc>
          <w:tcPr>
            <w:tcW w:w="1134" w:type="dxa"/>
          </w:tcPr>
          <w:p w:rsidR="008F1566" w:rsidRPr="00426602" w:rsidRDefault="008F1566" w:rsidP="00BF2850">
            <w:pPr>
              <w:pStyle w:val="TablCenter"/>
              <w:rPr>
                <w:sz w:val="22"/>
                <w:szCs w:val="22"/>
              </w:rPr>
            </w:pPr>
            <w:r w:rsidRPr="00426602">
              <w:rPr>
                <w:sz w:val="22"/>
                <w:szCs w:val="22"/>
              </w:rPr>
              <w:t>0,5</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0,25</w:t>
            </w:r>
          </w:p>
        </w:tc>
      </w:tr>
      <w:tr w:rsidR="008F1566" w:rsidRPr="00BF2850" w:rsidTr="00BF2850">
        <w:trPr>
          <w:cantSplit/>
        </w:trPr>
        <w:tc>
          <w:tcPr>
            <w:tcW w:w="2013" w:type="dxa"/>
          </w:tcPr>
          <w:p w:rsidR="008F1566" w:rsidRPr="00426602" w:rsidRDefault="008F1566" w:rsidP="00BF2850">
            <w:pPr>
              <w:pStyle w:val="TablCenter"/>
              <w:jc w:val="left"/>
              <w:rPr>
                <w:sz w:val="22"/>
                <w:szCs w:val="22"/>
              </w:rPr>
            </w:pPr>
            <w:r w:rsidRPr="00426602">
              <w:rPr>
                <w:sz w:val="22"/>
                <w:szCs w:val="22"/>
              </w:rPr>
              <w:t>Кларитромицин</w:t>
            </w:r>
          </w:p>
        </w:tc>
        <w:tc>
          <w:tcPr>
            <w:tcW w:w="850" w:type="dxa"/>
          </w:tcPr>
          <w:p w:rsidR="008F1566" w:rsidRPr="00426602" w:rsidRDefault="008F1566" w:rsidP="00BF2850">
            <w:pPr>
              <w:pStyle w:val="TablCenter"/>
              <w:rPr>
                <w:spacing w:val="-6"/>
                <w:sz w:val="22"/>
                <w:szCs w:val="22"/>
              </w:rPr>
            </w:pPr>
            <w:r w:rsidRPr="00426602">
              <w:rPr>
                <w:spacing w:val="-6"/>
                <w:sz w:val="22"/>
                <w:szCs w:val="22"/>
              </w:rPr>
              <w:t>15</w:t>
            </w:r>
          </w:p>
        </w:tc>
        <w:tc>
          <w:tcPr>
            <w:tcW w:w="851" w:type="dxa"/>
          </w:tcPr>
          <w:p w:rsidR="008F1566" w:rsidRPr="00426602" w:rsidRDefault="008F1566" w:rsidP="00BF2850">
            <w:pPr>
              <w:pStyle w:val="TablCenter"/>
              <w:rPr>
                <w:sz w:val="22"/>
                <w:szCs w:val="22"/>
                <w:u w:val="single"/>
              </w:rPr>
            </w:pPr>
            <w:r w:rsidRPr="00426602">
              <w:rPr>
                <w:sz w:val="22"/>
                <w:szCs w:val="22"/>
              </w:rPr>
              <w:sym w:font="Symbol" w:char="F0A3"/>
            </w:r>
            <w:r w:rsidRPr="00426602">
              <w:rPr>
                <w:sz w:val="22"/>
                <w:szCs w:val="22"/>
              </w:rPr>
              <w:t> 16</w:t>
            </w:r>
          </w:p>
        </w:tc>
        <w:tc>
          <w:tcPr>
            <w:tcW w:w="1276" w:type="dxa"/>
          </w:tcPr>
          <w:p w:rsidR="008F1566" w:rsidRPr="00426602" w:rsidRDefault="008F1566" w:rsidP="00BF2850">
            <w:pPr>
              <w:pStyle w:val="TablCenter"/>
              <w:rPr>
                <w:sz w:val="22"/>
                <w:szCs w:val="22"/>
              </w:rPr>
            </w:pPr>
            <w:r w:rsidRPr="00426602">
              <w:rPr>
                <w:sz w:val="22"/>
                <w:szCs w:val="22"/>
              </w:rPr>
              <w:t>17—20</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w:t>
            </w:r>
          </w:p>
        </w:tc>
        <w:tc>
          <w:tcPr>
            <w:tcW w:w="1134" w:type="dxa"/>
          </w:tcPr>
          <w:p w:rsidR="008F1566" w:rsidRPr="00426602" w:rsidRDefault="008F1566" w:rsidP="00BF2850">
            <w:pPr>
              <w:pStyle w:val="TablCenter"/>
              <w:rPr>
                <w:sz w:val="22"/>
                <w:szCs w:val="22"/>
              </w:rPr>
            </w:pPr>
            <w:r w:rsidRPr="00426602">
              <w:rPr>
                <w:sz w:val="22"/>
                <w:szCs w:val="22"/>
              </w:rPr>
              <w:t>0,5</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0,25</w:t>
            </w:r>
          </w:p>
        </w:tc>
      </w:tr>
      <w:tr w:rsidR="008F1566" w:rsidRPr="00BF2850" w:rsidTr="00BF2850">
        <w:trPr>
          <w:cantSplit/>
        </w:trPr>
        <w:tc>
          <w:tcPr>
            <w:tcW w:w="2013" w:type="dxa"/>
          </w:tcPr>
          <w:p w:rsidR="008F1566" w:rsidRPr="00426602" w:rsidRDefault="008F1566" w:rsidP="00BF2850">
            <w:pPr>
              <w:pStyle w:val="TablCenter"/>
              <w:jc w:val="left"/>
              <w:rPr>
                <w:sz w:val="22"/>
                <w:szCs w:val="22"/>
              </w:rPr>
            </w:pPr>
            <w:r w:rsidRPr="00426602">
              <w:rPr>
                <w:sz w:val="22"/>
                <w:szCs w:val="22"/>
              </w:rPr>
              <w:t>Азитромицин</w:t>
            </w:r>
          </w:p>
        </w:tc>
        <w:tc>
          <w:tcPr>
            <w:tcW w:w="850" w:type="dxa"/>
          </w:tcPr>
          <w:p w:rsidR="008F1566" w:rsidRPr="00426602" w:rsidRDefault="008F1566" w:rsidP="00BF2850">
            <w:pPr>
              <w:pStyle w:val="TablCenter"/>
              <w:rPr>
                <w:spacing w:val="-6"/>
                <w:sz w:val="22"/>
                <w:szCs w:val="22"/>
              </w:rPr>
            </w:pPr>
            <w:r w:rsidRPr="00426602">
              <w:rPr>
                <w:spacing w:val="-6"/>
                <w:sz w:val="22"/>
                <w:szCs w:val="22"/>
              </w:rPr>
              <w:t>15</w:t>
            </w:r>
          </w:p>
        </w:tc>
        <w:tc>
          <w:tcPr>
            <w:tcW w:w="851" w:type="dxa"/>
          </w:tcPr>
          <w:p w:rsidR="008F1566" w:rsidRPr="00426602" w:rsidRDefault="008F1566" w:rsidP="00BF2850">
            <w:pPr>
              <w:pStyle w:val="TablCenter"/>
              <w:rPr>
                <w:sz w:val="22"/>
                <w:szCs w:val="22"/>
                <w:u w:val="single"/>
              </w:rPr>
            </w:pPr>
            <w:r w:rsidRPr="00426602">
              <w:rPr>
                <w:sz w:val="22"/>
                <w:szCs w:val="22"/>
              </w:rPr>
              <w:sym w:font="Symbol" w:char="F0A3"/>
            </w:r>
            <w:r w:rsidRPr="00426602">
              <w:rPr>
                <w:sz w:val="22"/>
                <w:szCs w:val="22"/>
              </w:rPr>
              <w:t> 13</w:t>
            </w:r>
          </w:p>
        </w:tc>
        <w:tc>
          <w:tcPr>
            <w:tcW w:w="1276" w:type="dxa"/>
          </w:tcPr>
          <w:p w:rsidR="008F1566" w:rsidRPr="00426602" w:rsidRDefault="008F1566" w:rsidP="00BF2850">
            <w:pPr>
              <w:pStyle w:val="TablCenter"/>
              <w:rPr>
                <w:sz w:val="22"/>
                <w:szCs w:val="22"/>
              </w:rPr>
            </w:pPr>
            <w:r w:rsidRPr="00426602">
              <w:rPr>
                <w:sz w:val="22"/>
                <w:szCs w:val="22"/>
              </w:rPr>
              <w:t>14—17</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18</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w:t>
            </w:r>
          </w:p>
        </w:tc>
        <w:tc>
          <w:tcPr>
            <w:tcW w:w="1134" w:type="dxa"/>
          </w:tcPr>
          <w:p w:rsidR="008F1566" w:rsidRPr="00426602" w:rsidRDefault="008F1566" w:rsidP="00BF2850">
            <w:pPr>
              <w:pStyle w:val="TablCenter"/>
              <w:rPr>
                <w:sz w:val="22"/>
                <w:szCs w:val="22"/>
              </w:rPr>
            </w:pPr>
            <w:r w:rsidRPr="00426602">
              <w:rPr>
                <w:sz w:val="22"/>
                <w:szCs w:val="22"/>
              </w:rPr>
              <w:t>1</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0,5</w:t>
            </w:r>
          </w:p>
        </w:tc>
      </w:tr>
      <w:tr w:rsidR="008F1566" w:rsidRPr="00BF2850" w:rsidTr="00BF2850">
        <w:trPr>
          <w:cantSplit/>
        </w:trPr>
        <w:tc>
          <w:tcPr>
            <w:tcW w:w="2013" w:type="dxa"/>
          </w:tcPr>
          <w:p w:rsidR="008F1566" w:rsidRPr="00426602" w:rsidRDefault="008F1566" w:rsidP="00BF2850">
            <w:pPr>
              <w:pStyle w:val="TablCenter"/>
              <w:jc w:val="left"/>
              <w:rPr>
                <w:sz w:val="22"/>
                <w:szCs w:val="22"/>
              </w:rPr>
            </w:pPr>
            <w:r w:rsidRPr="00426602">
              <w:rPr>
                <w:sz w:val="22"/>
                <w:szCs w:val="22"/>
              </w:rPr>
              <w:t>Клиндамицин</w:t>
            </w:r>
          </w:p>
        </w:tc>
        <w:tc>
          <w:tcPr>
            <w:tcW w:w="850" w:type="dxa"/>
          </w:tcPr>
          <w:p w:rsidR="008F1566" w:rsidRPr="00426602" w:rsidRDefault="008F1566" w:rsidP="00BF2850">
            <w:pPr>
              <w:pStyle w:val="TablCenter"/>
              <w:rPr>
                <w:spacing w:val="-6"/>
                <w:sz w:val="22"/>
                <w:szCs w:val="22"/>
              </w:rPr>
            </w:pPr>
            <w:r w:rsidRPr="00426602">
              <w:rPr>
                <w:spacing w:val="-6"/>
                <w:sz w:val="22"/>
                <w:szCs w:val="22"/>
              </w:rPr>
              <w:t>2</w:t>
            </w:r>
          </w:p>
        </w:tc>
        <w:tc>
          <w:tcPr>
            <w:tcW w:w="851" w:type="dxa"/>
          </w:tcPr>
          <w:p w:rsidR="008F1566" w:rsidRPr="00426602" w:rsidRDefault="008F1566" w:rsidP="00BF2850">
            <w:pPr>
              <w:pStyle w:val="TablCenter"/>
              <w:rPr>
                <w:sz w:val="22"/>
                <w:szCs w:val="22"/>
                <w:u w:val="single"/>
              </w:rPr>
            </w:pPr>
            <w:r w:rsidRPr="00426602">
              <w:rPr>
                <w:sz w:val="22"/>
                <w:szCs w:val="22"/>
              </w:rPr>
              <w:sym w:font="Symbol" w:char="F0A3"/>
            </w:r>
            <w:r w:rsidRPr="00426602">
              <w:rPr>
                <w:sz w:val="22"/>
                <w:szCs w:val="22"/>
              </w:rPr>
              <w:t> 15</w:t>
            </w:r>
          </w:p>
        </w:tc>
        <w:tc>
          <w:tcPr>
            <w:tcW w:w="1276" w:type="dxa"/>
          </w:tcPr>
          <w:p w:rsidR="008F1566" w:rsidRPr="00426602" w:rsidRDefault="008F1566" w:rsidP="00BF2850">
            <w:pPr>
              <w:pStyle w:val="TablCenter"/>
              <w:rPr>
                <w:sz w:val="22"/>
                <w:szCs w:val="22"/>
              </w:rPr>
            </w:pPr>
            <w:r w:rsidRPr="00426602">
              <w:rPr>
                <w:sz w:val="22"/>
                <w:szCs w:val="22"/>
              </w:rPr>
              <w:t>16—18</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19</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w:t>
            </w:r>
          </w:p>
        </w:tc>
        <w:tc>
          <w:tcPr>
            <w:tcW w:w="1134" w:type="dxa"/>
          </w:tcPr>
          <w:p w:rsidR="008F1566" w:rsidRPr="00426602" w:rsidRDefault="008F1566" w:rsidP="00BF2850">
            <w:pPr>
              <w:pStyle w:val="TablCenter"/>
              <w:rPr>
                <w:sz w:val="22"/>
                <w:szCs w:val="22"/>
              </w:rPr>
            </w:pPr>
            <w:r w:rsidRPr="00426602">
              <w:rPr>
                <w:sz w:val="22"/>
                <w:szCs w:val="22"/>
              </w:rPr>
              <w:t>0,5</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0,25</w:t>
            </w:r>
          </w:p>
        </w:tc>
      </w:tr>
      <w:tr w:rsidR="008F1566" w:rsidRPr="00BF2850" w:rsidTr="00BF2850">
        <w:trPr>
          <w:cantSplit/>
        </w:trPr>
        <w:tc>
          <w:tcPr>
            <w:tcW w:w="9526" w:type="dxa"/>
            <w:gridSpan w:val="8"/>
          </w:tcPr>
          <w:p w:rsidR="008F1566" w:rsidRPr="00426602" w:rsidRDefault="008F1566" w:rsidP="00BF2850">
            <w:pPr>
              <w:pStyle w:val="TablCenter"/>
              <w:rPr>
                <w:i/>
                <w:iCs/>
                <w:sz w:val="22"/>
                <w:szCs w:val="22"/>
              </w:rPr>
            </w:pPr>
            <w:r w:rsidRPr="00426602">
              <w:rPr>
                <w:i/>
                <w:iCs/>
                <w:sz w:val="22"/>
                <w:szCs w:val="22"/>
              </w:rPr>
              <w:t>Д</w:t>
            </w:r>
            <w:r w:rsidR="00A67C0B" w:rsidRPr="00426602">
              <w:rPr>
                <w:i/>
                <w:iCs/>
                <w:sz w:val="22"/>
                <w:szCs w:val="22"/>
              </w:rPr>
              <w:t>ругие</w:t>
            </w:r>
            <w:r w:rsidRPr="00426602">
              <w:rPr>
                <w:i/>
                <w:iCs/>
                <w:sz w:val="22"/>
                <w:szCs w:val="22"/>
              </w:rPr>
              <w:t xml:space="preserve"> </w:t>
            </w:r>
            <w:r w:rsidR="00A67C0B" w:rsidRPr="00426602">
              <w:rPr>
                <w:i/>
                <w:iCs/>
                <w:sz w:val="22"/>
                <w:szCs w:val="22"/>
              </w:rPr>
              <w:t>препараты</w:t>
            </w:r>
          </w:p>
        </w:tc>
      </w:tr>
      <w:tr w:rsidR="008F1566" w:rsidRPr="00BF2850" w:rsidTr="00BF2850">
        <w:trPr>
          <w:cantSplit/>
        </w:trPr>
        <w:tc>
          <w:tcPr>
            <w:tcW w:w="2013" w:type="dxa"/>
          </w:tcPr>
          <w:p w:rsidR="008F1566" w:rsidRPr="00426602" w:rsidRDefault="008F1566" w:rsidP="00BF2850">
            <w:pPr>
              <w:pStyle w:val="TablCenter"/>
              <w:jc w:val="left"/>
              <w:rPr>
                <w:sz w:val="22"/>
                <w:szCs w:val="22"/>
              </w:rPr>
            </w:pPr>
            <w:r w:rsidRPr="00426602">
              <w:rPr>
                <w:sz w:val="22"/>
                <w:szCs w:val="22"/>
              </w:rPr>
              <w:t>Тетрациклин</w:t>
            </w:r>
          </w:p>
        </w:tc>
        <w:tc>
          <w:tcPr>
            <w:tcW w:w="850" w:type="dxa"/>
          </w:tcPr>
          <w:p w:rsidR="008F1566" w:rsidRPr="00426602" w:rsidRDefault="008F1566" w:rsidP="00BF2850">
            <w:pPr>
              <w:pStyle w:val="TablCenter"/>
              <w:rPr>
                <w:sz w:val="22"/>
                <w:szCs w:val="22"/>
              </w:rPr>
            </w:pPr>
            <w:r w:rsidRPr="00426602">
              <w:rPr>
                <w:sz w:val="22"/>
                <w:szCs w:val="22"/>
              </w:rPr>
              <w:t>30</w:t>
            </w:r>
          </w:p>
        </w:tc>
        <w:tc>
          <w:tcPr>
            <w:tcW w:w="851" w:type="dxa"/>
          </w:tcPr>
          <w:p w:rsidR="008F1566" w:rsidRPr="00426602" w:rsidRDefault="008F1566" w:rsidP="00BF2850">
            <w:pPr>
              <w:pStyle w:val="TablCenter"/>
              <w:rPr>
                <w:sz w:val="22"/>
                <w:szCs w:val="22"/>
                <w:u w:val="single"/>
              </w:rPr>
            </w:pPr>
            <w:r w:rsidRPr="00426602">
              <w:rPr>
                <w:sz w:val="22"/>
                <w:szCs w:val="22"/>
              </w:rPr>
              <w:sym w:font="Symbol" w:char="F0A3"/>
            </w:r>
            <w:r w:rsidRPr="00426602">
              <w:rPr>
                <w:sz w:val="22"/>
                <w:szCs w:val="22"/>
              </w:rPr>
              <w:t> 18</w:t>
            </w:r>
          </w:p>
        </w:tc>
        <w:tc>
          <w:tcPr>
            <w:tcW w:w="1276" w:type="dxa"/>
          </w:tcPr>
          <w:p w:rsidR="008F1566" w:rsidRPr="00426602" w:rsidRDefault="008F1566" w:rsidP="00BF2850">
            <w:pPr>
              <w:pStyle w:val="TablCenter"/>
              <w:rPr>
                <w:sz w:val="22"/>
                <w:szCs w:val="22"/>
              </w:rPr>
            </w:pPr>
            <w:r w:rsidRPr="00426602">
              <w:rPr>
                <w:sz w:val="22"/>
                <w:szCs w:val="22"/>
              </w:rPr>
              <w:t>19—22</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23</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8</w:t>
            </w:r>
          </w:p>
        </w:tc>
        <w:tc>
          <w:tcPr>
            <w:tcW w:w="1134" w:type="dxa"/>
          </w:tcPr>
          <w:p w:rsidR="008F1566" w:rsidRPr="00426602" w:rsidRDefault="008F1566" w:rsidP="00BF2850">
            <w:pPr>
              <w:pStyle w:val="TablCenter"/>
              <w:rPr>
                <w:sz w:val="22"/>
                <w:szCs w:val="22"/>
              </w:rPr>
            </w:pPr>
            <w:r w:rsidRPr="00426602">
              <w:rPr>
                <w:sz w:val="22"/>
                <w:szCs w:val="22"/>
              </w:rPr>
              <w:t>4</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BF2850">
        <w:trPr>
          <w:cantSplit/>
        </w:trPr>
        <w:tc>
          <w:tcPr>
            <w:tcW w:w="2013" w:type="dxa"/>
          </w:tcPr>
          <w:p w:rsidR="008F1566" w:rsidRPr="00426602" w:rsidRDefault="008F1566" w:rsidP="00BF2850">
            <w:pPr>
              <w:pStyle w:val="TablCenter"/>
              <w:spacing w:before="30"/>
              <w:jc w:val="left"/>
              <w:rPr>
                <w:sz w:val="22"/>
                <w:szCs w:val="22"/>
              </w:rPr>
            </w:pPr>
            <w:r w:rsidRPr="00426602">
              <w:rPr>
                <w:sz w:val="22"/>
                <w:szCs w:val="22"/>
              </w:rPr>
              <w:t xml:space="preserve">Офлоксацин </w:t>
            </w:r>
            <w:r w:rsidRPr="00426602">
              <w:rPr>
                <w:sz w:val="22"/>
                <w:szCs w:val="22"/>
                <w:vertAlign w:val="superscript"/>
              </w:rPr>
              <w:t>3</w:t>
            </w:r>
          </w:p>
        </w:tc>
        <w:tc>
          <w:tcPr>
            <w:tcW w:w="850" w:type="dxa"/>
          </w:tcPr>
          <w:p w:rsidR="008F1566" w:rsidRPr="00426602" w:rsidRDefault="008F1566" w:rsidP="00BF2850">
            <w:pPr>
              <w:pStyle w:val="TablCenter"/>
              <w:spacing w:before="30"/>
              <w:rPr>
                <w:sz w:val="22"/>
                <w:szCs w:val="22"/>
              </w:rPr>
            </w:pPr>
            <w:r w:rsidRPr="00426602">
              <w:rPr>
                <w:sz w:val="22"/>
                <w:szCs w:val="22"/>
              </w:rPr>
              <w:t>5</w:t>
            </w:r>
          </w:p>
        </w:tc>
        <w:tc>
          <w:tcPr>
            <w:tcW w:w="851" w:type="dxa"/>
          </w:tcPr>
          <w:p w:rsidR="008F1566" w:rsidRPr="00426602" w:rsidRDefault="008F1566" w:rsidP="00BF2850">
            <w:pPr>
              <w:pStyle w:val="TablCenter"/>
              <w:spacing w:before="30"/>
              <w:rPr>
                <w:sz w:val="22"/>
                <w:szCs w:val="22"/>
                <w:u w:val="single"/>
              </w:rPr>
            </w:pPr>
            <w:r w:rsidRPr="00426602">
              <w:rPr>
                <w:sz w:val="22"/>
                <w:szCs w:val="22"/>
              </w:rPr>
              <w:sym w:font="Symbol" w:char="F0A3"/>
            </w:r>
            <w:r w:rsidRPr="00426602">
              <w:rPr>
                <w:sz w:val="22"/>
                <w:szCs w:val="22"/>
              </w:rPr>
              <w:t> 12</w:t>
            </w:r>
          </w:p>
        </w:tc>
        <w:tc>
          <w:tcPr>
            <w:tcW w:w="1276" w:type="dxa"/>
          </w:tcPr>
          <w:p w:rsidR="008F1566" w:rsidRPr="00426602" w:rsidRDefault="008F1566" w:rsidP="00BF2850">
            <w:pPr>
              <w:pStyle w:val="TablCenter"/>
              <w:spacing w:before="30"/>
              <w:rPr>
                <w:sz w:val="22"/>
                <w:szCs w:val="22"/>
              </w:rPr>
            </w:pPr>
            <w:r w:rsidRPr="00426602">
              <w:rPr>
                <w:sz w:val="22"/>
                <w:szCs w:val="22"/>
              </w:rPr>
              <w:t>13—15</w:t>
            </w:r>
          </w:p>
        </w:tc>
        <w:tc>
          <w:tcPr>
            <w:tcW w:w="1134" w:type="dxa"/>
          </w:tcPr>
          <w:p w:rsidR="008F1566" w:rsidRPr="00426602" w:rsidRDefault="008F1566" w:rsidP="00BF2850">
            <w:pPr>
              <w:pStyle w:val="TablCenter"/>
              <w:spacing w:before="30"/>
              <w:rPr>
                <w:sz w:val="22"/>
                <w:szCs w:val="22"/>
              </w:rPr>
            </w:pPr>
            <w:r w:rsidRPr="00426602">
              <w:rPr>
                <w:sz w:val="22"/>
                <w:szCs w:val="22"/>
              </w:rPr>
              <w:sym w:font="Symbol" w:char="F0B3"/>
            </w:r>
            <w:r w:rsidRPr="00426602">
              <w:rPr>
                <w:sz w:val="22"/>
                <w:szCs w:val="22"/>
              </w:rPr>
              <w:t> 16</w:t>
            </w:r>
          </w:p>
        </w:tc>
        <w:tc>
          <w:tcPr>
            <w:tcW w:w="1134" w:type="dxa"/>
          </w:tcPr>
          <w:p w:rsidR="008F1566" w:rsidRPr="00426602" w:rsidRDefault="008F1566" w:rsidP="00BF2850">
            <w:pPr>
              <w:pStyle w:val="TablCenter"/>
              <w:spacing w:before="30"/>
              <w:rPr>
                <w:sz w:val="22"/>
                <w:szCs w:val="22"/>
              </w:rPr>
            </w:pPr>
            <w:r w:rsidRPr="00426602">
              <w:rPr>
                <w:sz w:val="22"/>
                <w:szCs w:val="22"/>
              </w:rPr>
              <w:sym w:font="Symbol" w:char="F0B3"/>
            </w:r>
            <w:r w:rsidRPr="00426602">
              <w:rPr>
                <w:sz w:val="22"/>
                <w:szCs w:val="22"/>
              </w:rPr>
              <w:t> 8</w:t>
            </w:r>
          </w:p>
        </w:tc>
        <w:tc>
          <w:tcPr>
            <w:tcW w:w="1134" w:type="dxa"/>
          </w:tcPr>
          <w:p w:rsidR="008F1566" w:rsidRPr="00426602" w:rsidRDefault="008F1566" w:rsidP="00BF2850">
            <w:pPr>
              <w:pStyle w:val="TablCenter"/>
              <w:spacing w:before="30"/>
              <w:rPr>
                <w:sz w:val="22"/>
                <w:szCs w:val="22"/>
              </w:rPr>
            </w:pPr>
            <w:r w:rsidRPr="00426602">
              <w:rPr>
                <w:sz w:val="22"/>
                <w:szCs w:val="22"/>
              </w:rPr>
              <w:t>4</w:t>
            </w:r>
          </w:p>
        </w:tc>
        <w:tc>
          <w:tcPr>
            <w:tcW w:w="1134" w:type="dxa"/>
          </w:tcPr>
          <w:p w:rsidR="008F1566" w:rsidRPr="00426602" w:rsidRDefault="008F1566" w:rsidP="00BF2850">
            <w:pPr>
              <w:pStyle w:val="TablCenter"/>
              <w:spacing w:before="30"/>
              <w:rPr>
                <w:sz w:val="22"/>
                <w:szCs w:val="22"/>
              </w:rPr>
            </w:pPr>
            <w:r w:rsidRPr="00426602">
              <w:rPr>
                <w:sz w:val="22"/>
                <w:szCs w:val="22"/>
              </w:rPr>
              <w:sym w:font="Symbol" w:char="F0A3"/>
            </w:r>
            <w:r w:rsidRPr="00426602">
              <w:rPr>
                <w:sz w:val="22"/>
                <w:szCs w:val="22"/>
              </w:rPr>
              <w:t> 2</w:t>
            </w:r>
          </w:p>
        </w:tc>
      </w:tr>
      <w:tr w:rsidR="008F1566" w:rsidRPr="00BF2850" w:rsidTr="00BF2850">
        <w:trPr>
          <w:cantSplit/>
        </w:trPr>
        <w:tc>
          <w:tcPr>
            <w:tcW w:w="2013" w:type="dxa"/>
          </w:tcPr>
          <w:p w:rsidR="008F1566" w:rsidRPr="00426602" w:rsidRDefault="008F1566" w:rsidP="00BF2850">
            <w:pPr>
              <w:pStyle w:val="TablCenter"/>
              <w:jc w:val="left"/>
              <w:rPr>
                <w:color w:val="000000"/>
                <w:sz w:val="22"/>
                <w:szCs w:val="22"/>
              </w:rPr>
            </w:pPr>
            <w:r w:rsidRPr="00426602">
              <w:rPr>
                <w:color w:val="000000"/>
                <w:sz w:val="22"/>
                <w:szCs w:val="22"/>
              </w:rPr>
              <w:t>Левофлоксацин</w:t>
            </w:r>
          </w:p>
        </w:tc>
        <w:tc>
          <w:tcPr>
            <w:tcW w:w="850" w:type="dxa"/>
          </w:tcPr>
          <w:p w:rsidR="008F1566" w:rsidRPr="00426602" w:rsidRDefault="008F1566" w:rsidP="00BF2850">
            <w:pPr>
              <w:pStyle w:val="TablCenter"/>
              <w:rPr>
                <w:sz w:val="22"/>
                <w:szCs w:val="22"/>
              </w:rPr>
            </w:pPr>
            <w:r w:rsidRPr="00426602">
              <w:rPr>
                <w:sz w:val="22"/>
                <w:szCs w:val="22"/>
              </w:rPr>
              <w:t>5</w:t>
            </w:r>
          </w:p>
        </w:tc>
        <w:tc>
          <w:tcPr>
            <w:tcW w:w="851" w:type="dxa"/>
          </w:tcPr>
          <w:p w:rsidR="008F1566" w:rsidRPr="00426602" w:rsidRDefault="008F1566" w:rsidP="00BF2850">
            <w:pPr>
              <w:pStyle w:val="TablCenter"/>
              <w:rPr>
                <w:sz w:val="22"/>
                <w:szCs w:val="22"/>
                <w:u w:val="single"/>
              </w:rPr>
            </w:pPr>
            <w:r w:rsidRPr="00426602">
              <w:rPr>
                <w:sz w:val="22"/>
                <w:szCs w:val="22"/>
              </w:rPr>
              <w:sym w:font="Symbol" w:char="F0A3"/>
            </w:r>
            <w:r w:rsidRPr="00426602">
              <w:rPr>
                <w:sz w:val="22"/>
                <w:szCs w:val="22"/>
              </w:rPr>
              <w:t> 13</w:t>
            </w:r>
          </w:p>
        </w:tc>
        <w:tc>
          <w:tcPr>
            <w:tcW w:w="1276" w:type="dxa"/>
          </w:tcPr>
          <w:p w:rsidR="008F1566" w:rsidRPr="00426602" w:rsidRDefault="008F1566" w:rsidP="00BF2850">
            <w:pPr>
              <w:pStyle w:val="TablCenter"/>
              <w:rPr>
                <w:sz w:val="22"/>
                <w:szCs w:val="22"/>
              </w:rPr>
            </w:pPr>
            <w:r w:rsidRPr="00426602">
              <w:rPr>
                <w:sz w:val="22"/>
                <w:szCs w:val="22"/>
              </w:rPr>
              <w:t>14—16</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17</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8</w:t>
            </w:r>
          </w:p>
        </w:tc>
        <w:tc>
          <w:tcPr>
            <w:tcW w:w="1134" w:type="dxa"/>
          </w:tcPr>
          <w:p w:rsidR="008F1566" w:rsidRPr="00426602" w:rsidRDefault="008F1566" w:rsidP="00BF2850">
            <w:pPr>
              <w:pStyle w:val="TablCenter"/>
              <w:rPr>
                <w:sz w:val="22"/>
                <w:szCs w:val="22"/>
              </w:rPr>
            </w:pPr>
            <w:r w:rsidRPr="00426602">
              <w:rPr>
                <w:sz w:val="22"/>
                <w:szCs w:val="22"/>
              </w:rPr>
              <w:t>4</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BF2850">
        <w:trPr>
          <w:cantSplit/>
        </w:trPr>
        <w:tc>
          <w:tcPr>
            <w:tcW w:w="2013" w:type="dxa"/>
          </w:tcPr>
          <w:p w:rsidR="008F1566" w:rsidRPr="00426602" w:rsidRDefault="008F1566" w:rsidP="00BF2850">
            <w:pPr>
              <w:pStyle w:val="TablCenter"/>
              <w:jc w:val="left"/>
              <w:rPr>
                <w:color w:val="000000"/>
                <w:sz w:val="22"/>
                <w:szCs w:val="22"/>
              </w:rPr>
            </w:pPr>
            <w:r w:rsidRPr="00426602">
              <w:rPr>
                <w:color w:val="000000"/>
                <w:sz w:val="22"/>
                <w:szCs w:val="22"/>
              </w:rPr>
              <w:t>Гатифлоксацин</w:t>
            </w:r>
          </w:p>
        </w:tc>
        <w:tc>
          <w:tcPr>
            <w:tcW w:w="850" w:type="dxa"/>
          </w:tcPr>
          <w:p w:rsidR="008F1566" w:rsidRPr="00426602" w:rsidRDefault="008F1566" w:rsidP="00BF2850">
            <w:pPr>
              <w:pStyle w:val="TablCenter"/>
              <w:rPr>
                <w:sz w:val="22"/>
                <w:szCs w:val="22"/>
              </w:rPr>
            </w:pPr>
            <w:r w:rsidRPr="00426602">
              <w:rPr>
                <w:sz w:val="22"/>
                <w:szCs w:val="22"/>
              </w:rPr>
              <w:t>5</w:t>
            </w:r>
          </w:p>
        </w:tc>
        <w:tc>
          <w:tcPr>
            <w:tcW w:w="851" w:type="dxa"/>
          </w:tcPr>
          <w:p w:rsidR="008F1566" w:rsidRPr="00426602" w:rsidRDefault="008F1566" w:rsidP="00BF2850">
            <w:pPr>
              <w:pStyle w:val="TablCenter"/>
              <w:rPr>
                <w:sz w:val="22"/>
                <w:szCs w:val="22"/>
                <w:u w:val="single"/>
              </w:rPr>
            </w:pPr>
            <w:r w:rsidRPr="00426602">
              <w:rPr>
                <w:sz w:val="22"/>
                <w:szCs w:val="22"/>
              </w:rPr>
              <w:sym w:font="Symbol" w:char="F0A3"/>
            </w:r>
            <w:r w:rsidRPr="00426602">
              <w:rPr>
                <w:sz w:val="22"/>
                <w:szCs w:val="22"/>
              </w:rPr>
              <w:t> 17</w:t>
            </w:r>
          </w:p>
        </w:tc>
        <w:tc>
          <w:tcPr>
            <w:tcW w:w="1276" w:type="dxa"/>
          </w:tcPr>
          <w:p w:rsidR="008F1566" w:rsidRPr="00426602" w:rsidRDefault="008F1566" w:rsidP="00BF2850">
            <w:pPr>
              <w:pStyle w:val="TablCenter"/>
              <w:rPr>
                <w:sz w:val="22"/>
                <w:szCs w:val="22"/>
              </w:rPr>
            </w:pPr>
            <w:r w:rsidRPr="00426602">
              <w:rPr>
                <w:sz w:val="22"/>
                <w:szCs w:val="22"/>
              </w:rPr>
              <w:t>18—20</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4</w:t>
            </w:r>
          </w:p>
        </w:tc>
        <w:tc>
          <w:tcPr>
            <w:tcW w:w="1134" w:type="dxa"/>
          </w:tcPr>
          <w:p w:rsidR="008F1566" w:rsidRPr="00426602" w:rsidRDefault="008F1566" w:rsidP="00BF2850">
            <w:pPr>
              <w:pStyle w:val="TablCenter"/>
              <w:rPr>
                <w:sz w:val="22"/>
                <w:szCs w:val="22"/>
              </w:rPr>
            </w:pPr>
            <w:r w:rsidRPr="00426602">
              <w:rPr>
                <w:sz w:val="22"/>
                <w:szCs w:val="22"/>
              </w:rPr>
              <w:t>2</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BF2850" w:rsidTr="00BF2850">
        <w:trPr>
          <w:cantSplit/>
        </w:trPr>
        <w:tc>
          <w:tcPr>
            <w:tcW w:w="2013" w:type="dxa"/>
          </w:tcPr>
          <w:p w:rsidR="008F1566" w:rsidRPr="00426602" w:rsidRDefault="008F1566" w:rsidP="00BF2850">
            <w:pPr>
              <w:pStyle w:val="TablCenter"/>
              <w:jc w:val="left"/>
              <w:rPr>
                <w:sz w:val="22"/>
                <w:szCs w:val="22"/>
              </w:rPr>
            </w:pPr>
            <w:r w:rsidRPr="00426602">
              <w:rPr>
                <w:sz w:val="22"/>
                <w:szCs w:val="22"/>
              </w:rPr>
              <w:t>Хлорамфеникол</w:t>
            </w:r>
          </w:p>
        </w:tc>
        <w:tc>
          <w:tcPr>
            <w:tcW w:w="850" w:type="dxa"/>
          </w:tcPr>
          <w:p w:rsidR="008F1566" w:rsidRPr="00426602" w:rsidRDefault="008F1566" w:rsidP="00BF2850">
            <w:pPr>
              <w:pStyle w:val="TablCenter"/>
              <w:rPr>
                <w:sz w:val="22"/>
                <w:szCs w:val="22"/>
              </w:rPr>
            </w:pPr>
            <w:r w:rsidRPr="00426602">
              <w:rPr>
                <w:sz w:val="22"/>
                <w:szCs w:val="22"/>
              </w:rPr>
              <w:t>30</w:t>
            </w:r>
          </w:p>
        </w:tc>
        <w:tc>
          <w:tcPr>
            <w:tcW w:w="851" w:type="dxa"/>
          </w:tcPr>
          <w:p w:rsidR="008F1566" w:rsidRPr="00426602" w:rsidRDefault="008F1566" w:rsidP="00BF2850">
            <w:pPr>
              <w:pStyle w:val="TablCenter"/>
              <w:rPr>
                <w:sz w:val="22"/>
                <w:szCs w:val="22"/>
                <w:u w:val="single"/>
              </w:rPr>
            </w:pPr>
            <w:r w:rsidRPr="00426602">
              <w:rPr>
                <w:sz w:val="22"/>
                <w:szCs w:val="22"/>
              </w:rPr>
              <w:sym w:font="Symbol" w:char="F0A3"/>
            </w:r>
            <w:r w:rsidRPr="00426602">
              <w:rPr>
                <w:sz w:val="22"/>
                <w:szCs w:val="22"/>
              </w:rPr>
              <w:t> 17</w:t>
            </w:r>
          </w:p>
        </w:tc>
        <w:tc>
          <w:tcPr>
            <w:tcW w:w="1276" w:type="dxa"/>
          </w:tcPr>
          <w:p w:rsidR="008F1566" w:rsidRPr="00426602" w:rsidRDefault="008F1566" w:rsidP="00BF2850">
            <w:pPr>
              <w:pStyle w:val="TablCenter"/>
              <w:rPr>
                <w:sz w:val="22"/>
                <w:szCs w:val="22"/>
              </w:rPr>
            </w:pPr>
            <w:r w:rsidRPr="00426602">
              <w:rPr>
                <w:sz w:val="22"/>
                <w:szCs w:val="22"/>
              </w:rPr>
              <w:t>18—20</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16</w:t>
            </w:r>
          </w:p>
        </w:tc>
        <w:tc>
          <w:tcPr>
            <w:tcW w:w="1134" w:type="dxa"/>
          </w:tcPr>
          <w:p w:rsidR="008F1566" w:rsidRPr="00426602" w:rsidRDefault="008F1566" w:rsidP="00BF2850">
            <w:pPr>
              <w:pStyle w:val="TablCenter"/>
              <w:rPr>
                <w:sz w:val="22"/>
                <w:szCs w:val="22"/>
              </w:rPr>
            </w:pPr>
            <w:r w:rsidRPr="00426602">
              <w:rPr>
                <w:sz w:val="22"/>
                <w:szCs w:val="22"/>
              </w:rPr>
              <w:t>8</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4</w:t>
            </w:r>
          </w:p>
        </w:tc>
      </w:tr>
      <w:tr w:rsidR="008F1566" w:rsidRPr="00BF2850" w:rsidTr="00BF2850">
        <w:trPr>
          <w:cantSplit/>
        </w:trPr>
        <w:tc>
          <w:tcPr>
            <w:tcW w:w="2013" w:type="dxa"/>
          </w:tcPr>
          <w:p w:rsidR="008F1566" w:rsidRPr="00426602" w:rsidRDefault="008F1566" w:rsidP="00BF2850">
            <w:pPr>
              <w:pStyle w:val="TablCenter"/>
              <w:jc w:val="left"/>
              <w:rPr>
                <w:sz w:val="22"/>
                <w:szCs w:val="22"/>
              </w:rPr>
            </w:pPr>
            <w:r w:rsidRPr="00426602">
              <w:rPr>
                <w:sz w:val="22"/>
                <w:szCs w:val="22"/>
              </w:rPr>
              <w:t>Ванкомицин</w:t>
            </w:r>
          </w:p>
        </w:tc>
        <w:tc>
          <w:tcPr>
            <w:tcW w:w="850" w:type="dxa"/>
          </w:tcPr>
          <w:p w:rsidR="008F1566" w:rsidRPr="00426602" w:rsidRDefault="008F1566" w:rsidP="00BF2850">
            <w:pPr>
              <w:pStyle w:val="TablCenter"/>
              <w:rPr>
                <w:sz w:val="22"/>
                <w:szCs w:val="22"/>
              </w:rPr>
            </w:pPr>
            <w:r w:rsidRPr="00426602">
              <w:rPr>
                <w:sz w:val="22"/>
                <w:szCs w:val="22"/>
              </w:rPr>
              <w:t>30</w:t>
            </w:r>
          </w:p>
        </w:tc>
        <w:tc>
          <w:tcPr>
            <w:tcW w:w="851" w:type="dxa"/>
          </w:tcPr>
          <w:p w:rsidR="008F1566" w:rsidRPr="00426602" w:rsidRDefault="008F1566" w:rsidP="00BF2850">
            <w:pPr>
              <w:pStyle w:val="TablCenter"/>
              <w:rPr>
                <w:sz w:val="22"/>
                <w:szCs w:val="22"/>
              </w:rPr>
            </w:pPr>
            <w:r w:rsidRPr="00426602">
              <w:rPr>
                <w:sz w:val="22"/>
                <w:szCs w:val="22"/>
              </w:rPr>
              <w:t>–</w:t>
            </w:r>
          </w:p>
        </w:tc>
        <w:tc>
          <w:tcPr>
            <w:tcW w:w="1276"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17</w:t>
            </w:r>
          </w:p>
        </w:tc>
        <w:tc>
          <w:tcPr>
            <w:tcW w:w="1134"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BF2850" w:rsidTr="00BF2850">
        <w:trPr>
          <w:cantSplit/>
        </w:trPr>
        <w:tc>
          <w:tcPr>
            <w:tcW w:w="2013" w:type="dxa"/>
          </w:tcPr>
          <w:p w:rsidR="008F1566" w:rsidRPr="00426602" w:rsidRDefault="008F1566" w:rsidP="00BF2850">
            <w:pPr>
              <w:pStyle w:val="TablCenter"/>
              <w:jc w:val="left"/>
              <w:rPr>
                <w:color w:val="000000"/>
                <w:sz w:val="22"/>
                <w:szCs w:val="22"/>
              </w:rPr>
            </w:pPr>
            <w:r w:rsidRPr="00426602">
              <w:rPr>
                <w:color w:val="000000"/>
                <w:sz w:val="22"/>
                <w:szCs w:val="22"/>
              </w:rPr>
              <w:t>Линезолид</w:t>
            </w:r>
          </w:p>
        </w:tc>
        <w:tc>
          <w:tcPr>
            <w:tcW w:w="850" w:type="dxa"/>
          </w:tcPr>
          <w:p w:rsidR="008F1566" w:rsidRPr="00426602" w:rsidRDefault="008F1566" w:rsidP="00BF2850">
            <w:pPr>
              <w:pStyle w:val="TablCenter"/>
              <w:rPr>
                <w:sz w:val="22"/>
                <w:szCs w:val="22"/>
              </w:rPr>
            </w:pPr>
            <w:r w:rsidRPr="00426602">
              <w:rPr>
                <w:sz w:val="22"/>
                <w:szCs w:val="22"/>
              </w:rPr>
              <w:t>30</w:t>
            </w:r>
          </w:p>
        </w:tc>
        <w:tc>
          <w:tcPr>
            <w:tcW w:w="851" w:type="dxa"/>
          </w:tcPr>
          <w:p w:rsidR="008F1566" w:rsidRPr="00426602" w:rsidRDefault="008F1566" w:rsidP="00BF2850">
            <w:pPr>
              <w:pStyle w:val="TablCenter"/>
              <w:rPr>
                <w:sz w:val="22"/>
                <w:szCs w:val="22"/>
              </w:rPr>
            </w:pPr>
            <w:r w:rsidRPr="00426602">
              <w:rPr>
                <w:sz w:val="22"/>
                <w:szCs w:val="22"/>
              </w:rPr>
              <w:t>–</w:t>
            </w:r>
          </w:p>
        </w:tc>
        <w:tc>
          <w:tcPr>
            <w:tcW w:w="1276"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1134"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BF2850">
        <w:trPr>
          <w:cantSplit/>
        </w:trPr>
        <w:tc>
          <w:tcPr>
            <w:tcW w:w="9526" w:type="dxa"/>
            <w:gridSpan w:val="8"/>
          </w:tcPr>
          <w:p w:rsidR="008F1566" w:rsidRPr="00BF2850" w:rsidRDefault="008F1566" w:rsidP="00BF2850">
            <w:pPr>
              <w:pStyle w:val="TablCenter"/>
              <w:spacing w:before="40" w:after="0"/>
              <w:jc w:val="both"/>
              <w:rPr>
                <w:sz w:val="20"/>
                <w:szCs w:val="20"/>
              </w:rPr>
            </w:pPr>
            <w:r w:rsidRPr="00BF2850">
              <w:rPr>
                <w:sz w:val="20"/>
                <w:szCs w:val="20"/>
                <w:vertAlign w:val="superscript"/>
              </w:rPr>
              <w:t>1</w:t>
            </w:r>
            <w:r w:rsidRPr="00BF2850">
              <w:rPr>
                <w:sz w:val="20"/>
                <w:szCs w:val="20"/>
              </w:rPr>
              <w:t xml:space="preserve"> – штаммов </w:t>
            </w:r>
            <w:r w:rsidRPr="00BF2850">
              <w:rPr>
                <w:i/>
                <w:sz w:val="20"/>
                <w:szCs w:val="20"/>
              </w:rPr>
              <w:t>S. pyogenes, S. agalactiae</w:t>
            </w:r>
            <w:r w:rsidRPr="00BF2850">
              <w:rPr>
                <w:sz w:val="20"/>
                <w:szCs w:val="20"/>
              </w:rPr>
              <w:t>, устойчивых к пенициллину не описано.</w:t>
            </w:r>
          </w:p>
          <w:p w:rsidR="008F1566" w:rsidRPr="00BF2850" w:rsidRDefault="008F1566" w:rsidP="00BF2850">
            <w:pPr>
              <w:pStyle w:val="TablCenter"/>
              <w:spacing w:before="0" w:after="0"/>
              <w:jc w:val="both"/>
              <w:rPr>
                <w:sz w:val="20"/>
                <w:szCs w:val="20"/>
              </w:rPr>
            </w:pPr>
            <w:r w:rsidRPr="00BF2850">
              <w:rPr>
                <w:sz w:val="20"/>
                <w:szCs w:val="20"/>
                <w:vertAlign w:val="superscript"/>
              </w:rPr>
              <w:t>2</w:t>
            </w:r>
            <w:r w:rsidRPr="00BF2850">
              <w:rPr>
                <w:sz w:val="20"/>
                <w:szCs w:val="20"/>
              </w:rPr>
              <w:t xml:space="preserve"> – критерии диско-диффузионного метода применимы только для </w:t>
            </w:r>
            <w:r w:rsidRPr="00BF2850">
              <w:rPr>
                <w:rFonts w:ascii="Symbol" w:hAnsi="Symbol"/>
                <w:sz w:val="20"/>
                <w:szCs w:val="20"/>
              </w:rPr>
              <w:t></w:t>
            </w:r>
            <w:r w:rsidRPr="00BF2850">
              <w:rPr>
                <w:sz w:val="20"/>
                <w:szCs w:val="20"/>
              </w:rPr>
              <w:t>-гемолити</w:t>
            </w:r>
            <w:r w:rsidRPr="00BF2850">
              <w:rPr>
                <w:sz w:val="20"/>
                <w:szCs w:val="20"/>
              </w:rPr>
              <w:softHyphen/>
              <w:t>ческих стрептококков.</w:t>
            </w:r>
          </w:p>
          <w:p w:rsidR="008F1566" w:rsidRPr="00BF2850" w:rsidRDefault="008F1566" w:rsidP="00BF2850">
            <w:pPr>
              <w:pStyle w:val="TablCenter"/>
              <w:spacing w:before="0"/>
              <w:jc w:val="both"/>
              <w:rPr>
                <w:sz w:val="22"/>
                <w:szCs w:val="22"/>
              </w:rPr>
            </w:pPr>
            <w:r w:rsidRPr="00BF2850">
              <w:rPr>
                <w:sz w:val="20"/>
                <w:szCs w:val="20"/>
                <w:vertAlign w:val="superscript"/>
              </w:rPr>
              <w:t>3</w:t>
            </w:r>
            <w:r w:rsidRPr="00BF2850">
              <w:rPr>
                <w:sz w:val="20"/>
                <w:szCs w:val="20"/>
              </w:rPr>
              <w:t xml:space="preserve"> – критерии диско-диффузионного метода и метода серийных разведений применимы только для </w:t>
            </w:r>
            <w:r w:rsidRPr="00BF2850">
              <w:rPr>
                <w:rFonts w:ascii="Symbol" w:hAnsi="Symbol"/>
                <w:sz w:val="20"/>
                <w:szCs w:val="20"/>
              </w:rPr>
              <w:t></w:t>
            </w:r>
            <w:r w:rsidRPr="00BF2850">
              <w:rPr>
                <w:sz w:val="20"/>
                <w:szCs w:val="20"/>
              </w:rPr>
              <w:t>-гемолитических стрептококков.</w:t>
            </w:r>
          </w:p>
        </w:tc>
      </w:tr>
    </w:tbl>
    <w:p w:rsidR="008F1566" w:rsidRDefault="008F1566" w:rsidP="008F1566">
      <w:pPr>
        <w:spacing w:after="120"/>
        <w:ind w:right="-1"/>
        <w:jc w:val="both"/>
      </w:pPr>
    </w:p>
    <w:p w:rsidR="008F1566" w:rsidRPr="00FA322C" w:rsidRDefault="008F1566" w:rsidP="00BF2850">
      <w:pPr>
        <w:pStyle w:val="tabl"/>
        <w:jc w:val="center"/>
        <w:rPr>
          <w:rFonts w:ascii="Times New Roman" w:hAnsi="Times New Roman"/>
          <w:b/>
          <w:sz w:val="24"/>
          <w:szCs w:val="24"/>
        </w:rPr>
      </w:pPr>
      <w:r w:rsidRPr="00BF2850">
        <w:rPr>
          <w:rFonts w:ascii="Times New Roman" w:hAnsi="Times New Roman"/>
          <w:b/>
          <w:sz w:val="24"/>
          <w:szCs w:val="24"/>
        </w:rPr>
        <w:t>Таблица 9</w:t>
      </w:r>
      <w:r w:rsidR="00BF2850" w:rsidRPr="00BF2850">
        <w:rPr>
          <w:rFonts w:ascii="Times New Roman" w:hAnsi="Times New Roman"/>
          <w:b/>
          <w:sz w:val="24"/>
          <w:szCs w:val="24"/>
        </w:rPr>
        <w:t xml:space="preserve"> - </w:t>
      </w:r>
      <w:r w:rsidRPr="00BF2850">
        <w:rPr>
          <w:rFonts w:ascii="Times New Roman" w:hAnsi="Times New Roman"/>
          <w:b/>
          <w:sz w:val="24"/>
          <w:szCs w:val="24"/>
        </w:rPr>
        <w:t xml:space="preserve">Критерии интерпретации результатов определения чувствительности </w:t>
      </w:r>
      <w:r w:rsidRPr="00BF2850">
        <w:rPr>
          <w:rFonts w:ascii="Times New Roman" w:hAnsi="Times New Roman"/>
          <w:b/>
          <w:i/>
          <w:sz w:val="24"/>
          <w:szCs w:val="24"/>
        </w:rPr>
        <w:t>H. influenzae</w:t>
      </w:r>
      <w:r w:rsidRPr="00BF2850">
        <w:rPr>
          <w:rFonts w:ascii="Times New Roman" w:hAnsi="Times New Roman"/>
          <w:b/>
          <w:sz w:val="24"/>
          <w:szCs w:val="24"/>
        </w:rPr>
        <w:t>: пограничные значения диаметров зон подавления роста (мм) и МПК</w:t>
      </w:r>
      <w:r w:rsidRPr="00BF2850">
        <w:rPr>
          <w:rFonts w:ascii="Times New Roman" w:hAnsi="Times New Roman"/>
          <w:b/>
          <w:sz w:val="24"/>
          <w:szCs w:val="24"/>
          <w:vertAlign w:val="superscript"/>
        </w:rPr>
        <w:t>1</w:t>
      </w:r>
      <w:r w:rsidRPr="00BF2850">
        <w:rPr>
          <w:rFonts w:ascii="Times New Roman" w:hAnsi="Times New Roman"/>
          <w:b/>
          <w:sz w:val="24"/>
          <w:szCs w:val="24"/>
        </w:rPr>
        <w:t xml:space="preserve"> (мг/л) АБП</w:t>
      </w:r>
    </w:p>
    <w:p w:rsidR="00BF2850" w:rsidRPr="00FA322C" w:rsidRDefault="00BF2850" w:rsidP="00BF2850">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96"/>
        <w:gridCol w:w="993"/>
        <w:gridCol w:w="992"/>
        <w:gridCol w:w="850"/>
        <w:gridCol w:w="1134"/>
        <w:gridCol w:w="993"/>
        <w:gridCol w:w="1134"/>
        <w:gridCol w:w="1134"/>
      </w:tblGrid>
      <w:tr w:rsidR="008F1566" w:rsidRPr="00BF2850" w:rsidTr="00504016">
        <w:trPr>
          <w:cantSplit/>
        </w:trPr>
        <w:tc>
          <w:tcPr>
            <w:tcW w:w="2296" w:type="dxa"/>
            <w:vMerge w:val="restart"/>
            <w:vAlign w:val="center"/>
          </w:tcPr>
          <w:p w:rsidR="008F1566" w:rsidRPr="00426602" w:rsidRDefault="008F1566" w:rsidP="00BF2850">
            <w:pPr>
              <w:pStyle w:val="TablCenter"/>
              <w:rPr>
                <w:sz w:val="22"/>
                <w:szCs w:val="22"/>
              </w:rPr>
            </w:pPr>
            <w:r w:rsidRPr="00426602">
              <w:rPr>
                <w:sz w:val="22"/>
                <w:szCs w:val="22"/>
              </w:rPr>
              <w:t>Антибактериальные препараты</w:t>
            </w:r>
          </w:p>
        </w:tc>
        <w:tc>
          <w:tcPr>
            <w:tcW w:w="993" w:type="dxa"/>
            <w:vMerge w:val="restart"/>
            <w:vAlign w:val="center"/>
          </w:tcPr>
          <w:p w:rsidR="008F1566" w:rsidRPr="00426602" w:rsidRDefault="008F1566" w:rsidP="00BF2850">
            <w:pPr>
              <w:pStyle w:val="TablCenter"/>
              <w:rPr>
                <w:sz w:val="22"/>
                <w:szCs w:val="22"/>
              </w:rPr>
            </w:pPr>
            <w:r w:rsidRPr="00426602">
              <w:rPr>
                <w:sz w:val="22"/>
                <w:szCs w:val="22"/>
              </w:rPr>
              <w:t>Соде</w:t>
            </w:r>
            <w:r w:rsidRPr="00426602">
              <w:rPr>
                <w:sz w:val="22"/>
                <w:szCs w:val="22"/>
              </w:rPr>
              <w:t>р</w:t>
            </w:r>
            <w:r w:rsidRPr="00426602">
              <w:rPr>
                <w:sz w:val="22"/>
                <w:szCs w:val="22"/>
              </w:rPr>
              <w:t xml:space="preserve">жание </w:t>
            </w:r>
            <w:r w:rsidRPr="00426602">
              <w:rPr>
                <w:sz w:val="22"/>
                <w:szCs w:val="22"/>
              </w:rPr>
              <w:br/>
              <w:t>в диске (мкг)</w:t>
            </w:r>
          </w:p>
        </w:tc>
        <w:tc>
          <w:tcPr>
            <w:tcW w:w="2976" w:type="dxa"/>
            <w:gridSpan w:val="3"/>
            <w:vAlign w:val="center"/>
          </w:tcPr>
          <w:p w:rsidR="008F1566" w:rsidRPr="00426602" w:rsidRDefault="008F1566" w:rsidP="00BF2850">
            <w:pPr>
              <w:pStyle w:val="TablCenter"/>
              <w:rPr>
                <w:sz w:val="22"/>
                <w:szCs w:val="22"/>
              </w:rPr>
            </w:pPr>
            <w:r w:rsidRPr="00426602">
              <w:rPr>
                <w:sz w:val="22"/>
                <w:szCs w:val="22"/>
              </w:rPr>
              <w:t>Дипметр зон подавления роста (мм)</w:t>
            </w:r>
          </w:p>
        </w:tc>
        <w:tc>
          <w:tcPr>
            <w:tcW w:w="3261" w:type="dxa"/>
            <w:gridSpan w:val="3"/>
            <w:vAlign w:val="center"/>
          </w:tcPr>
          <w:p w:rsidR="008F1566" w:rsidRPr="00426602" w:rsidRDefault="008F1566" w:rsidP="00BF2850">
            <w:pPr>
              <w:pStyle w:val="TablCenter"/>
              <w:rPr>
                <w:sz w:val="22"/>
                <w:szCs w:val="22"/>
              </w:rPr>
            </w:pPr>
            <w:r w:rsidRPr="00426602">
              <w:rPr>
                <w:sz w:val="22"/>
                <w:szCs w:val="22"/>
              </w:rPr>
              <w:t>МПК (мг/л)</w:t>
            </w:r>
          </w:p>
        </w:tc>
      </w:tr>
      <w:tr w:rsidR="008F1566" w:rsidRPr="00BF2850" w:rsidTr="00504016">
        <w:trPr>
          <w:cantSplit/>
        </w:trPr>
        <w:tc>
          <w:tcPr>
            <w:tcW w:w="2296" w:type="dxa"/>
            <w:vMerge/>
            <w:tcBorders>
              <w:bottom w:val="double" w:sz="4" w:space="0" w:color="auto"/>
            </w:tcBorders>
            <w:vAlign w:val="center"/>
          </w:tcPr>
          <w:p w:rsidR="008F1566" w:rsidRPr="00426602" w:rsidRDefault="008F1566" w:rsidP="00BF2850">
            <w:pPr>
              <w:pStyle w:val="TablCenter"/>
              <w:rPr>
                <w:sz w:val="22"/>
                <w:szCs w:val="22"/>
              </w:rPr>
            </w:pPr>
          </w:p>
        </w:tc>
        <w:tc>
          <w:tcPr>
            <w:tcW w:w="993" w:type="dxa"/>
            <w:vMerge/>
            <w:tcBorders>
              <w:bottom w:val="double" w:sz="4" w:space="0" w:color="auto"/>
            </w:tcBorders>
            <w:vAlign w:val="center"/>
          </w:tcPr>
          <w:p w:rsidR="008F1566" w:rsidRPr="00426602" w:rsidRDefault="008F1566" w:rsidP="00BF2850">
            <w:pPr>
              <w:pStyle w:val="TablCenter"/>
              <w:rPr>
                <w:sz w:val="22"/>
                <w:szCs w:val="22"/>
              </w:rPr>
            </w:pPr>
          </w:p>
        </w:tc>
        <w:tc>
          <w:tcPr>
            <w:tcW w:w="992"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Р</w:t>
            </w:r>
          </w:p>
        </w:tc>
        <w:tc>
          <w:tcPr>
            <w:tcW w:w="850"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П</w:t>
            </w:r>
          </w:p>
        </w:tc>
        <w:tc>
          <w:tcPr>
            <w:tcW w:w="1134"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Ч</w:t>
            </w:r>
          </w:p>
        </w:tc>
        <w:tc>
          <w:tcPr>
            <w:tcW w:w="993"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Р</w:t>
            </w:r>
          </w:p>
        </w:tc>
        <w:tc>
          <w:tcPr>
            <w:tcW w:w="1134"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П</w:t>
            </w:r>
          </w:p>
        </w:tc>
        <w:tc>
          <w:tcPr>
            <w:tcW w:w="1134" w:type="dxa"/>
            <w:tcBorders>
              <w:bottom w:val="double" w:sz="4" w:space="0" w:color="auto"/>
            </w:tcBorders>
            <w:vAlign w:val="center"/>
          </w:tcPr>
          <w:p w:rsidR="008F1566" w:rsidRPr="00426602" w:rsidRDefault="008F1566" w:rsidP="00BF2850">
            <w:pPr>
              <w:pStyle w:val="TablCenter"/>
              <w:rPr>
                <w:sz w:val="22"/>
                <w:szCs w:val="22"/>
              </w:rPr>
            </w:pPr>
            <w:r w:rsidRPr="00426602">
              <w:rPr>
                <w:sz w:val="22"/>
                <w:szCs w:val="22"/>
              </w:rPr>
              <w:t>Ч</w:t>
            </w:r>
          </w:p>
        </w:tc>
      </w:tr>
      <w:tr w:rsidR="008F1566" w:rsidRPr="00BF2850" w:rsidTr="00BF2850">
        <w:trPr>
          <w:cantSplit/>
        </w:trPr>
        <w:tc>
          <w:tcPr>
            <w:tcW w:w="9526" w:type="dxa"/>
            <w:gridSpan w:val="8"/>
          </w:tcPr>
          <w:p w:rsidR="008F1566" w:rsidRPr="00426602" w:rsidRDefault="008F1566" w:rsidP="00BF2850">
            <w:pPr>
              <w:pStyle w:val="TablCenter"/>
              <w:rPr>
                <w:i/>
                <w:iCs/>
                <w:sz w:val="22"/>
                <w:szCs w:val="22"/>
              </w:rPr>
            </w:pPr>
            <w:r w:rsidRPr="00426602">
              <w:rPr>
                <w:i/>
                <w:iCs/>
                <w:sz w:val="22"/>
                <w:szCs w:val="22"/>
              </w:rPr>
              <w:t>Б</w:t>
            </w:r>
            <w:r w:rsidR="00A67C0B" w:rsidRPr="00426602">
              <w:rPr>
                <w:i/>
                <w:iCs/>
                <w:sz w:val="22"/>
                <w:szCs w:val="22"/>
              </w:rPr>
              <w:t>ета</w:t>
            </w:r>
            <w:r w:rsidRPr="00426602">
              <w:rPr>
                <w:i/>
                <w:iCs/>
                <w:sz w:val="22"/>
                <w:szCs w:val="22"/>
              </w:rPr>
              <w:t>-</w:t>
            </w:r>
            <w:r w:rsidR="00A67C0B" w:rsidRPr="00426602">
              <w:rPr>
                <w:i/>
                <w:iCs/>
                <w:sz w:val="22"/>
                <w:szCs w:val="22"/>
              </w:rPr>
              <w:t>лактамы</w:t>
            </w:r>
            <w:r w:rsidRPr="00426602">
              <w:rPr>
                <w:i/>
                <w:iCs/>
                <w:sz w:val="22"/>
                <w:szCs w:val="22"/>
                <w:vertAlign w:val="superscript"/>
              </w:rPr>
              <w:t>2</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Ампициллин</w:t>
            </w:r>
          </w:p>
        </w:tc>
        <w:tc>
          <w:tcPr>
            <w:tcW w:w="993" w:type="dxa"/>
            <w:vAlign w:val="center"/>
          </w:tcPr>
          <w:p w:rsidR="008F1566" w:rsidRPr="00426602" w:rsidRDefault="008F1566" w:rsidP="00BF2850">
            <w:pPr>
              <w:pStyle w:val="TablCenter"/>
              <w:rPr>
                <w:sz w:val="22"/>
                <w:szCs w:val="22"/>
              </w:rPr>
            </w:pPr>
            <w:r w:rsidRPr="00426602">
              <w:rPr>
                <w:sz w:val="22"/>
                <w:szCs w:val="22"/>
              </w:rPr>
              <w:t>10</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18</w:t>
            </w:r>
          </w:p>
        </w:tc>
        <w:tc>
          <w:tcPr>
            <w:tcW w:w="850" w:type="dxa"/>
            <w:vAlign w:val="center"/>
          </w:tcPr>
          <w:p w:rsidR="008F1566" w:rsidRPr="00426602" w:rsidRDefault="008F1566" w:rsidP="00BF2850">
            <w:pPr>
              <w:pStyle w:val="TablCenter"/>
              <w:rPr>
                <w:sz w:val="22"/>
                <w:szCs w:val="22"/>
              </w:rPr>
            </w:pPr>
            <w:r w:rsidRPr="00426602">
              <w:rPr>
                <w:sz w:val="22"/>
                <w:szCs w:val="22"/>
              </w:rPr>
              <w:t>19–21</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22</w:t>
            </w:r>
          </w:p>
        </w:tc>
        <w:tc>
          <w:tcPr>
            <w:tcW w:w="993"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4</w:t>
            </w:r>
          </w:p>
        </w:tc>
        <w:tc>
          <w:tcPr>
            <w:tcW w:w="1134" w:type="dxa"/>
            <w:vAlign w:val="center"/>
          </w:tcPr>
          <w:p w:rsidR="008F1566" w:rsidRPr="00426602" w:rsidRDefault="008F1566" w:rsidP="00BF2850">
            <w:pPr>
              <w:pStyle w:val="TablCenter"/>
              <w:rPr>
                <w:sz w:val="22"/>
                <w:szCs w:val="22"/>
              </w:rPr>
            </w:pPr>
            <w:r w:rsidRPr="00426602">
              <w:rPr>
                <w:sz w:val="22"/>
                <w:szCs w:val="22"/>
              </w:rPr>
              <w:t>2</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Ампициллин/</w:t>
            </w:r>
            <w:r w:rsidRPr="00426602">
              <w:rPr>
                <w:sz w:val="22"/>
                <w:szCs w:val="22"/>
              </w:rPr>
              <w:br/>
              <w:t>сульбактам</w:t>
            </w:r>
          </w:p>
        </w:tc>
        <w:tc>
          <w:tcPr>
            <w:tcW w:w="993" w:type="dxa"/>
            <w:vAlign w:val="center"/>
          </w:tcPr>
          <w:p w:rsidR="008F1566" w:rsidRPr="00426602" w:rsidRDefault="008F1566" w:rsidP="00BF2850">
            <w:pPr>
              <w:pStyle w:val="TablCenter"/>
              <w:rPr>
                <w:sz w:val="22"/>
                <w:szCs w:val="22"/>
              </w:rPr>
            </w:pPr>
            <w:r w:rsidRPr="00426602">
              <w:rPr>
                <w:sz w:val="22"/>
                <w:szCs w:val="22"/>
              </w:rPr>
              <w:t>10/10</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19</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20</w:t>
            </w:r>
          </w:p>
        </w:tc>
        <w:tc>
          <w:tcPr>
            <w:tcW w:w="993"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4/2</w:t>
            </w:r>
          </w:p>
        </w:tc>
        <w:tc>
          <w:tcPr>
            <w:tcW w:w="1134"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2/1</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Амоксициллин/</w:t>
            </w:r>
            <w:r w:rsidRPr="00426602">
              <w:rPr>
                <w:sz w:val="22"/>
                <w:szCs w:val="22"/>
              </w:rPr>
              <w:br/>
              <w:t>клавуланат</w:t>
            </w:r>
          </w:p>
        </w:tc>
        <w:tc>
          <w:tcPr>
            <w:tcW w:w="993" w:type="dxa"/>
            <w:vAlign w:val="center"/>
          </w:tcPr>
          <w:p w:rsidR="008F1566" w:rsidRPr="00426602" w:rsidRDefault="008F1566" w:rsidP="00BF2850">
            <w:pPr>
              <w:pStyle w:val="TablCenter"/>
              <w:rPr>
                <w:sz w:val="22"/>
                <w:szCs w:val="22"/>
              </w:rPr>
            </w:pPr>
            <w:r w:rsidRPr="00426602">
              <w:rPr>
                <w:sz w:val="22"/>
                <w:szCs w:val="22"/>
              </w:rPr>
              <w:t>20/10</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19</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20</w:t>
            </w:r>
          </w:p>
        </w:tc>
        <w:tc>
          <w:tcPr>
            <w:tcW w:w="993"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8/4</w:t>
            </w:r>
          </w:p>
        </w:tc>
        <w:tc>
          <w:tcPr>
            <w:tcW w:w="1134"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4/2</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Цефаклор</w:t>
            </w:r>
          </w:p>
        </w:tc>
        <w:tc>
          <w:tcPr>
            <w:tcW w:w="993" w:type="dxa"/>
            <w:vAlign w:val="center"/>
          </w:tcPr>
          <w:p w:rsidR="008F1566" w:rsidRPr="00426602" w:rsidRDefault="008F1566" w:rsidP="00BF2850">
            <w:pPr>
              <w:pStyle w:val="TablCenter"/>
              <w:rPr>
                <w:sz w:val="22"/>
                <w:szCs w:val="22"/>
              </w:rPr>
            </w:pPr>
            <w:r w:rsidRPr="00426602">
              <w:rPr>
                <w:sz w:val="22"/>
                <w:szCs w:val="22"/>
              </w:rPr>
              <w:t>30</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16</w:t>
            </w:r>
          </w:p>
        </w:tc>
        <w:tc>
          <w:tcPr>
            <w:tcW w:w="850" w:type="dxa"/>
            <w:vAlign w:val="center"/>
          </w:tcPr>
          <w:p w:rsidR="008F1566" w:rsidRPr="00426602" w:rsidRDefault="008F1566" w:rsidP="00BF2850">
            <w:pPr>
              <w:pStyle w:val="TablCenter"/>
              <w:rPr>
                <w:sz w:val="22"/>
                <w:szCs w:val="22"/>
              </w:rPr>
            </w:pPr>
            <w:r w:rsidRPr="00426602">
              <w:rPr>
                <w:sz w:val="22"/>
                <w:szCs w:val="22"/>
              </w:rPr>
              <w:t>17—19</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20</w:t>
            </w:r>
          </w:p>
        </w:tc>
        <w:tc>
          <w:tcPr>
            <w:tcW w:w="993"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32</w:t>
            </w:r>
          </w:p>
        </w:tc>
        <w:tc>
          <w:tcPr>
            <w:tcW w:w="1134" w:type="dxa"/>
            <w:vAlign w:val="center"/>
          </w:tcPr>
          <w:p w:rsidR="008F1566" w:rsidRPr="00426602" w:rsidRDefault="008F1566" w:rsidP="00BF2850">
            <w:pPr>
              <w:pStyle w:val="TablCenter"/>
              <w:rPr>
                <w:sz w:val="22"/>
                <w:szCs w:val="22"/>
              </w:rPr>
            </w:pPr>
            <w:r w:rsidRPr="00426602">
              <w:rPr>
                <w:sz w:val="22"/>
                <w:szCs w:val="22"/>
              </w:rPr>
              <w:t>16</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8</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Цефамандол</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t>–</w:t>
            </w:r>
          </w:p>
        </w:tc>
        <w:tc>
          <w:tcPr>
            <w:tcW w:w="993"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16</w:t>
            </w:r>
          </w:p>
        </w:tc>
        <w:tc>
          <w:tcPr>
            <w:tcW w:w="1134" w:type="dxa"/>
            <w:vAlign w:val="center"/>
          </w:tcPr>
          <w:p w:rsidR="008F1566" w:rsidRPr="00426602" w:rsidRDefault="008F1566" w:rsidP="00BF2850">
            <w:pPr>
              <w:pStyle w:val="TablCenter"/>
              <w:rPr>
                <w:sz w:val="22"/>
                <w:szCs w:val="22"/>
              </w:rPr>
            </w:pPr>
            <w:r w:rsidRPr="00426602">
              <w:rPr>
                <w:sz w:val="22"/>
                <w:szCs w:val="22"/>
              </w:rPr>
              <w:t>8</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4</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Цефуроксим</w:t>
            </w:r>
          </w:p>
        </w:tc>
        <w:tc>
          <w:tcPr>
            <w:tcW w:w="993" w:type="dxa"/>
            <w:vAlign w:val="center"/>
          </w:tcPr>
          <w:p w:rsidR="008F1566" w:rsidRPr="00426602" w:rsidRDefault="008F1566" w:rsidP="00BF2850">
            <w:pPr>
              <w:pStyle w:val="TablCenter"/>
              <w:rPr>
                <w:sz w:val="22"/>
                <w:szCs w:val="22"/>
              </w:rPr>
            </w:pPr>
            <w:r w:rsidRPr="00426602">
              <w:rPr>
                <w:sz w:val="22"/>
                <w:szCs w:val="22"/>
              </w:rPr>
              <w:t>30</w:t>
            </w:r>
          </w:p>
        </w:tc>
        <w:tc>
          <w:tcPr>
            <w:tcW w:w="992"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16</w:t>
            </w:r>
          </w:p>
        </w:tc>
        <w:tc>
          <w:tcPr>
            <w:tcW w:w="850" w:type="dxa"/>
            <w:vAlign w:val="center"/>
          </w:tcPr>
          <w:p w:rsidR="008F1566" w:rsidRPr="00426602" w:rsidRDefault="008F1566" w:rsidP="00BF2850">
            <w:pPr>
              <w:pStyle w:val="TablCenter"/>
              <w:rPr>
                <w:sz w:val="22"/>
                <w:szCs w:val="22"/>
              </w:rPr>
            </w:pPr>
            <w:r w:rsidRPr="00426602">
              <w:rPr>
                <w:sz w:val="22"/>
                <w:szCs w:val="22"/>
              </w:rPr>
              <w:t>17—19</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20</w:t>
            </w:r>
          </w:p>
        </w:tc>
        <w:tc>
          <w:tcPr>
            <w:tcW w:w="993"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16</w:t>
            </w:r>
          </w:p>
        </w:tc>
        <w:tc>
          <w:tcPr>
            <w:tcW w:w="1134" w:type="dxa"/>
            <w:vAlign w:val="center"/>
          </w:tcPr>
          <w:p w:rsidR="008F1566" w:rsidRPr="00426602" w:rsidRDefault="008F1566" w:rsidP="00BF2850">
            <w:pPr>
              <w:pStyle w:val="TablCenter"/>
              <w:rPr>
                <w:sz w:val="22"/>
                <w:szCs w:val="22"/>
              </w:rPr>
            </w:pPr>
            <w:r w:rsidRPr="00426602">
              <w:rPr>
                <w:sz w:val="22"/>
                <w:szCs w:val="22"/>
              </w:rPr>
              <w:t>8</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4</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Цефотаксим</w:t>
            </w:r>
          </w:p>
        </w:tc>
        <w:tc>
          <w:tcPr>
            <w:tcW w:w="993" w:type="dxa"/>
            <w:vAlign w:val="center"/>
          </w:tcPr>
          <w:p w:rsidR="008F1566" w:rsidRPr="00426602" w:rsidRDefault="008F1566" w:rsidP="00BF2850">
            <w:pPr>
              <w:pStyle w:val="TablCenter"/>
              <w:rPr>
                <w:sz w:val="22"/>
                <w:szCs w:val="22"/>
              </w:rPr>
            </w:pPr>
            <w:r w:rsidRPr="00426602">
              <w:rPr>
                <w:sz w:val="22"/>
                <w:szCs w:val="22"/>
              </w:rPr>
              <w:t>30</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26</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bl>
    <w:p w:rsidR="00143FBC" w:rsidRDefault="00143FBC">
      <w:r>
        <w:br w:type="page"/>
      </w:r>
    </w:p>
    <w:p w:rsidR="00143FBC" w:rsidRDefault="00143FBC" w:rsidP="00946598">
      <w:pPr>
        <w:jc w:val="center"/>
        <w:rPr>
          <w:rFonts w:ascii="Times New Roman" w:hAnsi="Times New Roman" w:cs="Times New Roman"/>
          <w:i/>
        </w:rPr>
      </w:pPr>
      <w:r w:rsidRPr="00143FBC">
        <w:rPr>
          <w:rFonts w:ascii="Times New Roman" w:hAnsi="Times New Roman" w:cs="Times New Roman"/>
          <w:i/>
        </w:rPr>
        <w:lastRenderedPageBreak/>
        <w:t xml:space="preserve">Продолжение </w:t>
      </w:r>
      <w:r w:rsidR="00A67C0B">
        <w:rPr>
          <w:rFonts w:ascii="Times New Roman" w:hAnsi="Times New Roman" w:cs="Times New Roman"/>
          <w:i/>
        </w:rPr>
        <w:t>т</w:t>
      </w:r>
      <w:r>
        <w:rPr>
          <w:rFonts w:ascii="Times New Roman" w:hAnsi="Times New Roman" w:cs="Times New Roman"/>
          <w:i/>
        </w:rPr>
        <w:t>аблицы 9</w:t>
      </w:r>
    </w:p>
    <w:p w:rsidR="00A67C0B" w:rsidRDefault="00A67C0B" w:rsidP="00946598">
      <w:pPr>
        <w:jc w:val="cente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96"/>
        <w:gridCol w:w="993"/>
        <w:gridCol w:w="992"/>
        <w:gridCol w:w="850"/>
        <w:gridCol w:w="1134"/>
        <w:gridCol w:w="993"/>
        <w:gridCol w:w="141"/>
        <w:gridCol w:w="993"/>
        <w:gridCol w:w="1134"/>
      </w:tblGrid>
      <w:tr w:rsidR="00143FBC" w:rsidRPr="00426602" w:rsidTr="008D3B77">
        <w:trPr>
          <w:cantSplit/>
        </w:trPr>
        <w:tc>
          <w:tcPr>
            <w:tcW w:w="2296" w:type="dxa"/>
            <w:vMerge w:val="restart"/>
            <w:vAlign w:val="center"/>
          </w:tcPr>
          <w:p w:rsidR="00143FBC" w:rsidRPr="00426602" w:rsidRDefault="00143FBC" w:rsidP="008D3B77">
            <w:pPr>
              <w:pStyle w:val="TablCenter"/>
              <w:rPr>
                <w:sz w:val="22"/>
                <w:szCs w:val="22"/>
              </w:rPr>
            </w:pPr>
            <w:r w:rsidRPr="00426602">
              <w:rPr>
                <w:sz w:val="22"/>
                <w:szCs w:val="22"/>
              </w:rPr>
              <w:t>Антибактериальные препараты</w:t>
            </w:r>
          </w:p>
        </w:tc>
        <w:tc>
          <w:tcPr>
            <w:tcW w:w="993" w:type="dxa"/>
            <w:vMerge w:val="restart"/>
            <w:vAlign w:val="center"/>
          </w:tcPr>
          <w:p w:rsidR="00143FBC" w:rsidRPr="00426602" w:rsidRDefault="00143FBC" w:rsidP="008D3B77">
            <w:pPr>
              <w:pStyle w:val="TablCenter"/>
              <w:rPr>
                <w:sz w:val="22"/>
                <w:szCs w:val="22"/>
              </w:rPr>
            </w:pPr>
            <w:r w:rsidRPr="00426602">
              <w:rPr>
                <w:sz w:val="22"/>
                <w:szCs w:val="22"/>
              </w:rPr>
              <w:t>Соде</w:t>
            </w:r>
            <w:r w:rsidRPr="00426602">
              <w:rPr>
                <w:sz w:val="22"/>
                <w:szCs w:val="22"/>
              </w:rPr>
              <w:t>р</w:t>
            </w:r>
            <w:r w:rsidRPr="00426602">
              <w:rPr>
                <w:sz w:val="22"/>
                <w:szCs w:val="22"/>
              </w:rPr>
              <w:t xml:space="preserve">жание </w:t>
            </w:r>
            <w:r w:rsidRPr="00426602">
              <w:rPr>
                <w:sz w:val="22"/>
                <w:szCs w:val="22"/>
              </w:rPr>
              <w:br/>
              <w:t>в диске (мкг)</w:t>
            </w:r>
          </w:p>
        </w:tc>
        <w:tc>
          <w:tcPr>
            <w:tcW w:w="2976" w:type="dxa"/>
            <w:gridSpan w:val="3"/>
            <w:vAlign w:val="center"/>
          </w:tcPr>
          <w:p w:rsidR="00143FBC" w:rsidRPr="00426602" w:rsidRDefault="00143FBC" w:rsidP="008D3B77">
            <w:pPr>
              <w:pStyle w:val="TablCenter"/>
              <w:rPr>
                <w:sz w:val="22"/>
                <w:szCs w:val="22"/>
              </w:rPr>
            </w:pPr>
            <w:r w:rsidRPr="00426602">
              <w:rPr>
                <w:sz w:val="22"/>
                <w:szCs w:val="22"/>
              </w:rPr>
              <w:t>Дипметр зон подавления роста (мм)</w:t>
            </w:r>
          </w:p>
        </w:tc>
        <w:tc>
          <w:tcPr>
            <w:tcW w:w="3261" w:type="dxa"/>
            <w:gridSpan w:val="4"/>
            <w:vAlign w:val="center"/>
          </w:tcPr>
          <w:p w:rsidR="00143FBC" w:rsidRPr="00426602" w:rsidRDefault="00143FBC" w:rsidP="008D3B77">
            <w:pPr>
              <w:pStyle w:val="TablCenter"/>
              <w:rPr>
                <w:sz w:val="22"/>
                <w:szCs w:val="22"/>
              </w:rPr>
            </w:pPr>
            <w:r w:rsidRPr="00426602">
              <w:rPr>
                <w:sz w:val="22"/>
                <w:szCs w:val="22"/>
              </w:rPr>
              <w:t>МПК (мг/л)</w:t>
            </w:r>
          </w:p>
        </w:tc>
      </w:tr>
      <w:tr w:rsidR="00143FBC" w:rsidRPr="00426602" w:rsidTr="008D3B77">
        <w:trPr>
          <w:cantSplit/>
        </w:trPr>
        <w:tc>
          <w:tcPr>
            <w:tcW w:w="2296" w:type="dxa"/>
            <w:vMerge/>
            <w:tcBorders>
              <w:bottom w:val="double" w:sz="4" w:space="0" w:color="auto"/>
            </w:tcBorders>
            <w:vAlign w:val="center"/>
          </w:tcPr>
          <w:p w:rsidR="00143FBC" w:rsidRPr="00426602" w:rsidRDefault="00143FBC" w:rsidP="008D3B77">
            <w:pPr>
              <w:pStyle w:val="TablCenter"/>
              <w:rPr>
                <w:sz w:val="22"/>
                <w:szCs w:val="22"/>
              </w:rPr>
            </w:pPr>
          </w:p>
        </w:tc>
        <w:tc>
          <w:tcPr>
            <w:tcW w:w="993" w:type="dxa"/>
            <w:vMerge/>
            <w:tcBorders>
              <w:bottom w:val="double" w:sz="4" w:space="0" w:color="auto"/>
            </w:tcBorders>
            <w:vAlign w:val="center"/>
          </w:tcPr>
          <w:p w:rsidR="00143FBC" w:rsidRPr="00426602" w:rsidRDefault="00143FBC" w:rsidP="008D3B77">
            <w:pPr>
              <w:pStyle w:val="TablCenter"/>
              <w:rPr>
                <w:sz w:val="22"/>
                <w:szCs w:val="22"/>
              </w:rPr>
            </w:pPr>
          </w:p>
        </w:tc>
        <w:tc>
          <w:tcPr>
            <w:tcW w:w="992" w:type="dxa"/>
            <w:tcBorders>
              <w:bottom w:val="double" w:sz="4" w:space="0" w:color="auto"/>
            </w:tcBorders>
            <w:vAlign w:val="center"/>
          </w:tcPr>
          <w:p w:rsidR="00143FBC" w:rsidRPr="00426602" w:rsidRDefault="00143FBC" w:rsidP="008D3B77">
            <w:pPr>
              <w:pStyle w:val="TablCenter"/>
              <w:rPr>
                <w:sz w:val="22"/>
                <w:szCs w:val="22"/>
              </w:rPr>
            </w:pPr>
            <w:r w:rsidRPr="00426602">
              <w:rPr>
                <w:sz w:val="22"/>
                <w:szCs w:val="22"/>
              </w:rPr>
              <w:t>Р</w:t>
            </w:r>
          </w:p>
        </w:tc>
        <w:tc>
          <w:tcPr>
            <w:tcW w:w="850" w:type="dxa"/>
            <w:tcBorders>
              <w:bottom w:val="double" w:sz="4" w:space="0" w:color="auto"/>
            </w:tcBorders>
            <w:vAlign w:val="center"/>
          </w:tcPr>
          <w:p w:rsidR="00143FBC" w:rsidRPr="00426602" w:rsidRDefault="00143FBC" w:rsidP="008D3B77">
            <w:pPr>
              <w:pStyle w:val="TablCenter"/>
              <w:rPr>
                <w:sz w:val="22"/>
                <w:szCs w:val="22"/>
              </w:rPr>
            </w:pPr>
            <w:r w:rsidRPr="00426602">
              <w:rPr>
                <w:sz w:val="22"/>
                <w:szCs w:val="22"/>
              </w:rPr>
              <w:t>П</w:t>
            </w:r>
          </w:p>
        </w:tc>
        <w:tc>
          <w:tcPr>
            <w:tcW w:w="1134" w:type="dxa"/>
            <w:tcBorders>
              <w:bottom w:val="double" w:sz="4" w:space="0" w:color="auto"/>
            </w:tcBorders>
            <w:vAlign w:val="center"/>
          </w:tcPr>
          <w:p w:rsidR="00143FBC" w:rsidRPr="00426602" w:rsidRDefault="00143FBC" w:rsidP="008D3B77">
            <w:pPr>
              <w:pStyle w:val="TablCenter"/>
              <w:rPr>
                <w:sz w:val="22"/>
                <w:szCs w:val="22"/>
              </w:rPr>
            </w:pPr>
            <w:r w:rsidRPr="00426602">
              <w:rPr>
                <w:sz w:val="22"/>
                <w:szCs w:val="22"/>
              </w:rPr>
              <w:t>Ч</w:t>
            </w:r>
          </w:p>
        </w:tc>
        <w:tc>
          <w:tcPr>
            <w:tcW w:w="993" w:type="dxa"/>
            <w:tcBorders>
              <w:bottom w:val="double" w:sz="4" w:space="0" w:color="auto"/>
            </w:tcBorders>
            <w:vAlign w:val="center"/>
          </w:tcPr>
          <w:p w:rsidR="00143FBC" w:rsidRPr="00426602" w:rsidRDefault="00143FBC" w:rsidP="008D3B77">
            <w:pPr>
              <w:pStyle w:val="TablCenter"/>
              <w:rPr>
                <w:sz w:val="22"/>
                <w:szCs w:val="22"/>
              </w:rPr>
            </w:pPr>
            <w:r w:rsidRPr="00426602">
              <w:rPr>
                <w:sz w:val="22"/>
                <w:szCs w:val="22"/>
              </w:rPr>
              <w:t>Р</w:t>
            </w:r>
          </w:p>
        </w:tc>
        <w:tc>
          <w:tcPr>
            <w:tcW w:w="1134" w:type="dxa"/>
            <w:gridSpan w:val="2"/>
            <w:tcBorders>
              <w:bottom w:val="double" w:sz="4" w:space="0" w:color="auto"/>
            </w:tcBorders>
            <w:vAlign w:val="center"/>
          </w:tcPr>
          <w:p w:rsidR="00143FBC" w:rsidRPr="00426602" w:rsidRDefault="00143FBC" w:rsidP="008D3B77">
            <w:pPr>
              <w:pStyle w:val="TablCenter"/>
              <w:rPr>
                <w:sz w:val="22"/>
                <w:szCs w:val="22"/>
              </w:rPr>
            </w:pPr>
            <w:r w:rsidRPr="00426602">
              <w:rPr>
                <w:sz w:val="22"/>
                <w:szCs w:val="22"/>
              </w:rPr>
              <w:t>П</w:t>
            </w:r>
          </w:p>
        </w:tc>
        <w:tc>
          <w:tcPr>
            <w:tcW w:w="1134" w:type="dxa"/>
            <w:tcBorders>
              <w:bottom w:val="double" w:sz="4" w:space="0" w:color="auto"/>
            </w:tcBorders>
            <w:vAlign w:val="center"/>
          </w:tcPr>
          <w:p w:rsidR="00143FBC" w:rsidRPr="00426602" w:rsidRDefault="00143FBC" w:rsidP="008D3B77">
            <w:pPr>
              <w:pStyle w:val="TablCenter"/>
              <w:rPr>
                <w:sz w:val="22"/>
                <w:szCs w:val="22"/>
              </w:rPr>
            </w:pPr>
            <w:r w:rsidRPr="00426602">
              <w:rPr>
                <w:sz w:val="22"/>
                <w:szCs w:val="22"/>
              </w:rPr>
              <w:t>Ч</w:t>
            </w:r>
          </w:p>
        </w:tc>
      </w:tr>
      <w:tr w:rsidR="00143FBC" w:rsidRPr="00426602" w:rsidTr="008D3B77">
        <w:trPr>
          <w:cantSplit/>
        </w:trPr>
        <w:tc>
          <w:tcPr>
            <w:tcW w:w="9526" w:type="dxa"/>
            <w:gridSpan w:val="9"/>
          </w:tcPr>
          <w:p w:rsidR="00143FBC" w:rsidRPr="00426602" w:rsidRDefault="00143FBC" w:rsidP="008D3B77">
            <w:pPr>
              <w:pStyle w:val="TablCenter"/>
              <w:rPr>
                <w:i/>
                <w:iCs/>
                <w:sz w:val="22"/>
                <w:szCs w:val="22"/>
              </w:rPr>
            </w:pPr>
            <w:r w:rsidRPr="00426602">
              <w:rPr>
                <w:i/>
                <w:iCs/>
                <w:sz w:val="22"/>
                <w:szCs w:val="22"/>
              </w:rPr>
              <w:t>Б</w:t>
            </w:r>
            <w:r w:rsidR="00A67C0B" w:rsidRPr="00426602">
              <w:rPr>
                <w:i/>
                <w:iCs/>
                <w:sz w:val="22"/>
                <w:szCs w:val="22"/>
              </w:rPr>
              <w:t>ета</w:t>
            </w:r>
            <w:r w:rsidRPr="00426602">
              <w:rPr>
                <w:i/>
                <w:iCs/>
                <w:sz w:val="22"/>
                <w:szCs w:val="22"/>
              </w:rPr>
              <w:t>-</w:t>
            </w:r>
            <w:r w:rsidR="00A67C0B" w:rsidRPr="00426602">
              <w:rPr>
                <w:i/>
                <w:iCs/>
                <w:sz w:val="22"/>
                <w:szCs w:val="22"/>
              </w:rPr>
              <w:t>лактамы</w:t>
            </w:r>
            <w:r w:rsidRPr="00426602">
              <w:rPr>
                <w:i/>
                <w:iCs/>
                <w:sz w:val="22"/>
                <w:szCs w:val="22"/>
                <w:vertAlign w:val="superscript"/>
              </w:rPr>
              <w:t>2</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Цефтриаксон</w:t>
            </w:r>
          </w:p>
        </w:tc>
        <w:tc>
          <w:tcPr>
            <w:tcW w:w="993" w:type="dxa"/>
            <w:vAlign w:val="center"/>
          </w:tcPr>
          <w:p w:rsidR="008F1566" w:rsidRPr="00426602" w:rsidRDefault="008F1566" w:rsidP="00BF2850">
            <w:pPr>
              <w:pStyle w:val="TablCenter"/>
              <w:rPr>
                <w:sz w:val="22"/>
                <w:szCs w:val="22"/>
              </w:rPr>
            </w:pPr>
            <w:r w:rsidRPr="00426602">
              <w:rPr>
                <w:sz w:val="22"/>
                <w:szCs w:val="22"/>
              </w:rPr>
              <w:t>30</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26</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Цефтазидим</w:t>
            </w:r>
          </w:p>
        </w:tc>
        <w:tc>
          <w:tcPr>
            <w:tcW w:w="993" w:type="dxa"/>
            <w:vAlign w:val="center"/>
          </w:tcPr>
          <w:p w:rsidR="008F1566" w:rsidRPr="00426602" w:rsidRDefault="008F1566" w:rsidP="00BF2850">
            <w:pPr>
              <w:pStyle w:val="TablCenter"/>
              <w:rPr>
                <w:sz w:val="22"/>
                <w:szCs w:val="22"/>
              </w:rPr>
            </w:pPr>
            <w:r w:rsidRPr="00426602">
              <w:rPr>
                <w:sz w:val="22"/>
                <w:szCs w:val="22"/>
              </w:rPr>
              <w:t>30</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26</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Цефтибутен</w:t>
            </w:r>
          </w:p>
        </w:tc>
        <w:tc>
          <w:tcPr>
            <w:tcW w:w="993" w:type="dxa"/>
            <w:vAlign w:val="center"/>
          </w:tcPr>
          <w:p w:rsidR="008F1566" w:rsidRPr="00426602" w:rsidRDefault="008F1566" w:rsidP="00BF2850">
            <w:pPr>
              <w:pStyle w:val="TablCenter"/>
              <w:rPr>
                <w:sz w:val="22"/>
                <w:szCs w:val="22"/>
              </w:rPr>
            </w:pPr>
            <w:r w:rsidRPr="00426602">
              <w:rPr>
                <w:sz w:val="22"/>
                <w:szCs w:val="22"/>
              </w:rPr>
              <w:t>30</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28</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Цефиксим</w:t>
            </w:r>
          </w:p>
        </w:tc>
        <w:tc>
          <w:tcPr>
            <w:tcW w:w="993" w:type="dxa"/>
            <w:vAlign w:val="center"/>
          </w:tcPr>
          <w:p w:rsidR="008F1566" w:rsidRPr="00426602" w:rsidRDefault="008F1566" w:rsidP="00BF2850">
            <w:pPr>
              <w:pStyle w:val="TablCenter"/>
              <w:rPr>
                <w:sz w:val="22"/>
                <w:szCs w:val="22"/>
              </w:rPr>
            </w:pPr>
            <w:r w:rsidRPr="00426602">
              <w:rPr>
                <w:sz w:val="22"/>
                <w:szCs w:val="22"/>
              </w:rPr>
              <w:t>5</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Цефподоксим</w:t>
            </w:r>
          </w:p>
        </w:tc>
        <w:tc>
          <w:tcPr>
            <w:tcW w:w="993" w:type="dxa"/>
            <w:vAlign w:val="center"/>
          </w:tcPr>
          <w:p w:rsidR="008F1566" w:rsidRPr="00426602" w:rsidRDefault="008F1566" w:rsidP="00BF2850">
            <w:pPr>
              <w:pStyle w:val="TablCenter"/>
              <w:rPr>
                <w:sz w:val="22"/>
                <w:szCs w:val="22"/>
              </w:rPr>
            </w:pPr>
            <w:r w:rsidRPr="00426602">
              <w:rPr>
                <w:sz w:val="22"/>
                <w:szCs w:val="22"/>
              </w:rPr>
              <w:t>10</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Цефепим</w:t>
            </w:r>
          </w:p>
        </w:tc>
        <w:tc>
          <w:tcPr>
            <w:tcW w:w="993" w:type="dxa"/>
            <w:vAlign w:val="center"/>
          </w:tcPr>
          <w:p w:rsidR="008F1566" w:rsidRPr="00426602" w:rsidRDefault="008F1566" w:rsidP="00BF2850">
            <w:pPr>
              <w:pStyle w:val="TablCenter"/>
              <w:rPr>
                <w:sz w:val="22"/>
                <w:szCs w:val="22"/>
              </w:rPr>
            </w:pPr>
            <w:r w:rsidRPr="00426602">
              <w:rPr>
                <w:sz w:val="22"/>
                <w:szCs w:val="22"/>
              </w:rPr>
              <w:t>30</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26</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Азтреонам</w:t>
            </w:r>
          </w:p>
        </w:tc>
        <w:tc>
          <w:tcPr>
            <w:tcW w:w="993" w:type="dxa"/>
            <w:vAlign w:val="center"/>
          </w:tcPr>
          <w:p w:rsidR="008F1566" w:rsidRPr="00426602" w:rsidRDefault="008F1566" w:rsidP="00BF2850">
            <w:pPr>
              <w:pStyle w:val="TablCenter"/>
              <w:rPr>
                <w:sz w:val="22"/>
                <w:szCs w:val="22"/>
              </w:rPr>
            </w:pPr>
            <w:r w:rsidRPr="00426602">
              <w:rPr>
                <w:sz w:val="22"/>
                <w:szCs w:val="22"/>
              </w:rPr>
              <w:t>30</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26</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Имипенем</w:t>
            </w:r>
          </w:p>
        </w:tc>
        <w:tc>
          <w:tcPr>
            <w:tcW w:w="993" w:type="dxa"/>
            <w:vAlign w:val="center"/>
          </w:tcPr>
          <w:p w:rsidR="008F1566" w:rsidRPr="00426602" w:rsidRDefault="008F1566" w:rsidP="00BF2850">
            <w:pPr>
              <w:pStyle w:val="TablCenter"/>
              <w:rPr>
                <w:sz w:val="22"/>
                <w:szCs w:val="22"/>
              </w:rPr>
            </w:pPr>
            <w:r w:rsidRPr="00426602">
              <w:rPr>
                <w:sz w:val="22"/>
                <w:szCs w:val="22"/>
              </w:rPr>
              <w:t>10</w:t>
            </w:r>
          </w:p>
        </w:tc>
        <w:tc>
          <w:tcPr>
            <w:tcW w:w="992" w:type="dxa"/>
            <w:vAlign w:val="center"/>
          </w:tcPr>
          <w:p w:rsidR="008F1566" w:rsidRPr="00426602" w:rsidRDefault="008F1566" w:rsidP="00BF2850">
            <w:pPr>
              <w:pStyle w:val="TablCenter"/>
              <w:rPr>
                <w:sz w:val="22"/>
                <w:szCs w:val="22"/>
              </w:rPr>
            </w:pPr>
            <w:r w:rsidRPr="00426602">
              <w:rPr>
                <w:sz w:val="22"/>
                <w:szCs w:val="22"/>
              </w:rPr>
              <w:t>–</w:t>
            </w:r>
          </w:p>
        </w:tc>
        <w:tc>
          <w:tcPr>
            <w:tcW w:w="850" w:type="dxa"/>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16</w:t>
            </w:r>
          </w:p>
        </w:tc>
        <w:tc>
          <w:tcPr>
            <w:tcW w:w="993" w:type="dxa"/>
            <w:vAlign w:val="center"/>
          </w:tcPr>
          <w:p w:rsidR="008F1566" w:rsidRPr="00426602" w:rsidRDefault="008F1566" w:rsidP="00BF2850">
            <w:pPr>
              <w:pStyle w:val="TablCenter"/>
              <w:rPr>
                <w:sz w:val="22"/>
                <w:szCs w:val="22"/>
              </w:rPr>
            </w:pPr>
            <w:r w:rsidRPr="00426602">
              <w:rPr>
                <w:sz w:val="22"/>
                <w:szCs w:val="22"/>
              </w:rPr>
              <w:t>–</w:t>
            </w:r>
          </w:p>
        </w:tc>
        <w:tc>
          <w:tcPr>
            <w:tcW w:w="1134" w:type="dxa"/>
            <w:gridSpan w:val="2"/>
            <w:vAlign w:val="center"/>
          </w:tcPr>
          <w:p w:rsidR="008F1566" w:rsidRPr="00426602" w:rsidRDefault="008F1566" w:rsidP="00BF2850">
            <w:pPr>
              <w:pStyle w:val="TablCenter"/>
              <w:rPr>
                <w:sz w:val="22"/>
                <w:szCs w:val="22"/>
              </w:rPr>
            </w:pPr>
            <w:r w:rsidRPr="00426602">
              <w:rPr>
                <w:sz w:val="22"/>
                <w:szCs w:val="22"/>
              </w:rPr>
              <w:t>–</w:t>
            </w: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4</w:t>
            </w:r>
          </w:p>
        </w:tc>
      </w:tr>
      <w:tr w:rsidR="008F1566" w:rsidRPr="00BF2850" w:rsidTr="00504016">
        <w:trPr>
          <w:cantSplit/>
        </w:trPr>
        <w:tc>
          <w:tcPr>
            <w:tcW w:w="2296" w:type="dxa"/>
          </w:tcPr>
          <w:p w:rsidR="008F1566" w:rsidRPr="00426602" w:rsidRDefault="008F1566" w:rsidP="00BF2850">
            <w:pPr>
              <w:pStyle w:val="TablCenter"/>
              <w:jc w:val="left"/>
              <w:rPr>
                <w:color w:val="000000"/>
                <w:sz w:val="22"/>
                <w:szCs w:val="22"/>
              </w:rPr>
            </w:pPr>
            <w:r w:rsidRPr="00426602">
              <w:rPr>
                <w:color w:val="000000"/>
                <w:sz w:val="22"/>
                <w:szCs w:val="22"/>
              </w:rPr>
              <w:t>Меропенем</w:t>
            </w:r>
          </w:p>
        </w:tc>
        <w:tc>
          <w:tcPr>
            <w:tcW w:w="993" w:type="dxa"/>
            <w:vAlign w:val="center"/>
          </w:tcPr>
          <w:p w:rsidR="008F1566" w:rsidRPr="00426602" w:rsidRDefault="008F1566" w:rsidP="00BF2850">
            <w:pPr>
              <w:pStyle w:val="TablCenter"/>
              <w:rPr>
                <w:sz w:val="22"/>
                <w:szCs w:val="22"/>
              </w:rPr>
            </w:pPr>
            <w:r w:rsidRPr="00426602">
              <w:rPr>
                <w:sz w:val="22"/>
                <w:szCs w:val="22"/>
              </w:rPr>
              <w:t>10</w:t>
            </w:r>
          </w:p>
        </w:tc>
        <w:tc>
          <w:tcPr>
            <w:tcW w:w="992" w:type="dxa"/>
            <w:vAlign w:val="center"/>
          </w:tcPr>
          <w:p w:rsidR="008F1566" w:rsidRPr="00426602" w:rsidRDefault="008F1566" w:rsidP="00BF2850">
            <w:pPr>
              <w:pStyle w:val="TablCenter"/>
              <w:rPr>
                <w:sz w:val="22"/>
                <w:szCs w:val="22"/>
              </w:rPr>
            </w:pPr>
          </w:p>
        </w:tc>
        <w:tc>
          <w:tcPr>
            <w:tcW w:w="850" w:type="dxa"/>
            <w:vAlign w:val="center"/>
          </w:tcPr>
          <w:p w:rsidR="008F1566" w:rsidRPr="00426602" w:rsidRDefault="008F1566" w:rsidP="00BF2850">
            <w:pPr>
              <w:pStyle w:val="TablCenter"/>
              <w:rPr>
                <w:sz w:val="22"/>
                <w:szCs w:val="22"/>
              </w:rPr>
            </w:pP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20</w:t>
            </w:r>
          </w:p>
        </w:tc>
        <w:tc>
          <w:tcPr>
            <w:tcW w:w="993" w:type="dxa"/>
            <w:vAlign w:val="center"/>
          </w:tcPr>
          <w:p w:rsidR="008F1566" w:rsidRPr="00426602" w:rsidRDefault="008F1566" w:rsidP="00BF2850">
            <w:pPr>
              <w:pStyle w:val="TablCenter"/>
              <w:rPr>
                <w:sz w:val="22"/>
                <w:szCs w:val="22"/>
              </w:rPr>
            </w:pPr>
          </w:p>
        </w:tc>
        <w:tc>
          <w:tcPr>
            <w:tcW w:w="1134" w:type="dxa"/>
            <w:gridSpan w:val="2"/>
            <w:vAlign w:val="center"/>
          </w:tcPr>
          <w:p w:rsidR="008F1566" w:rsidRPr="00426602" w:rsidRDefault="008F1566" w:rsidP="00BF2850">
            <w:pPr>
              <w:pStyle w:val="TablCenter"/>
              <w:rPr>
                <w:sz w:val="22"/>
                <w:szCs w:val="22"/>
              </w:rPr>
            </w:pPr>
          </w:p>
        </w:tc>
        <w:tc>
          <w:tcPr>
            <w:tcW w:w="1134" w:type="dxa"/>
            <w:vAlign w:val="center"/>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0,5</w:t>
            </w:r>
          </w:p>
        </w:tc>
      </w:tr>
      <w:tr w:rsidR="008F1566" w:rsidRPr="00BF2850" w:rsidTr="00504016">
        <w:trPr>
          <w:cantSplit/>
        </w:trPr>
        <w:tc>
          <w:tcPr>
            <w:tcW w:w="2296" w:type="dxa"/>
          </w:tcPr>
          <w:p w:rsidR="008F1566" w:rsidRPr="00426602" w:rsidRDefault="008F1566" w:rsidP="00BF2850">
            <w:pPr>
              <w:pStyle w:val="TablCenter"/>
              <w:jc w:val="left"/>
              <w:rPr>
                <w:color w:val="000000"/>
                <w:sz w:val="22"/>
                <w:szCs w:val="22"/>
              </w:rPr>
            </w:pPr>
            <w:r w:rsidRPr="00426602">
              <w:rPr>
                <w:color w:val="000000"/>
                <w:sz w:val="22"/>
                <w:szCs w:val="22"/>
              </w:rPr>
              <w:t>Эртапенем</w:t>
            </w:r>
          </w:p>
        </w:tc>
        <w:tc>
          <w:tcPr>
            <w:tcW w:w="993" w:type="dxa"/>
          </w:tcPr>
          <w:p w:rsidR="008F1566" w:rsidRPr="00426602" w:rsidRDefault="008F1566" w:rsidP="00BF2850">
            <w:pPr>
              <w:pStyle w:val="TablCenter"/>
              <w:rPr>
                <w:color w:val="000000"/>
                <w:sz w:val="22"/>
                <w:szCs w:val="22"/>
              </w:rPr>
            </w:pPr>
            <w:r w:rsidRPr="00426602">
              <w:rPr>
                <w:color w:val="000000"/>
                <w:sz w:val="22"/>
                <w:szCs w:val="22"/>
              </w:rPr>
              <w:t>10</w:t>
            </w:r>
          </w:p>
        </w:tc>
        <w:tc>
          <w:tcPr>
            <w:tcW w:w="992" w:type="dxa"/>
          </w:tcPr>
          <w:p w:rsidR="008F1566" w:rsidRPr="00426602" w:rsidRDefault="008F1566" w:rsidP="00BF2850">
            <w:pPr>
              <w:pStyle w:val="TablCenter"/>
              <w:rPr>
                <w:color w:val="000000"/>
                <w:sz w:val="22"/>
                <w:szCs w:val="22"/>
              </w:rPr>
            </w:pPr>
          </w:p>
        </w:tc>
        <w:tc>
          <w:tcPr>
            <w:tcW w:w="850" w:type="dxa"/>
          </w:tcPr>
          <w:p w:rsidR="008F1566" w:rsidRPr="00426602" w:rsidRDefault="008F1566" w:rsidP="00BF2850">
            <w:pPr>
              <w:pStyle w:val="TablCenter"/>
              <w:rPr>
                <w:color w:val="000000"/>
                <w:sz w:val="22"/>
                <w:szCs w:val="22"/>
              </w:rPr>
            </w:pP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B3"/>
            </w:r>
            <w:r w:rsidRPr="00426602">
              <w:rPr>
                <w:sz w:val="22"/>
                <w:szCs w:val="22"/>
              </w:rPr>
              <w:t> 19</w:t>
            </w:r>
          </w:p>
        </w:tc>
        <w:tc>
          <w:tcPr>
            <w:tcW w:w="993" w:type="dxa"/>
          </w:tcPr>
          <w:p w:rsidR="008F1566" w:rsidRPr="00426602" w:rsidRDefault="008F1566" w:rsidP="00BF2850">
            <w:pPr>
              <w:pStyle w:val="TablCenter"/>
              <w:rPr>
                <w:color w:val="000000"/>
                <w:sz w:val="22"/>
                <w:szCs w:val="22"/>
              </w:rPr>
            </w:pPr>
          </w:p>
        </w:tc>
        <w:tc>
          <w:tcPr>
            <w:tcW w:w="1134" w:type="dxa"/>
            <w:gridSpan w:val="2"/>
          </w:tcPr>
          <w:p w:rsidR="008F1566" w:rsidRPr="00426602" w:rsidRDefault="008F1566" w:rsidP="00BF2850">
            <w:pPr>
              <w:pStyle w:val="TablCenter"/>
              <w:rPr>
                <w:color w:val="000000"/>
                <w:sz w:val="22"/>
                <w:szCs w:val="22"/>
              </w:rPr>
            </w:pPr>
          </w:p>
        </w:tc>
        <w:tc>
          <w:tcPr>
            <w:tcW w:w="1134" w:type="dxa"/>
          </w:tcPr>
          <w:p w:rsidR="008F1566" w:rsidRPr="00426602" w:rsidRDefault="008F1566" w:rsidP="00BF2850">
            <w:pPr>
              <w:pStyle w:val="TablCenter"/>
              <w:rPr>
                <w:color w:val="000000"/>
                <w:sz w:val="22"/>
                <w:szCs w:val="22"/>
              </w:rPr>
            </w:pPr>
            <w:r w:rsidRPr="00426602">
              <w:rPr>
                <w:sz w:val="22"/>
                <w:szCs w:val="22"/>
              </w:rPr>
              <w:sym w:font="Symbol" w:char="F0A3"/>
            </w:r>
            <w:r w:rsidRPr="00426602">
              <w:rPr>
                <w:sz w:val="22"/>
                <w:szCs w:val="22"/>
              </w:rPr>
              <w:t> 0,5</w:t>
            </w:r>
          </w:p>
        </w:tc>
      </w:tr>
      <w:tr w:rsidR="008F1566" w:rsidRPr="00BF2850" w:rsidTr="00BF2850">
        <w:trPr>
          <w:cantSplit/>
        </w:trPr>
        <w:tc>
          <w:tcPr>
            <w:tcW w:w="9526" w:type="dxa"/>
            <w:gridSpan w:val="9"/>
          </w:tcPr>
          <w:p w:rsidR="008F1566" w:rsidRPr="00426602" w:rsidRDefault="008F1566" w:rsidP="00BF2850">
            <w:pPr>
              <w:pStyle w:val="TablCenter"/>
              <w:rPr>
                <w:i/>
                <w:iCs/>
                <w:sz w:val="22"/>
                <w:szCs w:val="22"/>
              </w:rPr>
            </w:pPr>
            <w:r w:rsidRPr="00426602">
              <w:rPr>
                <w:i/>
                <w:iCs/>
                <w:sz w:val="22"/>
                <w:szCs w:val="22"/>
              </w:rPr>
              <w:t>М</w:t>
            </w:r>
            <w:r w:rsidR="00A67C0B" w:rsidRPr="00426602">
              <w:rPr>
                <w:i/>
                <w:iCs/>
                <w:sz w:val="22"/>
                <w:szCs w:val="22"/>
              </w:rPr>
              <w:t>акролиды</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Кларитромицин</w:t>
            </w:r>
          </w:p>
        </w:tc>
        <w:tc>
          <w:tcPr>
            <w:tcW w:w="993" w:type="dxa"/>
          </w:tcPr>
          <w:p w:rsidR="008F1566" w:rsidRPr="00426602" w:rsidRDefault="008F1566" w:rsidP="00BF2850">
            <w:pPr>
              <w:pStyle w:val="TablCenter"/>
              <w:rPr>
                <w:sz w:val="22"/>
                <w:szCs w:val="22"/>
              </w:rPr>
            </w:pPr>
            <w:r w:rsidRPr="00426602">
              <w:rPr>
                <w:sz w:val="22"/>
                <w:szCs w:val="22"/>
              </w:rPr>
              <w:t>15</w:t>
            </w:r>
          </w:p>
        </w:tc>
        <w:tc>
          <w:tcPr>
            <w:tcW w:w="992"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10</w:t>
            </w:r>
          </w:p>
        </w:tc>
        <w:tc>
          <w:tcPr>
            <w:tcW w:w="850" w:type="dxa"/>
          </w:tcPr>
          <w:p w:rsidR="008F1566" w:rsidRPr="00426602" w:rsidRDefault="008F1566" w:rsidP="00BF2850">
            <w:pPr>
              <w:pStyle w:val="TablCenter"/>
              <w:rPr>
                <w:sz w:val="22"/>
                <w:szCs w:val="22"/>
              </w:rPr>
            </w:pPr>
            <w:r w:rsidRPr="00426602">
              <w:rPr>
                <w:sz w:val="22"/>
                <w:szCs w:val="22"/>
              </w:rPr>
              <w:t>11—12</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13</w:t>
            </w:r>
          </w:p>
        </w:tc>
        <w:tc>
          <w:tcPr>
            <w:tcW w:w="993"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32</w:t>
            </w:r>
          </w:p>
        </w:tc>
        <w:tc>
          <w:tcPr>
            <w:tcW w:w="1134" w:type="dxa"/>
            <w:gridSpan w:val="2"/>
          </w:tcPr>
          <w:p w:rsidR="008F1566" w:rsidRPr="00426602" w:rsidRDefault="008F1566" w:rsidP="00BF2850">
            <w:pPr>
              <w:pStyle w:val="TablCenter"/>
              <w:rPr>
                <w:sz w:val="22"/>
                <w:szCs w:val="22"/>
              </w:rPr>
            </w:pPr>
            <w:r w:rsidRPr="00426602">
              <w:rPr>
                <w:sz w:val="22"/>
                <w:szCs w:val="22"/>
              </w:rPr>
              <w:t>16</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8</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Азитромицин</w:t>
            </w:r>
          </w:p>
        </w:tc>
        <w:tc>
          <w:tcPr>
            <w:tcW w:w="993" w:type="dxa"/>
          </w:tcPr>
          <w:p w:rsidR="008F1566" w:rsidRPr="00426602" w:rsidRDefault="008F1566" w:rsidP="00BF2850">
            <w:pPr>
              <w:pStyle w:val="TablCenter"/>
              <w:rPr>
                <w:sz w:val="22"/>
                <w:szCs w:val="22"/>
              </w:rPr>
            </w:pPr>
            <w:r w:rsidRPr="00426602">
              <w:rPr>
                <w:sz w:val="22"/>
                <w:szCs w:val="22"/>
              </w:rPr>
              <w:t>15</w:t>
            </w:r>
          </w:p>
        </w:tc>
        <w:tc>
          <w:tcPr>
            <w:tcW w:w="992" w:type="dxa"/>
          </w:tcPr>
          <w:p w:rsidR="008F1566" w:rsidRPr="00426602" w:rsidRDefault="008F1566" w:rsidP="00BF2850">
            <w:pPr>
              <w:pStyle w:val="TablCenter"/>
              <w:rPr>
                <w:sz w:val="22"/>
                <w:szCs w:val="22"/>
              </w:rPr>
            </w:pPr>
            <w:r w:rsidRPr="00426602">
              <w:rPr>
                <w:sz w:val="22"/>
                <w:szCs w:val="22"/>
              </w:rPr>
              <w:t>–</w:t>
            </w:r>
          </w:p>
        </w:tc>
        <w:tc>
          <w:tcPr>
            <w:tcW w:w="850"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12</w:t>
            </w:r>
          </w:p>
        </w:tc>
        <w:tc>
          <w:tcPr>
            <w:tcW w:w="993" w:type="dxa"/>
          </w:tcPr>
          <w:p w:rsidR="008F1566" w:rsidRPr="00426602" w:rsidRDefault="008F1566" w:rsidP="00BF2850">
            <w:pPr>
              <w:pStyle w:val="TablCenter"/>
              <w:rPr>
                <w:sz w:val="22"/>
                <w:szCs w:val="22"/>
              </w:rPr>
            </w:pPr>
            <w:r w:rsidRPr="00426602">
              <w:rPr>
                <w:sz w:val="22"/>
                <w:szCs w:val="22"/>
              </w:rPr>
              <w:t>–</w:t>
            </w:r>
          </w:p>
        </w:tc>
        <w:tc>
          <w:tcPr>
            <w:tcW w:w="1134" w:type="dxa"/>
            <w:gridSpan w:val="2"/>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4</w:t>
            </w:r>
          </w:p>
        </w:tc>
      </w:tr>
      <w:tr w:rsidR="008F1566" w:rsidRPr="00BF2850" w:rsidTr="00BF2850">
        <w:trPr>
          <w:cantSplit/>
        </w:trPr>
        <w:tc>
          <w:tcPr>
            <w:tcW w:w="9526" w:type="dxa"/>
            <w:gridSpan w:val="9"/>
          </w:tcPr>
          <w:p w:rsidR="008F1566" w:rsidRPr="00426602" w:rsidRDefault="008F1566" w:rsidP="00BF2850">
            <w:pPr>
              <w:pStyle w:val="TablCenter"/>
              <w:rPr>
                <w:i/>
                <w:iCs/>
                <w:sz w:val="22"/>
                <w:szCs w:val="22"/>
              </w:rPr>
            </w:pPr>
            <w:r w:rsidRPr="00426602">
              <w:rPr>
                <w:i/>
                <w:iCs/>
                <w:sz w:val="22"/>
                <w:szCs w:val="22"/>
              </w:rPr>
              <w:t>Х</w:t>
            </w:r>
            <w:r w:rsidR="00A54AC4" w:rsidRPr="00426602">
              <w:rPr>
                <w:i/>
                <w:iCs/>
                <w:sz w:val="22"/>
                <w:szCs w:val="22"/>
              </w:rPr>
              <w:t>инолоны</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Ципрофлоксацин</w:t>
            </w:r>
          </w:p>
        </w:tc>
        <w:tc>
          <w:tcPr>
            <w:tcW w:w="993" w:type="dxa"/>
          </w:tcPr>
          <w:p w:rsidR="008F1566" w:rsidRPr="00426602" w:rsidRDefault="008F1566" w:rsidP="00BF2850">
            <w:pPr>
              <w:pStyle w:val="TablCenter"/>
              <w:rPr>
                <w:sz w:val="22"/>
                <w:szCs w:val="22"/>
              </w:rPr>
            </w:pPr>
            <w:r w:rsidRPr="00426602">
              <w:rPr>
                <w:sz w:val="22"/>
                <w:szCs w:val="22"/>
              </w:rPr>
              <w:t>5</w:t>
            </w:r>
          </w:p>
        </w:tc>
        <w:tc>
          <w:tcPr>
            <w:tcW w:w="992" w:type="dxa"/>
          </w:tcPr>
          <w:p w:rsidR="008F1566" w:rsidRPr="00426602" w:rsidRDefault="008F1566" w:rsidP="00BF2850">
            <w:pPr>
              <w:pStyle w:val="TablCenter"/>
              <w:rPr>
                <w:sz w:val="22"/>
                <w:szCs w:val="22"/>
              </w:rPr>
            </w:pPr>
            <w:r w:rsidRPr="00426602">
              <w:rPr>
                <w:sz w:val="22"/>
                <w:szCs w:val="22"/>
              </w:rPr>
              <w:t>–</w:t>
            </w:r>
          </w:p>
        </w:tc>
        <w:tc>
          <w:tcPr>
            <w:tcW w:w="850"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21</w:t>
            </w:r>
          </w:p>
        </w:tc>
        <w:tc>
          <w:tcPr>
            <w:tcW w:w="1134" w:type="dxa"/>
            <w:gridSpan w:val="2"/>
          </w:tcPr>
          <w:p w:rsidR="008F1566" w:rsidRPr="00426602" w:rsidRDefault="008F1566" w:rsidP="00BF2850">
            <w:pPr>
              <w:pStyle w:val="TablCenter"/>
              <w:rPr>
                <w:sz w:val="22"/>
                <w:szCs w:val="22"/>
              </w:rPr>
            </w:pPr>
            <w:r w:rsidRPr="00426602">
              <w:rPr>
                <w:sz w:val="22"/>
                <w:szCs w:val="22"/>
              </w:rPr>
              <w:t>–</w:t>
            </w:r>
          </w:p>
        </w:tc>
        <w:tc>
          <w:tcPr>
            <w:tcW w:w="993"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Офлоксацин</w:t>
            </w:r>
          </w:p>
        </w:tc>
        <w:tc>
          <w:tcPr>
            <w:tcW w:w="993" w:type="dxa"/>
          </w:tcPr>
          <w:p w:rsidR="008F1566" w:rsidRPr="00426602" w:rsidRDefault="008F1566" w:rsidP="00BF2850">
            <w:pPr>
              <w:pStyle w:val="TablCenter"/>
              <w:rPr>
                <w:sz w:val="22"/>
                <w:szCs w:val="22"/>
              </w:rPr>
            </w:pPr>
            <w:r w:rsidRPr="00426602">
              <w:rPr>
                <w:sz w:val="22"/>
                <w:szCs w:val="22"/>
              </w:rPr>
              <w:t>5</w:t>
            </w:r>
          </w:p>
        </w:tc>
        <w:tc>
          <w:tcPr>
            <w:tcW w:w="992" w:type="dxa"/>
          </w:tcPr>
          <w:p w:rsidR="008F1566" w:rsidRPr="00426602" w:rsidRDefault="008F1566" w:rsidP="00BF2850">
            <w:pPr>
              <w:pStyle w:val="TablCenter"/>
              <w:rPr>
                <w:sz w:val="22"/>
                <w:szCs w:val="22"/>
              </w:rPr>
            </w:pPr>
            <w:r w:rsidRPr="00426602">
              <w:rPr>
                <w:sz w:val="22"/>
                <w:szCs w:val="22"/>
              </w:rPr>
              <w:t>–</w:t>
            </w:r>
          </w:p>
        </w:tc>
        <w:tc>
          <w:tcPr>
            <w:tcW w:w="850"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16</w:t>
            </w:r>
          </w:p>
        </w:tc>
        <w:tc>
          <w:tcPr>
            <w:tcW w:w="1134" w:type="dxa"/>
            <w:gridSpan w:val="2"/>
          </w:tcPr>
          <w:p w:rsidR="008F1566" w:rsidRPr="00426602" w:rsidRDefault="008F1566" w:rsidP="00BF2850">
            <w:pPr>
              <w:pStyle w:val="TablCenter"/>
              <w:rPr>
                <w:sz w:val="22"/>
                <w:szCs w:val="22"/>
              </w:rPr>
            </w:pPr>
            <w:r w:rsidRPr="00426602">
              <w:rPr>
                <w:sz w:val="22"/>
                <w:szCs w:val="22"/>
              </w:rPr>
              <w:t>–</w:t>
            </w:r>
          </w:p>
        </w:tc>
        <w:tc>
          <w:tcPr>
            <w:tcW w:w="993"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504016">
        <w:trPr>
          <w:cantSplit/>
        </w:trPr>
        <w:tc>
          <w:tcPr>
            <w:tcW w:w="2296" w:type="dxa"/>
          </w:tcPr>
          <w:p w:rsidR="008F1566" w:rsidRPr="00426602" w:rsidRDefault="008F1566" w:rsidP="00BF2850">
            <w:pPr>
              <w:pStyle w:val="TablCenter"/>
              <w:jc w:val="left"/>
              <w:rPr>
                <w:color w:val="000000"/>
                <w:sz w:val="22"/>
                <w:szCs w:val="22"/>
              </w:rPr>
            </w:pPr>
            <w:r w:rsidRPr="00426602">
              <w:rPr>
                <w:color w:val="000000"/>
                <w:sz w:val="22"/>
                <w:szCs w:val="22"/>
              </w:rPr>
              <w:t>Левофлоксацин</w:t>
            </w:r>
          </w:p>
        </w:tc>
        <w:tc>
          <w:tcPr>
            <w:tcW w:w="993" w:type="dxa"/>
          </w:tcPr>
          <w:p w:rsidR="008F1566" w:rsidRPr="00426602" w:rsidRDefault="008F1566" w:rsidP="00BF2850">
            <w:pPr>
              <w:pStyle w:val="TablCenter"/>
              <w:rPr>
                <w:sz w:val="22"/>
                <w:szCs w:val="22"/>
              </w:rPr>
            </w:pPr>
            <w:r w:rsidRPr="00426602">
              <w:rPr>
                <w:sz w:val="22"/>
                <w:szCs w:val="22"/>
              </w:rPr>
              <w:t>5</w:t>
            </w:r>
          </w:p>
        </w:tc>
        <w:tc>
          <w:tcPr>
            <w:tcW w:w="992" w:type="dxa"/>
          </w:tcPr>
          <w:p w:rsidR="008F1566" w:rsidRPr="00426602" w:rsidRDefault="008F1566" w:rsidP="00BF2850">
            <w:pPr>
              <w:pStyle w:val="TablCenter"/>
              <w:rPr>
                <w:sz w:val="22"/>
                <w:szCs w:val="22"/>
              </w:rPr>
            </w:pPr>
            <w:r w:rsidRPr="00426602">
              <w:rPr>
                <w:sz w:val="22"/>
                <w:szCs w:val="22"/>
              </w:rPr>
              <w:t>–</w:t>
            </w:r>
          </w:p>
        </w:tc>
        <w:tc>
          <w:tcPr>
            <w:tcW w:w="850"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17</w:t>
            </w:r>
          </w:p>
        </w:tc>
        <w:tc>
          <w:tcPr>
            <w:tcW w:w="1134" w:type="dxa"/>
            <w:gridSpan w:val="2"/>
          </w:tcPr>
          <w:p w:rsidR="008F1566" w:rsidRPr="00426602" w:rsidRDefault="008F1566" w:rsidP="00BF2850">
            <w:pPr>
              <w:pStyle w:val="TablCenter"/>
              <w:rPr>
                <w:sz w:val="22"/>
                <w:szCs w:val="22"/>
              </w:rPr>
            </w:pPr>
            <w:r w:rsidRPr="00426602">
              <w:rPr>
                <w:sz w:val="22"/>
                <w:szCs w:val="22"/>
              </w:rPr>
              <w:t>–</w:t>
            </w:r>
          </w:p>
        </w:tc>
        <w:tc>
          <w:tcPr>
            <w:tcW w:w="993"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504016">
        <w:trPr>
          <w:cantSplit/>
        </w:trPr>
        <w:tc>
          <w:tcPr>
            <w:tcW w:w="2296" w:type="dxa"/>
          </w:tcPr>
          <w:p w:rsidR="008F1566" w:rsidRPr="00426602" w:rsidRDefault="008F1566" w:rsidP="00BF2850">
            <w:pPr>
              <w:pStyle w:val="TablCenter"/>
              <w:jc w:val="left"/>
              <w:rPr>
                <w:color w:val="000000"/>
                <w:sz w:val="22"/>
                <w:szCs w:val="22"/>
              </w:rPr>
            </w:pPr>
            <w:r w:rsidRPr="00426602">
              <w:rPr>
                <w:color w:val="000000"/>
                <w:sz w:val="22"/>
                <w:szCs w:val="22"/>
              </w:rPr>
              <w:t>Спарфлоксацин</w:t>
            </w:r>
          </w:p>
        </w:tc>
        <w:tc>
          <w:tcPr>
            <w:tcW w:w="993" w:type="dxa"/>
          </w:tcPr>
          <w:p w:rsidR="008F1566" w:rsidRPr="00426602" w:rsidRDefault="008F1566" w:rsidP="00BF2850">
            <w:pPr>
              <w:pStyle w:val="TablCenter"/>
              <w:rPr>
                <w:sz w:val="22"/>
                <w:szCs w:val="22"/>
              </w:rPr>
            </w:pPr>
          </w:p>
        </w:tc>
        <w:tc>
          <w:tcPr>
            <w:tcW w:w="992" w:type="dxa"/>
          </w:tcPr>
          <w:p w:rsidR="008F1566" w:rsidRPr="00426602" w:rsidRDefault="008F1566" w:rsidP="00BF2850">
            <w:pPr>
              <w:pStyle w:val="TablCenter"/>
              <w:rPr>
                <w:sz w:val="22"/>
                <w:szCs w:val="22"/>
              </w:rPr>
            </w:pPr>
          </w:p>
        </w:tc>
        <w:tc>
          <w:tcPr>
            <w:tcW w:w="850" w:type="dxa"/>
          </w:tcPr>
          <w:p w:rsidR="008F1566" w:rsidRPr="00426602" w:rsidRDefault="008F1566" w:rsidP="00BF2850">
            <w:pPr>
              <w:pStyle w:val="TablCenter"/>
              <w:rPr>
                <w:sz w:val="22"/>
                <w:szCs w:val="22"/>
              </w:rPr>
            </w:pPr>
          </w:p>
        </w:tc>
        <w:tc>
          <w:tcPr>
            <w:tcW w:w="1134" w:type="dxa"/>
          </w:tcPr>
          <w:p w:rsidR="008F1566" w:rsidRPr="00426602" w:rsidRDefault="008F1566" w:rsidP="00BF2850">
            <w:pPr>
              <w:pStyle w:val="TablCenter"/>
              <w:rPr>
                <w:sz w:val="22"/>
                <w:szCs w:val="22"/>
              </w:rPr>
            </w:pPr>
          </w:p>
        </w:tc>
        <w:tc>
          <w:tcPr>
            <w:tcW w:w="1134" w:type="dxa"/>
            <w:gridSpan w:val="2"/>
          </w:tcPr>
          <w:p w:rsidR="008F1566" w:rsidRPr="00426602" w:rsidRDefault="008F1566" w:rsidP="00BF2850">
            <w:pPr>
              <w:pStyle w:val="TablCenter"/>
              <w:rPr>
                <w:sz w:val="22"/>
                <w:szCs w:val="22"/>
              </w:rPr>
            </w:pPr>
            <w:r w:rsidRPr="00426602">
              <w:rPr>
                <w:sz w:val="22"/>
                <w:szCs w:val="22"/>
              </w:rPr>
              <w:t>–</w:t>
            </w:r>
          </w:p>
        </w:tc>
        <w:tc>
          <w:tcPr>
            <w:tcW w:w="993"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0,25</w:t>
            </w:r>
          </w:p>
        </w:tc>
      </w:tr>
      <w:tr w:rsidR="008F1566" w:rsidRPr="00BF2850" w:rsidTr="00504016">
        <w:trPr>
          <w:cantSplit/>
        </w:trPr>
        <w:tc>
          <w:tcPr>
            <w:tcW w:w="2296" w:type="dxa"/>
          </w:tcPr>
          <w:p w:rsidR="008F1566" w:rsidRPr="00426602" w:rsidRDefault="008F1566" w:rsidP="00BF2850">
            <w:pPr>
              <w:pStyle w:val="TablCenter"/>
              <w:jc w:val="left"/>
              <w:rPr>
                <w:color w:val="000000"/>
                <w:sz w:val="22"/>
                <w:szCs w:val="22"/>
              </w:rPr>
            </w:pPr>
            <w:r w:rsidRPr="00426602">
              <w:rPr>
                <w:color w:val="000000"/>
                <w:sz w:val="22"/>
                <w:szCs w:val="22"/>
              </w:rPr>
              <w:t>Моксифлоксацин</w:t>
            </w:r>
          </w:p>
        </w:tc>
        <w:tc>
          <w:tcPr>
            <w:tcW w:w="993" w:type="dxa"/>
          </w:tcPr>
          <w:p w:rsidR="008F1566" w:rsidRPr="00426602" w:rsidRDefault="008F1566" w:rsidP="00BF2850">
            <w:pPr>
              <w:pStyle w:val="TablCenter"/>
              <w:rPr>
                <w:sz w:val="22"/>
                <w:szCs w:val="22"/>
              </w:rPr>
            </w:pPr>
            <w:r w:rsidRPr="00426602">
              <w:rPr>
                <w:sz w:val="22"/>
                <w:szCs w:val="22"/>
              </w:rPr>
              <w:t>5</w:t>
            </w:r>
          </w:p>
        </w:tc>
        <w:tc>
          <w:tcPr>
            <w:tcW w:w="992" w:type="dxa"/>
          </w:tcPr>
          <w:p w:rsidR="008F1566" w:rsidRPr="00426602" w:rsidRDefault="008F1566" w:rsidP="00BF2850">
            <w:pPr>
              <w:pStyle w:val="TablCenter"/>
              <w:rPr>
                <w:sz w:val="22"/>
                <w:szCs w:val="22"/>
              </w:rPr>
            </w:pPr>
            <w:r w:rsidRPr="00426602">
              <w:rPr>
                <w:sz w:val="22"/>
                <w:szCs w:val="22"/>
              </w:rPr>
              <w:t>–</w:t>
            </w:r>
          </w:p>
        </w:tc>
        <w:tc>
          <w:tcPr>
            <w:tcW w:w="850"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18</w:t>
            </w:r>
          </w:p>
        </w:tc>
        <w:tc>
          <w:tcPr>
            <w:tcW w:w="1134" w:type="dxa"/>
            <w:gridSpan w:val="2"/>
          </w:tcPr>
          <w:p w:rsidR="008F1566" w:rsidRPr="00426602" w:rsidRDefault="008F1566" w:rsidP="00BF2850">
            <w:pPr>
              <w:pStyle w:val="TablCenter"/>
              <w:rPr>
                <w:sz w:val="22"/>
                <w:szCs w:val="22"/>
              </w:rPr>
            </w:pPr>
            <w:r w:rsidRPr="00426602">
              <w:rPr>
                <w:sz w:val="22"/>
                <w:szCs w:val="22"/>
              </w:rPr>
              <w:t>–</w:t>
            </w:r>
          </w:p>
        </w:tc>
        <w:tc>
          <w:tcPr>
            <w:tcW w:w="993"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BF2850" w:rsidTr="00504016">
        <w:trPr>
          <w:cantSplit/>
        </w:trPr>
        <w:tc>
          <w:tcPr>
            <w:tcW w:w="2296" w:type="dxa"/>
          </w:tcPr>
          <w:p w:rsidR="008F1566" w:rsidRPr="00426602" w:rsidRDefault="008F1566" w:rsidP="00BF2850">
            <w:pPr>
              <w:pStyle w:val="TablCenter"/>
              <w:jc w:val="left"/>
              <w:rPr>
                <w:color w:val="000000"/>
                <w:sz w:val="22"/>
                <w:szCs w:val="22"/>
              </w:rPr>
            </w:pPr>
            <w:r w:rsidRPr="00426602">
              <w:rPr>
                <w:color w:val="000000"/>
                <w:sz w:val="22"/>
                <w:szCs w:val="22"/>
              </w:rPr>
              <w:t>Гатифлоксацин</w:t>
            </w:r>
          </w:p>
        </w:tc>
        <w:tc>
          <w:tcPr>
            <w:tcW w:w="993" w:type="dxa"/>
          </w:tcPr>
          <w:p w:rsidR="008F1566" w:rsidRPr="00426602" w:rsidRDefault="008F1566" w:rsidP="00BF2850">
            <w:pPr>
              <w:pStyle w:val="TablCenter"/>
              <w:rPr>
                <w:sz w:val="22"/>
                <w:szCs w:val="22"/>
              </w:rPr>
            </w:pPr>
            <w:r w:rsidRPr="00426602">
              <w:rPr>
                <w:sz w:val="22"/>
                <w:szCs w:val="22"/>
              </w:rPr>
              <w:t>5</w:t>
            </w:r>
          </w:p>
        </w:tc>
        <w:tc>
          <w:tcPr>
            <w:tcW w:w="992" w:type="dxa"/>
          </w:tcPr>
          <w:p w:rsidR="008F1566" w:rsidRPr="00426602" w:rsidRDefault="008F1566" w:rsidP="00BF2850">
            <w:pPr>
              <w:pStyle w:val="TablCenter"/>
              <w:rPr>
                <w:sz w:val="22"/>
                <w:szCs w:val="22"/>
              </w:rPr>
            </w:pPr>
            <w:r w:rsidRPr="00426602">
              <w:rPr>
                <w:sz w:val="22"/>
                <w:szCs w:val="22"/>
              </w:rPr>
              <w:t>–</w:t>
            </w:r>
          </w:p>
        </w:tc>
        <w:tc>
          <w:tcPr>
            <w:tcW w:w="850"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18</w:t>
            </w:r>
          </w:p>
        </w:tc>
        <w:tc>
          <w:tcPr>
            <w:tcW w:w="1134" w:type="dxa"/>
            <w:gridSpan w:val="2"/>
          </w:tcPr>
          <w:p w:rsidR="008F1566" w:rsidRPr="00426602" w:rsidRDefault="008F1566" w:rsidP="00BF2850">
            <w:pPr>
              <w:pStyle w:val="TablCenter"/>
              <w:rPr>
                <w:sz w:val="22"/>
                <w:szCs w:val="22"/>
              </w:rPr>
            </w:pPr>
            <w:r w:rsidRPr="00426602">
              <w:rPr>
                <w:sz w:val="22"/>
                <w:szCs w:val="22"/>
              </w:rPr>
              <w:t>–</w:t>
            </w:r>
          </w:p>
        </w:tc>
        <w:tc>
          <w:tcPr>
            <w:tcW w:w="993" w:type="dxa"/>
          </w:tcPr>
          <w:p w:rsidR="008F1566" w:rsidRPr="00426602" w:rsidRDefault="008F1566" w:rsidP="00BF2850">
            <w:pPr>
              <w:pStyle w:val="TablCenter"/>
              <w:rPr>
                <w:sz w:val="22"/>
                <w:szCs w:val="22"/>
              </w:rPr>
            </w:pPr>
            <w:r w:rsidRPr="00426602">
              <w:rPr>
                <w:sz w:val="22"/>
                <w:szCs w:val="22"/>
              </w:rPr>
              <w:t>–</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BF2850" w:rsidTr="00BF2850">
        <w:trPr>
          <w:cantSplit/>
        </w:trPr>
        <w:tc>
          <w:tcPr>
            <w:tcW w:w="9526" w:type="dxa"/>
            <w:gridSpan w:val="9"/>
          </w:tcPr>
          <w:p w:rsidR="008F1566" w:rsidRPr="00426602" w:rsidRDefault="008F1566" w:rsidP="00BF2850">
            <w:pPr>
              <w:pStyle w:val="TablCenter"/>
              <w:rPr>
                <w:i/>
                <w:iCs/>
                <w:sz w:val="22"/>
                <w:szCs w:val="22"/>
              </w:rPr>
            </w:pPr>
            <w:r w:rsidRPr="00426602">
              <w:rPr>
                <w:i/>
                <w:iCs/>
                <w:sz w:val="22"/>
                <w:szCs w:val="22"/>
              </w:rPr>
              <w:t>Д</w:t>
            </w:r>
            <w:r w:rsidR="00A54AC4" w:rsidRPr="00426602">
              <w:rPr>
                <w:i/>
                <w:iCs/>
                <w:sz w:val="22"/>
                <w:szCs w:val="22"/>
              </w:rPr>
              <w:t>ругие</w:t>
            </w:r>
            <w:r w:rsidRPr="00426602">
              <w:rPr>
                <w:i/>
                <w:iCs/>
                <w:sz w:val="22"/>
                <w:szCs w:val="22"/>
              </w:rPr>
              <w:t xml:space="preserve"> </w:t>
            </w:r>
            <w:r w:rsidR="00A54AC4" w:rsidRPr="00426602">
              <w:rPr>
                <w:i/>
                <w:iCs/>
                <w:sz w:val="22"/>
                <w:szCs w:val="22"/>
              </w:rPr>
              <w:t>препараты</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Тетрациклин</w:t>
            </w:r>
          </w:p>
        </w:tc>
        <w:tc>
          <w:tcPr>
            <w:tcW w:w="993" w:type="dxa"/>
          </w:tcPr>
          <w:p w:rsidR="008F1566" w:rsidRPr="00426602" w:rsidRDefault="008F1566" w:rsidP="00BF2850">
            <w:pPr>
              <w:pStyle w:val="TablCenter"/>
              <w:rPr>
                <w:sz w:val="22"/>
                <w:szCs w:val="22"/>
              </w:rPr>
            </w:pPr>
            <w:r w:rsidRPr="00426602">
              <w:rPr>
                <w:sz w:val="22"/>
                <w:szCs w:val="22"/>
              </w:rPr>
              <w:t>30</w:t>
            </w:r>
          </w:p>
        </w:tc>
        <w:tc>
          <w:tcPr>
            <w:tcW w:w="992"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25</w:t>
            </w:r>
          </w:p>
        </w:tc>
        <w:tc>
          <w:tcPr>
            <w:tcW w:w="850" w:type="dxa"/>
          </w:tcPr>
          <w:p w:rsidR="008F1566" w:rsidRPr="00426602" w:rsidRDefault="008F1566" w:rsidP="00BF2850">
            <w:pPr>
              <w:pStyle w:val="TablCenter"/>
              <w:rPr>
                <w:sz w:val="22"/>
                <w:szCs w:val="22"/>
              </w:rPr>
            </w:pPr>
            <w:r w:rsidRPr="00426602">
              <w:rPr>
                <w:sz w:val="22"/>
                <w:szCs w:val="22"/>
              </w:rPr>
              <w:t>26—28</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29</w:t>
            </w:r>
          </w:p>
        </w:tc>
        <w:tc>
          <w:tcPr>
            <w:tcW w:w="1134" w:type="dxa"/>
            <w:gridSpan w:val="2"/>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8</w:t>
            </w:r>
          </w:p>
        </w:tc>
        <w:tc>
          <w:tcPr>
            <w:tcW w:w="993" w:type="dxa"/>
          </w:tcPr>
          <w:p w:rsidR="008F1566" w:rsidRPr="00426602" w:rsidRDefault="008F1566" w:rsidP="00BF2850">
            <w:pPr>
              <w:pStyle w:val="TablCenter"/>
              <w:rPr>
                <w:sz w:val="22"/>
                <w:szCs w:val="22"/>
              </w:rPr>
            </w:pPr>
            <w:r w:rsidRPr="00426602">
              <w:rPr>
                <w:sz w:val="22"/>
                <w:szCs w:val="22"/>
              </w:rPr>
              <w:t>4</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Хлорамфеникол</w:t>
            </w:r>
          </w:p>
        </w:tc>
        <w:tc>
          <w:tcPr>
            <w:tcW w:w="993" w:type="dxa"/>
          </w:tcPr>
          <w:p w:rsidR="008F1566" w:rsidRPr="00426602" w:rsidRDefault="008F1566" w:rsidP="00BF2850">
            <w:pPr>
              <w:pStyle w:val="TablCenter"/>
              <w:rPr>
                <w:sz w:val="22"/>
                <w:szCs w:val="22"/>
              </w:rPr>
            </w:pPr>
            <w:r w:rsidRPr="00426602">
              <w:rPr>
                <w:sz w:val="22"/>
                <w:szCs w:val="22"/>
              </w:rPr>
              <w:t>30</w:t>
            </w:r>
          </w:p>
        </w:tc>
        <w:tc>
          <w:tcPr>
            <w:tcW w:w="992"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25</w:t>
            </w:r>
          </w:p>
        </w:tc>
        <w:tc>
          <w:tcPr>
            <w:tcW w:w="850" w:type="dxa"/>
          </w:tcPr>
          <w:p w:rsidR="008F1566" w:rsidRPr="00426602" w:rsidRDefault="008F1566" w:rsidP="00BF2850">
            <w:pPr>
              <w:pStyle w:val="TablCenter"/>
              <w:rPr>
                <w:sz w:val="22"/>
                <w:szCs w:val="22"/>
              </w:rPr>
            </w:pPr>
            <w:r w:rsidRPr="00426602">
              <w:rPr>
                <w:sz w:val="22"/>
                <w:szCs w:val="22"/>
              </w:rPr>
              <w:t>26—28</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29</w:t>
            </w:r>
          </w:p>
        </w:tc>
        <w:tc>
          <w:tcPr>
            <w:tcW w:w="1134" w:type="dxa"/>
            <w:gridSpan w:val="2"/>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8</w:t>
            </w:r>
          </w:p>
        </w:tc>
        <w:tc>
          <w:tcPr>
            <w:tcW w:w="993" w:type="dxa"/>
          </w:tcPr>
          <w:p w:rsidR="008F1566" w:rsidRPr="00426602" w:rsidRDefault="008F1566" w:rsidP="00BF2850">
            <w:pPr>
              <w:pStyle w:val="TablCenter"/>
              <w:rPr>
                <w:sz w:val="22"/>
                <w:szCs w:val="22"/>
              </w:rPr>
            </w:pPr>
            <w:r w:rsidRPr="00426602">
              <w:rPr>
                <w:sz w:val="22"/>
                <w:szCs w:val="22"/>
              </w:rPr>
              <w:t>4</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2</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Рифампицин</w:t>
            </w:r>
          </w:p>
        </w:tc>
        <w:tc>
          <w:tcPr>
            <w:tcW w:w="993" w:type="dxa"/>
          </w:tcPr>
          <w:p w:rsidR="008F1566" w:rsidRPr="00426602" w:rsidRDefault="008F1566" w:rsidP="00BF2850">
            <w:pPr>
              <w:pStyle w:val="TablCenter"/>
              <w:rPr>
                <w:sz w:val="22"/>
                <w:szCs w:val="22"/>
              </w:rPr>
            </w:pPr>
            <w:r w:rsidRPr="00426602">
              <w:rPr>
                <w:sz w:val="22"/>
                <w:szCs w:val="22"/>
              </w:rPr>
              <w:t>5</w:t>
            </w:r>
          </w:p>
        </w:tc>
        <w:tc>
          <w:tcPr>
            <w:tcW w:w="992"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16</w:t>
            </w:r>
          </w:p>
        </w:tc>
        <w:tc>
          <w:tcPr>
            <w:tcW w:w="850" w:type="dxa"/>
          </w:tcPr>
          <w:p w:rsidR="008F1566" w:rsidRPr="00426602" w:rsidRDefault="008F1566" w:rsidP="00BF2850">
            <w:pPr>
              <w:pStyle w:val="TablCenter"/>
              <w:rPr>
                <w:sz w:val="22"/>
                <w:szCs w:val="22"/>
              </w:rPr>
            </w:pPr>
            <w:r w:rsidRPr="00426602">
              <w:rPr>
                <w:sz w:val="22"/>
                <w:szCs w:val="22"/>
              </w:rPr>
              <w:t>17—19</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20</w:t>
            </w:r>
          </w:p>
        </w:tc>
        <w:tc>
          <w:tcPr>
            <w:tcW w:w="1134" w:type="dxa"/>
            <w:gridSpan w:val="2"/>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4</w:t>
            </w:r>
          </w:p>
        </w:tc>
        <w:tc>
          <w:tcPr>
            <w:tcW w:w="993" w:type="dxa"/>
          </w:tcPr>
          <w:p w:rsidR="008F1566" w:rsidRPr="00426602" w:rsidRDefault="008F1566" w:rsidP="00BF2850">
            <w:pPr>
              <w:pStyle w:val="TablCenter"/>
              <w:rPr>
                <w:sz w:val="22"/>
                <w:szCs w:val="22"/>
              </w:rPr>
            </w:pPr>
            <w:r w:rsidRPr="00426602">
              <w:rPr>
                <w:sz w:val="22"/>
                <w:szCs w:val="22"/>
              </w:rPr>
              <w:t>2</w:t>
            </w:r>
          </w:p>
        </w:tc>
        <w:tc>
          <w:tcPr>
            <w:tcW w:w="1134"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w:t>
            </w:r>
          </w:p>
        </w:tc>
      </w:tr>
      <w:tr w:rsidR="008F1566" w:rsidRPr="00BF2850" w:rsidTr="00504016">
        <w:trPr>
          <w:cantSplit/>
        </w:trPr>
        <w:tc>
          <w:tcPr>
            <w:tcW w:w="2296" w:type="dxa"/>
          </w:tcPr>
          <w:p w:rsidR="008F1566" w:rsidRPr="00426602" w:rsidRDefault="008F1566" w:rsidP="00BF2850">
            <w:pPr>
              <w:pStyle w:val="TablCenter"/>
              <w:jc w:val="left"/>
              <w:rPr>
                <w:sz w:val="22"/>
                <w:szCs w:val="22"/>
              </w:rPr>
            </w:pPr>
            <w:r w:rsidRPr="00426602">
              <w:rPr>
                <w:sz w:val="22"/>
                <w:szCs w:val="22"/>
              </w:rPr>
              <w:t>Ко-тримоксазол</w:t>
            </w:r>
          </w:p>
        </w:tc>
        <w:tc>
          <w:tcPr>
            <w:tcW w:w="993" w:type="dxa"/>
          </w:tcPr>
          <w:p w:rsidR="008F1566" w:rsidRPr="00426602" w:rsidRDefault="008F1566" w:rsidP="00BF2850">
            <w:pPr>
              <w:pStyle w:val="TablCenter"/>
              <w:rPr>
                <w:sz w:val="22"/>
                <w:szCs w:val="22"/>
              </w:rPr>
            </w:pPr>
            <w:r w:rsidRPr="00426602">
              <w:rPr>
                <w:sz w:val="22"/>
                <w:szCs w:val="22"/>
              </w:rPr>
              <w:t>1,25/23,75</w:t>
            </w:r>
          </w:p>
        </w:tc>
        <w:tc>
          <w:tcPr>
            <w:tcW w:w="992" w:type="dxa"/>
          </w:tcPr>
          <w:p w:rsidR="008F1566" w:rsidRPr="00426602" w:rsidRDefault="008F1566" w:rsidP="00BF2850">
            <w:pPr>
              <w:pStyle w:val="TablCenter"/>
              <w:rPr>
                <w:sz w:val="22"/>
                <w:szCs w:val="22"/>
              </w:rPr>
            </w:pPr>
            <w:r w:rsidRPr="00426602">
              <w:rPr>
                <w:sz w:val="22"/>
                <w:szCs w:val="22"/>
              </w:rPr>
              <w:sym w:font="Symbol" w:char="F0A3"/>
            </w:r>
            <w:r w:rsidRPr="00426602">
              <w:rPr>
                <w:sz w:val="22"/>
                <w:szCs w:val="22"/>
              </w:rPr>
              <w:t> 10</w:t>
            </w:r>
          </w:p>
        </w:tc>
        <w:tc>
          <w:tcPr>
            <w:tcW w:w="850" w:type="dxa"/>
          </w:tcPr>
          <w:p w:rsidR="008F1566" w:rsidRPr="00426602" w:rsidRDefault="008F1566" w:rsidP="00BF2850">
            <w:pPr>
              <w:pStyle w:val="TablCenter"/>
              <w:rPr>
                <w:sz w:val="22"/>
                <w:szCs w:val="22"/>
              </w:rPr>
            </w:pPr>
            <w:r w:rsidRPr="00426602">
              <w:rPr>
                <w:sz w:val="22"/>
                <w:szCs w:val="22"/>
              </w:rPr>
              <w:t>11—15</w:t>
            </w:r>
          </w:p>
        </w:tc>
        <w:tc>
          <w:tcPr>
            <w:tcW w:w="1134" w:type="dxa"/>
          </w:tcPr>
          <w:p w:rsidR="008F1566" w:rsidRPr="00426602" w:rsidRDefault="008F1566" w:rsidP="00BF2850">
            <w:pPr>
              <w:pStyle w:val="TablCenter"/>
              <w:rPr>
                <w:sz w:val="22"/>
                <w:szCs w:val="22"/>
              </w:rPr>
            </w:pPr>
            <w:r w:rsidRPr="00426602">
              <w:rPr>
                <w:sz w:val="22"/>
                <w:szCs w:val="22"/>
              </w:rPr>
              <w:sym w:font="Symbol" w:char="F0B3"/>
            </w:r>
            <w:r w:rsidRPr="00426602">
              <w:rPr>
                <w:sz w:val="22"/>
                <w:szCs w:val="22"/>
              </w:rPr>
              <w:t> 16</w:t>
            </w:r>
          </w:p>
        </w:tc>
        <w:tc>
          <w:tcPr>
            <w:tcW w:w="1134" w:type="dxa"/>
            <w:gridSpan w:val="2"/>
          </w:tcPr>
          <w:p w:rsidR="008F1566" w:rsidRPr="00426602" w:rsidRDefault="008F1566" w:rsidP="00BF2850">
            <w:pPr>
              <w:pStyle w:val="TablCenter"/>
              <w:rPr>
                <w:sz w:val="22"/>
                <w:szCs w:val="22"/>
              </w:rPr>
            </w:pPr>
            <w:r w:rsidRPr="00426602">
              <w:rPr>
                <w:sz w:val="22"/>
                <w:szCs w:val="22"/>
              </w:rPr>
              <w:t>4/76</w:t>
            </w:r>
          </w:p>
        </w:tc>
        <w:tc>
          <w:tcPr>
            <w:tcW w:w="993" w:type="dxa"/>
          </w:tcPr>
          <w:p w:rsidR="008F1566" w:rsidRPr="00426602" w:rsidRDefault="008F1566" w:rsidP="00BF2850">
            <w:pPr>
              <w:pStyle w:val="TablCenter"/>
              <w:rPr>
                <w:sz w:val="22"/>
                <w:szCs w:val="22"/>
              </w:rPr>
            </w:pPr>
            <w:r w:rsidRPr="00426602">
              <w:rPr>
                <w:sz w:val="22"/>
                <w:szCs w:val="22"/>
              </w:rPr>
              <w:t>1/19—2/38</w:t>
            </w:r>
          </w:p>
        </w:tc>
        <w:tc>
          <w:tcPr>
            <w:tcW w:w="1134" w:type="dxa"/>
          </w:tcPr>
          <w:p w:rsidR="008F1566" w:rsidRPr="00426602" w:rsidRDefault="008F1566" w:rsidP="00BF2850">
            <w:pPr>
              <w:pStyle w:val="TablCenter"/>
              <w:rPr>
                <w:spacing w:val="-6"/>
                <w:sz w:val="22"/>
                <w:szCs w:val="22"/>
              </w:rPr>
            </w:pPr>
            <w:r w:rsidRPr="00426602">
              <w:rPr>
                <w:spacing w:val="-6"/>
                <w:sz w:val="22"/>
                <w:szCs w:val="22"/>
              </w:rPr>
              <w:sym w:font="Symbol" w:char="F0A3"/>
            </w:r>
            <w:r w:rsidRPr="00426602">
              <w:rPr>
                <w:spacing w:val="-6"/>
                <w:sz w:val="22"/>
                <w:szCs w:val="22"/>
              </w:rPr>
              <w:t> 0,5/9,5</w:t>
            </w:r>
          </w:p>
        </w:tc>
      </w:tr>
      <w:tr w:rsidR="008F1566" w:rsidRPr="00BF2850" w:rsidTr="00BF2850">
        <w:trPr>
          <w:cantSplit/>
        </w:trPr>
        <w:tc>
          <w:tcPr>
            <w:tcW w:w="9526" w:type="dxa"/>
            <w:gridSpan w:val="9"/>
          </w:tcPr>
          <w:p w:rsidR="008F1566" w:rsidRPr="00426602" w:rsidRDefault="008F1566" w:rsidP="00BF2850">
            <w:pPr>
              <w:pStyle w:val="TablCenter"/>
              <w:spacing w:before="40" w:after="0"/>
              <w:jc w:val="both"/>
              <w:rPr>
                <w:sz w:val="20"/>
                <w:szCs w:val="20"/>
              </w:rPr>
            </w:pPr>
            <w:r w:rsidRPr="00426602">
              <w:rPr>
                <w:sz w:val="20"/>
                <w:szCs w:val="20"/>
                <w:vertAlign w:val="superscript"/>
              </w:rPr>
              <w:t>1</w:t>
            </w:r>
            <w:r w:rsidRPr="00426602">
              <w:rPr>
                <w:sz w:val="20"/>
                <w:szCs w:val="20"/>
              </w:rPr>
              <w:t xml:space="preserve"> – Критерии интерпретации результатов тестирования с определением МПК применимы только для метода серийных разведений в бульоне. </w:t>
            </w:r>
          </w:p>
          <w:p w:rsidR="008F1566" w:rsidRPr="00BF2850" w:rsidRDefault="008F1566" w:rsidP="00BF2850">
            <w:pPr>
              <w:pStyle w:val="TablCenter"/>
              <w:spacing w:before="0"/>
              <w:jc w:val="both"/>
              <w:rPr>
                <w:sz w:val="22"/>
                <w:szCs w:val="22"/>
              </w:rPr>
            </w:pPr>
            <w:r w:rsidRPr="00426602">
              <w:rPr>
                <w:sz w:val="20"/>
                <w:szCs w:val="20"/>
                <w:vertAlign w:val="superscript"/>
              </w:rPr>
              <w:t>2</w:t>
            </w:r>
            <w:r w:rsidRPr="00426602">
              <w:rPr>
                <w:sz w:val="20"/>
                <w:szCs w:val="20"/>
              </w:rPr>
              <w:t xml:space="preserve"> – Для прогнозирования чувствительности к бета-лактамным антибиотикам целесообразно проводить неп</w:t>
            </w:r>
            <w:r w:rsidRPr="00426602">
              <w:rPr>
                <w:sz w:val="20"/>
                <w:szCs w:val="20"/>
              </w:rPr>
              <w:t>о</w:t>
            </w:r>
            <w:r w:rsidRPr="00426602">
              <w:rPr>
                <w:sz w:val="20"/>
                <w:szCs w:val="20"/>
              </w:rPr>
              <w:t>средственное выявление выработки бета-лакта</w:t>
            </w:r>
            <w:r w:rsidRPr="00426602">
              <w:rPr>
                <w:sz w:val="20"/>
                <w:szCs w:val="20"/>
              </w:rPr>
              <w:softHyphen/>
              <w:t>маз в тесте с нитроцефином. Описаны штаммы устойчивые к ампициллину, но не продуцирующие бета-лактамазы, их следует расценивать как устойчивые к защищенным пенициллинам и цефалоспоринам II поколения.</w:t>
            </w:r>
          </w:p>
        </w:tc>
      </w:tr>
    </w:tbl>
    <w:p w:rsidR="008F1566" w:rsidRDefault="008F1566" w:rsidP="008F1566">
      <w:pPr>
        <w:pStyle w:val="tabl"/>
      </w:pPr>
    </w:p>
    <w:p w:rsidR="008F1566" w:rsidRPr="00FA322C" w:rsidRDefault="008F1566" w:rsidP="00504016">
      <w:pPr>
        <w:pStyle w:val="tabl"/>
        <w:jc w:val="center"/>
        <w:rPr>
          <w:rFonts w:ascii="Times New Roman" w:hAnsi="Times New Roman"/>
          <w:b/>
          <w:sz w:val="24"/>
          <w:szCs w:val="24"/>
        </w:rPr>
      </w:pPr>
      <w:r>
        <w:br w:type="page"/>
      </w:r>
      <w:r w:rsidRPr="00504016">
        <w:rPr>
          <w:rFonts w:ascii="Times New Roman" w:hAnsi="Times New Roman"/>
          <w:b/>
          <w:sz w:val="24"/>
          <w:szCs w:val="24"/>
        </w:rPr>
        <w:lastRenderedPageBreak/>
        <w:t>Таблица 10</w:t>
      </w:r>
      <w:r w:rsidR="00504016" w:rsidRPr="00504016">
        <w:rPr>
          <w:rFonts w:ascii="Times New Roman" w:hAnsi="Times New Roman"/>
          <w:b/>
          <w:sz w:val="24"/>
          <w:szCs w:val="24"/>
        </w:rPr>
        <w:t xml:space="preserve"> - </w:t>
      </w:r>
      <w:r w:rsidRPr="00504016">
        <w:rPr>
          <w:rFonts w:ascii="Times New Roman" w:hAnsi="Times New Roman"/>
          <w:b/>
          <w:sz w:val="24"/>
          <w:szCs w:val="24"/>
        </w:rPr>
        <w:t>Критерии интерпретации результатов определения чувствительн</w:t>
      </w:r>
      <w:r w:rsidRPr="00504016">
        <w:rPr>
          <w:rFonts w:ascii="Times New Roman" w:hAnsi="Times New Roman"/>
          <w:b/>
          <w:sz w:val="24"/>
          <w:szCs w:val="24"/>
        </w:rPr>
        <w:t>о</w:t>
      </w:r>
      <w:r w:rsidRPr="00504016">
        <w:rPr>
          <w:rFonts w:ascii="Times New Roman" w:hAnsi="Times New Roman"/>
          <w:b/>
          <w:sz w:val="24"/>
          <w:szCs w:val="24"/>
        </w:rPr>
        <w:t xml:space="preserve">сти </w:t>
      </w:r>
      <w:r w:rsidRPr="00504016">
        <w:rPr>
          <w:rFonts w:ascii="Times New Roman" w:hAnsi="Times New Roman"/>
          <w:b/>
          <w:i/>
          <w:sz w:val="24"/>
          <w:szCs w:val="24"/>
        </w:rPr>
        <w:t>N. gonorrhoeae</w:t>
      </w:r>
      <w:r w:rsidRPr="00504016">
        <w:rPr>
          <w:rFonts w:ascii="Times New Roman" w:hAnsi="Times New Roman"/>
          <w:b/>
          <w:iCs/>
          <w:sz w:val="24"/>
          <w:szCs w:val="24"/>
        </w:rPr>
        <w:t>:</w:t>
      </w:r>
      <w:r w:rsidRPr="00504016">
        <w:rPr>
          <w:rFonts w:ascii="Times New Roman" w:hAnsi="Times New Roman"/>
          <w:b/>
          <w:sz w:val="24"/>
          <w:szCs w:val="24"/>
        </w:rPr>
        <w:t xml:space="preserve"> пограничные значения диаметров зон </w:t>
      </w:r>
      <w:r w:rsidRPr="00504016">
        <w:rPr>
          <w:rFonts w:ascii="Times New Roman" w:hAnsi="Times New Roman"/>
          <w:b/>
          <w:sz w:val="24"/>
          <w:szCs w:val="24"/>
        </w:rPr>
        <w:br/>
        <w:t>подавления роста (мм) и МПК (мг/л) АБП</w:t>
      </w:r>
    </w:p>
    <w:p w:rsidR="00504016" w:rsidRPr="00FA322C" w:rsidRDefault="00504016" w:rsidP="00504016">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850"/>
        <w:gridCol w:w="993"/>
        <w:gridCol w:w="992"/>
        <w:gridCol w:w="992"/>
        <w:gridCol w:w="992"/>
        <w:gridCol w:w="993"/>
        <w:gridCol w:w="1134"/>
      </w:tblGrid>
      <w:tr w:rsidR="008F1566" w:rsidRPr="00504016" w:rsidTr="00504016">
        <w:trPr>
          <w:cantSplit/>
        </w:trPr>
        <w:tc>
          <w:tcPr>
            <w:tcW w:w="2580" w:type="dxa"/>
            <w:vMerge w:val="restart"/>
            <w:vAlign w:val="center"/>
          </w:tcPr>
          <w:p w:rsidR="008F1566" w:rsidRPr="002D63BA" w:rsidRDefault="008F1566" w:rsidP="00BF2850">
            <w:pPr>
              <w:pStyle w:val="TablCenter"/>
              <w:rPr>
                <w:sz w:val="22"/>
                <w:szCs w:val="22"/>
              </w:rPr>
            </w:pPr>
            <w:r w:rsidRPr="002D63BA">
              <w:rPr>
                <w:sz w:val="22"/>
                <w:szCs w:val="22"/>
              </w:rPr>
              <w:t>Антибактериальные пр</w:t>
            </w:r>
            <w:r w:rsidRPr="002D63BA">
              <w:rPr>
                <w:sz w:val="22"/>
                <w:szCs w:val="22"/>
              </w:rPr>
              <w:t>е</w:t>
            </w:r>
            <w:r w:rsidRPr="002D63BA">
              <w:rPr>
                <w:sz w:val="22"/>
                <w:szCs w:val="22"/>
              </w:rPr>
              <w:t>параты</w:t>
            </w:r>
          </w:p>
        </w:tc>
        <w:tc>
          <w:tcPr>
            <w:tcW w:w="850" w:type="dxa"/>
            <w:vMerge w:val="restart"/>
            <w:vAlign w:val="center"/>
          </w:tcPr>
          <w:p w:rsidR="008F1566" w:rsidRPr="002D63BA" w:rsidRDefault="008F1566" w:rsidP="00BF2850">
            <w:pPr>
              <w:pStyle w:val="TablCenter"/>
              <w:rPr>
                <w:sz w:val="22"/>
                <w:szCs w:val="22"/>
              </w:rPr>
            </w:pPr>
            <w:r w:rsidRPr="002D63BA">
              <w:rPr>
                <w:sz w:val="22"/>
                <w:szCs w:val="22"/>
              </w:rPr>
              <w:t>Соде</w:t>
            </w:r>
            <w:r w:rsidRPr="002D63BA">
              <w:rPr>
                <w:sz w:val="22"/>
                <w:szCs w:val="22"/>
              </w:rPr>
              <w:t>р</w:t>
            </w:r>
            <w:r w:rsidRPr="002D63BA">
              <w:rPr>
                <w:sz w:val="22"/>
                <w:szCs w:val="22"/>
              </w:rPr>
              <w:t xml:space="preserve">жание </w:t>
            </w:r>
            <w:r w:rsidRPr="002D63BA">
              <w:rPr>
                <w:sz w:val="22"/>
                <w:szCs w:val="22"/>
              </w:rPr>
              <w:br/>
              <w:t>в диске (мкг)</w:t>
            </w:r>
          </w:p>
        </w:tc>
        <w:tc>
          <w:tcPr>
            <w:tcW w:w="2977" w:type="dxa"/>
            <w:gridSpan w:val="3"/>
            <w:vAlign w:val="center"/>
          </w:tcPr>
          <w:p w:rsidR="008F1566" w:rsidRPr="002D63BA" w:rsidRDefault="008F1566" w:rsidP="00BF2850">
            <w:pPr>
              <w:pStyle w:val="TablCenter"/>
              <w:rPr>
                <w:sz w:val="22"/>
                <w:szCs w:val="22"/>
              </w:rPr>
            </w:pPr>
            <w:r w:rsidRPr="002D63BA">
              <w:rPr>
                <w:sz w:val="22"/>
                <w:szCs w:val="22"/>
              </w:rPr>
              <w:t> зон подавления роста (мм)</w:t>
            </w:r>
          </w:p>
        </w:tc>
        <w:tc>
          <w:tcPr>
            <w:tcW w:w="3119" w:type="dxa"/>
            <w:gridSpan w:val="3"/>
            <w:vAlign w:val="center"/>
          </w:tcPr>
          <w:p w:rsidR="008F1566" w:rsidRPr="002D63BA" w:rsidRDefault="008F1566" w:rsidP="00BF2850">
            <w:pPr>
              <w:pStyle w:val="TablCenter"/>
              <w:rPr>
                <w:sz w:val="22"/>
                <w:szCs w:val="22"/>
              </w:rPr>
            </w:pPr>
            <w:r w:rsidRPr="002D63BA">
              <w:rPr>
                <w:sz w:val="22"/>
                <w:szCs w:val="22"/>
              </w:rPr>
              <w:t>МПК (мг/л)</w:t>
            </w:r>
          </w:p>
        </w:tc>
      </w:tr>
      <w:tr w:rsidR="008F1566" w:rsidRPr="00504016" w:rsidTr="00504016">
        <w:trPr>
          <w:cantSplit/>
        </w:trPr>
        <w:tc>
          <w:tcPr>
            <w:tcW w:w="2580" w:type="dxa"/>
            <w:vMerge/>
            <w:tcBorders>
              <w:bottom w:val="double" w:sz="4" w:space="0" w:color="auto"/>
            </w:tcBorders>
            <w:vAlign w:val="center"/>
          </w:tcPr>
          <w:p w:rsidR="008F1566" w:rsidRPr="002D63BA" w:rsidRDefault="008F1566" w:rsidP="00BF2850">
            <w:pPr>
              <w:pStyle w:val="TablCenter"/>
              <w:rPr>
                <w:sz w:val="22"/>
                <w:szCs w:val="22"/>
              </w:rPr>
            </w:pPr>
          </w:p>
        </w:tc>
        <w:tc>
          <w:tcPr>
            <w:tcW w:w="850" w:type="dxa"/>
            <w:vMerge/>
            <w:tcBorders>
              <w:bottom w:val="double" w:sz="4" w:space="0" w:color="auto"/>
            </w:tcBorders>
            <w:vAlign w:val="center"/>
          </w:tcPr>
          <w:p w:rsidR="008F1566" w:rsidRPr="002D63BA" w:rsidRDefault="008F1566" w:rsidP="00BF2850">
            <w:pPr>
              <w:pStyle w:val="TablCenter"/>
              <w:rPr>
                <w:sz w:val="22"/>
                <w:szCs w:val="22"/>
              </w:rPr>
            </w:pPr>
          </w:p>
        </w:tc>
        <w:tc>
          <w:tcPr>
            <w:tcW w:w="993" w:type="dxa"/>
            <w:tcBorders>
              <w:bottom w:val="double" w:sz="4" w:space="0" w:color="auto"/>
            </w:tcBorders>
            <w:vAlign w:val="center"/>
          </w:tcPr>
          <w:p w:rsidR="008F1566" w:rsidRPr="002D63BA" w:rsidRDefault="008F1566" w:rsidP="00BF2850">
            <w:pPr>
              <w:pStyle w:val="TablCenter"/>
              <w:rPr>
                <w:sz w:val="22"/>
                <w:szCs w:val="22"/>
              </w:rPr>
            </w:pPr>
            <w:r w:rsidRPr="002D63BA">
              <w:rPr>
                <w:sz w:val="22"/>
                <w:szCs w:val="22"/>
              </w:rPr>
              <w:t>Р</w:t>
            </w:r>
          </w:p>
        </w:tc>
        <w:tc>
          <w:tcPr>
            <w:tcW w:w="992" w:type="dxa"/>
            <w:tcBorders>
              <w:bottom w:val="double" w:sz="4" w:space="0" w:color="auto"/>
            </w:tcBorders>
            <w:vAlign w:val="center"/>
          </w:tcPr>
          <w:p w:rsidR="008F1566" w:rsidRPr="002D63BA" w:rsidRDefault="008F1566" w:rsidP="00BF2850">
            <w:pPr>
              <w:pStyle w:val="TablCenter"/>
              <w:rPr>
                <w:sz w:val="22"/>
                <w:szCs w:val="22"/>
              </w:rPr>
            </w:pPr>
            <w:r w:rsidRPr="002D63BA">
              <w:rPr>
                <w:sz w:val="22"/>
                <w:szCs w:val="22"/>
              </w:rPr>
              <w:t>У/Р</w:t>
            </w:r>
          </w:p>
        </w:tc>
        <w:tc>
          <w:tcPr>
            <w:tcW w:w="992" w:type="dxa"/>
            <w:tcBorders>
              <w:bottom w:val="double" w:sz="4" w:space="0" w:color="auto"/>
            </w:tcBorders>
            <w:vAlign w:val="center"/>
          </w:tcPr>
          <w:p w:rsidR="008F1566" w:rsidRPr="002D63BA" w:rsidRDefault="008F1566" w:rsidP="00BF2850">
            <w:pPr>
              <w:pStyle w:val="TablCenter"/>
              <w:rPr>
                <w:sz w:val="22"/>
                <w:szCs w:val="22"/>
              </w:rPr>
            </w:pPr>
            <w:r w:rsidRPr="002D63BA">
              <w:rPr>
                <w:sz w:val="22"/>
                <w:szCs w:val="22"/>
              </w:rPr>
              <w:t>Ч</w:t>
            </w:r>
          </w:p>
        </w:tc>
        <w:tc>
          <w:tcPr>
            <w:tcW w:w="992" w:type="dxa"/>
            <w:tcBorders>
              <w:bottom w:val="double" w:sz="4" w:space="0" w:color="auto"/>
            </w:tcBorders>
            <w:vAlign w:val="center"/>
          </w:tcPr>
          <w:p w:rsidR="008F1566" w:rsidRPr="002D63BA" w:rsidRDefault="008F1566" w:rsidP="00BF2850">
            <w:pPr>
              <w:pStyle w:val="TablCenter"/>
              <w:rPr>
                <w:sz w:val="22"/>
                <w:szCs w:val="22"/>
              </w:rPr>
            </w:pPr>
            <w:r w:rsidRPr="002D63BA">
              <w:rPr>
                <w:sz w:val="22"/>
                <w:szCs w:val="22"/>
              </w:rPr>
              <w:t>Р</w:t>
            </w:r>
          </w:p>
        </w:tc>
        <w:tc>
          <w:tcPr>
            <w:tcW w:w="993" w:type="dxa"/>
            <w:tcBorders>
              <w:bottom w:val="double" w:sz="4" w:space="0" w:color="auto"/>
            </w:tcBorders>
            <w:vAlign w:val="center"/>
          </w:tcPr>
          <w:p w:rsidR="008F1566" w:rsidRPr="002D63BA" w:rsidRDefault="008F1566" w:rsidP="00BF2850">
            <w:pPr>
              <w:pStyle w:val="TablCenter"/>
              <w:rPr>
                <w:sz w:val="22"/>
                <w:szCs w:val="22"/>
              </w:rPr>
            </w:pPr>
            <w:r w:rsidRPr="002D63BA">
              <w:rPr>
                <w:sz w:val="22"/>
                <w:szCs w:val="22"/>
              </w:rPr>
              <w:t>У/Р</w:t>
            </w:r>
          </w:p>
        </w:tc>
        <w:tc>
          <w:tcPr>
            <w:tcW w:w="1134" w:type="dxa"/>
            <w:tcBorders>
              <w:bottom w:val="double" w:sz="4" w:space="0" w:color="auto"/>
            </w:tcBorders>
            <w:vAlign w:val="center"/>
          </w:tcPr>
          <w:p w:rsidR="008F1566" w:rsidRPr="002D63BA" w:rsidRDefault="008F1566" w:rsidP="00BF2850">
            <w:pPr>
              <w:pStyle w:val="TablCenter"/>
              <w:rPr>
                <w:sz w:val="22"/>
                <w:szCs w:val="22"/>
              </w:rPr>
            </w:pPr>
            <w:r w:rsidRPr="002D63BA">
              <w:rPr>
                <w:sz w:val="22"/>
                <w:szCs w:val="22"/>
              </w:rPr>
              <w:t>Ч</w:t>
            </w:r>
          </w:p>
        </w:tc>
      </w:tr>
      <w:tr w:rsidR="008F1566" w:rsidRPr="00504016" w:rsidTr="00504016">
        <w:trPr>
          <w:cantSplit/>
        </w:trPr>
        <w:tc>
          <w:tcPr>
            <w:tcW w:w="9526" w:type="dxa"/>
            <w:gridSpan w:val="8"/>
            <w:tcBorders>
              <w:top w:val="double" w:sz="4" w:space="0" w:color="auto"/>
            </w:tcBorders>
          </w:tcPr>
          <w:p w:rsidR="008F1566" w:rsidRPr="002D63BA" w:rsidRDefault="008F1566" w:rsidP="00BF2850">
            <w:pPr>
              <w:pStyle w:val="TablCenter"/>
              <w:spacing w:before="40"/>
              <w:rPr>
                <w:sz w:val="22"/>
                <w:szCs w:val="22"/>
              </w:rPr>
            </w:pPr>
            <w:r w:rsidRPr="002D63BA">
              <w:rPr>
                <w:i/>
                <w:iCs/>
                <w:sz w:val="22"/>
                <w:szCs w:val="22"/>
              </w:rPr>
              <w:t>Б</w:t>
            </w:r>
            <w:r w:rsidR="00A54AC4" w:rsidRPr="002D63BA">
              <w:rPr>
                <w:i/>
                <w:iCs/>
                <w:sz w:val="22"/>
                <w:szCs w:val="22"/>
              </w:rPr>
              <w:t>ета</w:t>
            </w:r>
            <w:r w:rsidRPr="002D63BA">
              <w:rPr>
                <w:i/>
                <w:iCs/>
                <w:sz w:val="22"/>
                <w:szCs w:val="22"/>
              </w:rPr>
              <w:t>-</w:t>
            </w:r>
            <w:r w:rsidR="00A54AC4" w:rsidRPr="002D63BA">
              <w:rPr>
                <w:i/>
                <w:iCs/>
                <w:sz w:val="22"/>
                <w:szCs w:val="22"/>
              </w:rPr>
              <w:t>лактамы</w:t>
            </w:r>
            <w:r w:rsidRPr="002D63BA">
              <w:rPr>
                <w:sz w:val="22"/>
                <w:szCs w:val="22"/>
                <w:vertAlign w:val="superscript"/>
              </w:rPr>
              <w:t>1</w:t>
            </w:r>
          </w:p>
        </w:tc>
      </w:tr>
      <w:tr w:rsidR="008F1566" w:rsidRPr="00504016" w:rsidTr="00504016">
        <w:trPr>
          <w:cantSplit/>
        </w:trPr>
        <w:tc>
          <w:tcPr>
            <w:tcW w:w="2580" w:type="dxa"/>
          </w:tcPr>
          <w:p w:rsidR="008F1566" w:rsidRPr="009C4C58" w:rsidRDefault="008F1566" w:rsidP="00BF2850">
            <w:pPr>
              <w:pStyle w:val="TablCenter"/>
              <w:spacing w:before="30"/>
              <w:jc w:val="left"/>
              <w:rPr>
                <w:sz w:val="22"/>
                <w:szCs w:val="22"/>
              </w:rPr>
            </w:pPr>
            <w:r w:rsidRPr="009C4C58">
              <w:rPr>
                <w:sz w:val="22"/>
                <w:szCs w:val="22"/>
              </w:rPr>
              <w:t>Бензилпенициллин</w:t>
            </w:r>
            <w:r w:rsidRPr="009C4C58">
              <w:rPr>
                <w:sz w:val="22"/>
                <w:szCs w:val="22"/>
                <w:vertAlign w:val="superscript"/>
              </w:rPr>
              <w:t>2</w:t>
            </w:r>
          </w:p>
        </w:tc>
        <w:tc>
          <w:tcPr>
            <w:tcW w:w="850" w:type="dxa"/>
          </w:tcPr>
          <w:p w:rsidR="008F1566" w:rsidRPr="009C4C58" w:rsidRDefault="008F1566" w:rsidP="00BF2850">
            <w:pPr>
              <w:pStyle w:val="TablCenter"/>
              <w:spacing w:before="30"/>
              <w:rPr>
                <w:sz w:val="22"/>
                <w:szCs w:val="22"/>
              </w:rPr>
            </w:pPr>
            <w:r w:rsidRPr="009C4C58">
              <w:rPr>
                <w:sz w:val="22"/>
                <w:szCs w:val="22"/>
              </w:rPr>
              <w:t>10</w:t>
            </w:r>
          </w:p>
        </w:tc>
        <w:tc>
          <w:tcPr>
            <w:tcW w:w="993" w:type="dxa"/>
          </w:tcPr>
          <w:p w:rsidR="008F1566" w:rsidRPr="009C4C58" w:rsidRDefault="008F1566" w:rsidP="00BF2850">
            <w:pPr>
              <w:pStyle w:val="TablCenter"/>
              <w:spacing w:before="30"/>
              <w:rPr>
                <w:sz w:val="22"/>
                <w:szCs w:val="22"/>
              </w:rPr>
            </w:pPr>
            <w:r w:rsidRPr="009C4C58">
              <w:rPr>
                <w:sz w:val="22"/>
                <w:szCs w:val="22"/>
              </w:rPr>
              <w:sym w:font="Symbol" w:char="F0A3"/>
            </w:r>
            <w:r w:rsidRPr="009C4C58">
              <w:rPr>
                <w:sz w:val="22"/>
                <w:szCs w:val="22"/>
              </w:rPr>
              <w:t> 26</w:t>
            </w:r>
          </w:p>
        </w:tc>
        <w:tc>
          <w:tcPr>
            <w:tcW w:w="992" w:type="dxa"/>
          </w:tcPr>
          <w:p w:rsidR="008F1566" w:rsidRPr="009C4C58" w:rsidRDefault="008F1566" w:rsidP="00BF2850">
            <w:pPr>
              <w:pStyle w:val="TablCenter"/>
              <w:spacing w:before="30"/>
              <w:rPr>
                <w:sz w:val="22"/>
                <w:szCs w:val="22"/>
              </w:rPr>
            </w:pPr>
            <w:r w:rsidRPr="009C4C58">
              <w:rPr>
                <w:sz w:val="22"/>
                <w:szCs w:val="22"/>
              </w:rPr>
              <w:t>27–46</w:t>
            </w:r>
          </w:p>
        </w:tc>
        <w:tc>
          <w:tcPr>
            <w:tcW w:w="992" w:type="dxa"/>
          </w:tcPr>
          <w:p w:rsidR="008F1566" w:rsidRPr="009C4C58" w:rsidRDefault="008F1566" w:rsidP="00BF2850">
            <w:pPr>
              <w:pStyle w:val="TablCenter"/>
              <w:spacing w:before="30"/>
              <w:rPr>
                <w:sz w:val="22"/>
                <w:szCs w:val="22"/>
              </w:rPr>
            </w:pPr>
            <w:r w:rsidRPr="009C4C58">
              <w:rPr>
                <w:sz w:val="22"/>
                <w:szCs w:val="22"/>
              </w:rPr>
              <w:sym w:font="Symbol" w:char="F0B3"/>
            </w:r>
            <w:r w:rsidRPr="009C4C58">
              <w:rPr>
                <w:sz w:val="22"/>
                <w:szCs w:val="22"/>
              </w:rPr>
              <w:t> 47</w:t>
            </w:r>
          </w:p>
        </w:tc>
        <w:tc>
          <w:tcPr>
            <w:tcW w:w="992" w:type="dxa"/>
          </w:tcPr>
          <w:p w:rsidR="008F1566" w:rsidRPr="009C4C58" w:rsidRDefault="008F1566" w:rsidP="00BF2850">
            <w:pPr>
              <w:pStyle w:val="TablCenter"/>
              <w:spacing w:before="30"/>
              <w:rPr>
                <w:sz w:val="22"/>
                <w:szCs w:val="22"/>
              </w:rPr>
            </w:pPr>
            <w:r w:rsidRPr="009C4C58">
              <w:rPr>
                <w:sz w:val="22"/>
                <w:szCs w:val="22"/>
              </w:rPr>
              <w:sym w:font="Symbol" w:char="F0B3"/>
            </w:r>
            <w:r w:rsidRPr="009C4C58">
              <w:rPr>
                <w:sz w:val="22"/>
                <w:szCs w:val="22"/>
              </w:rPr>
              <w:t> 2</w:t>
            </w:r>
          </w:p>
        </w:tc>
        <w:tc>
          <w:tcPr>
            <w:tcW w:w="993" w:type="dxa"/>
          </w:tcPr>
          <w:p w:rsidR="008F1566" w:rsidRPr="009C4C58" w:rsidRDefault="008F1566" w:rsidP="00BF2850">
            <w:pPr>
              <w:pStyle w:val="TablCenter"/>
              <w:spacing w:before="30"/>
              <w:rPr>
                <w:sz w:val="22"/>
                <w:szCs w:val="22"/>
              </w:rPr>
            </w:pPr>
            <w:r w:rsidRPr="009C4C58">
              <w:rPr>
                <w:sz w:val="22"/>
                <w:szCs w:val="22"/>
              </w:rPr>
              <w:t>0,12–1</w:t>
            </w:r>
          </w:p>
        </w:tc>
        <w:tc>
          <w:tcPr>
            <w:tcW w:w="1134" w:type="dxa"/>
          </w:tcPr>
          <w:p w:rsidR="008F1566" w:rsidRPr="009C4C58" w:rsidRDefault="008F1566" w:rsidP="00BF2850">
            <w:pPr>
              <w:pStyle w:val="TablCenter"/>
              <w:spacing w:before="30"/>
              <w:rPr>
                <w:sz w:val="22"/>
                <w:szCs w:val="22"/>
              </w:rPr>
            </w:pPr>
            <w:r w:rsidRPr="009C4C58">
              <w:rPr>
                <w:sz w:val="22"/>
                <w:szCs w:val="22"/>
              </w:rPr>
              <w:sym w:font="Symbol" w:char="F0A3"/>
            </w:r>
            <w:r w:rsidRPr="009C4C58">
              <w:rPr>
                <w:sz w:val="22"/>
                <w:szCs w:val="22"/>
              </w:rPr>
              <w:t> 0,06</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Цефметазол</w:t>
            </w:r>
          </w:p>
        </w:tc>
        <w:tc>
          <w:tcPr>
            <w:tcW w:w="850" w:type="dxa"/>
          </w:tcPr>
          <w:p w:rsidR="008F1566" w:rsidRPr="009C4C58" w:rsidRDefault="008F1566" w:rsidP="00BF2850">
            <w:pPr>
              <w:pStyle w:val="TablCenter"/>
              <w:rPr>
                <w:sz w:val="22"/>
                <w:szCs w:val="22"/>
              </w:rPr>
            </w:pPr>
            <w:r w:rsidRPr="009C4C58">
              <w:rPr>
                <w:sz w:val="22"/>
                <w:szCs w:val="22"/>
              </w:rPr>
              <w:t>30</w:t>
            </w:r>
          </w:p>
        </w:tc>
        <w:tc>
          <w:tcPr>
            <w:tcW w:w="993"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27</w:t>
            </w:r>
          </w:p>
        </w:tc>
        <w:tc>
          <w:tcPr>
            <w:tcW w:w="992" w:type="dxa"/>
          </w:tcPr>
          <w:p w:rsidR="008F1566" w:rsidRPr="009C4C58" w:rsidRDefault="008F1566" w:rsidP="00BF2850">
            <w:pPr>
              <w:pStyle w:val="TablCenter"/>
              <w:rPr>
                <w:sz w:val="22"/>
                <w:szCs w:val="22"/>
              </w:rPr>
            </w:pPr>
            <w:r w:rsidRPr="009C4C58">
              <w:rPr>
                <w:sz w:val="22"/>
                <w:szCs w:val="22"/>
              </w:rPr>
              <w:t>28–32</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33</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8</w:t>
            </w:r>
          </w:p>
        </w:tc>
        <w:tc>
          <w:tcPr>
            <w:tcW w:w="993" w:type="dxa"/>
          </w:tcPr>
          <w:p w:rsidR="008F1566" w:rsidRPr="009C4C58" w:rsidRDefault="008F1566" w:rsidP="00BF2850">
            <w:pPr>
              <w:pStyle w:val="TablCenter"/>
              <w:rPr>
                <w:sz w:val="22"/>
                <w:szCs w:val="22"/>
              </w:rPr>
            </w:pPr>
            <w:r w:rsidRPr="009C4C58">
              <w:rPr>
                <w:sz w:val="22"/>
                <w:szCs w:val="22"/>
              </w:rPr>
              <w:t>4</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2</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Цефотетан</w:t>
            </w:r>
          </w:p>
        </w:tc>
        <w:tc>
          <w:tcPr>
            <w:tcW w:w="850" w:type="dxa"/>
          </w:tcPr>
          <w:p w:rsidR="008F1566" w:rsidRPr="009C4C58" w:rsidRDefault="008F1566" w:rsidP="00BF2850">
            <w:pPr>
              <w:pStyle w:val="TablCenter"/>
              <w:rPr>
                <w:sz w:val="22"/>
                <w:szCs w:val="22"/>
              </w:rPr>
            </w:pPr>
            <w:r w:rsidRPr="009C4C58">
              <w:rPr>
                <w:sz w:val="22"/>
                <w:szCs w:val="22"/>
              </w:rPr>
              <w:t>30</w:t>
            </w:r>
          </w:p>
        </w:tc>
        <w:tc>
          <w:tcPr>
            <w:tcW w:w="993"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19</w:t>
            </w:r>
          </w:p>
        </w:tc>
        <w:tc>
          <w:tcPr>
            <w:tcW w:w="992" w:type="dxa"/>
          </w:tcPr>
          <w:p w:rsidR="008F1566" w:rsidRPr="009C4C58" w:rsidRDefault="008F1566" w:rsidP="00BF2850">
            <w:pPr>
              <w:pStyle w:val="TablCenter"/>
              <w:rPr>
                <w:sz w:val="22"/>
                <w:szCs w:val="22"/>
              </w:rPr>
            </w:pPr>
            <w:r w:rsidRPr="009C4C58">
              <w:rPr>
                <w:sz w:val="22"/>
                <w:szCs w:val="22"/>
              </w:rPr>
              <w:t>20–25</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26</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8</w:t>
            </w:r>
          </w:p>
        </w:tc>
        <w:tc>
          <w:tcPr>
            <w:tcW w:w="993" w:type="dxa"/>
          </w:tcPr>
          <w:p w:rsidR="008F1566" w:rsidRPr="009C4C58" w:rsidRDefault="008F1566" w:rsidP="00BF2850">
            <w:pPr>
              <w:pStyle w:val="TablCenter"/>
              <w:rPr>
                <w:sz w:val="22"/>
                <w:szCs w:val="22"/>
              </w:rPr>
            </w:pPr>
            <w:r w:rsidRPr="009C4C58">
              <w:rPr>
                <w:sz w:val="22"/>
                <w:szCs w:val="22"/>
              </w:rPr>
              <w:t>4</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2</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Цефокситин</w:t>
            </w:r>
          </w:p>
        </w:tc>
        <w:tc>
          <w:tcPr>
            <w:tcW w:w="850" w:type="dxa"/>
          </w:tcPr>
          <w:p w:rsidR="008F1566" w:rsidRPr="009C4C58" w:rsidRDefault="008F1566" w:rsidP="00BF2850">
            <w:pPr>
              <w:pStyle w:val="TablCenter"/>
              <w:rPr>
                <w:sz w:val="22"/>
                <w:szCs w:val="22"/>
              </w:rPr>
            </w:pPr>
            <w:r w:rsidRPr="009C4C58">
              <w:rPr>
                <w:sz w:val="22"/>
                <w:szCs w:val="22"/>
              </w:rPr>
              <w:t>30</w:t>
            </w:r>
          </w:p>
        </w:tc>
        <w:tc>
          <w:tcPr>
            <w:tcW w:w="993"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23</w:t>
            </w:r>
          </w:p>
        </w:tc>
        <w:tc>
          <w:tcPr>
            <w:tcW w:w="992" w:type="dxa"/>
          </w:tcPr>
          <w:p w:rsidR="008F1566" w:rsidRPr="009C4C58" w:rsidRDefault="008F1566" w:rsidP="00BF2850">
            <w:pPr>
              <w:pStyle w:val="TablCenter"/>
              <w:rPr>
                <w:sz w:val="22"/>
                <w:szCs w:val="22"/>
              </w:rPr>
            </w:pPr>
            <w:r w:rsidRPr="009C4C58">
              <w:rPr>
                <w:sz w:val="22"/>
                <w:szCs w:val="22"/>
              </w:rPr>
              <w:t>24–27</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28</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8</w:t>
            </w:r>
          </w:p>
        </w:tc>
        <w:tc>
          <w:tcPr>
            <w:tcW w:w="993" w:type="dxa"/>
          </w:tcPr>
          <w:p w:rsidR="008F1566" w:rsidRPr="009C4C58" w:rsidRDefault="008F1566" w:rsidP="00BF2850">
            <w:pPr>
              <w:pStyle w:val="TablCenter"/>
              <w:rPr>
                <w:sz w:val="22"/>
                <w:szCs w:val="22"/>
              </w:rPr>
            </w:pPr>
            <w:r w:rsidRPr="009C4C58">
              <w:rPr>
                <w:sz w:val="22"/>
                <w:szCs w:val="22"/>
              </w:rPr>
              <w:t>4</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2</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Цефуроксим</w:t>
            </w:r>
          </w:p>
        </w:tc>
        <w:tc>
          <w:tcPr>
            <w:tcW w:w="850" w:type="dxa"/>
          </w:tcPr>
          <w:p w:rsidR="008F1566" w:rsidRPr="009C4C58" w:rsidRDefault="008F1566" w:rsidP="00BF2850">
            <w:pPr>
              <w:pStyle w:val="TablCenter"/>
              <w:rPr>
                <w:sz w:val="22"/>
                <w:szCs w:val="22"/>
              </w:rPr>
            </w:pPr>
            <w:r w:rsidRPr="009C4C58">
              <w:rPr>
                <w:sz w:val="22"/>
                <w:szCs w:val="22"/>
              </w:rPr>
              <w:t>30</w:t>
            </w:r>
          </w:p>
        </w:tc>
        <w:tc>
          <w:tcPr>
            <w:tcW w:w="993"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25</w:t>
            </w:r>
          </w:p>
        </w:tc>
        <w:tc>
          <w:tcPr>
            <w:tcW w:w="992" w:type="dxa"/>
          </w:tcPr>
          <w:p w:rsidR="008F1566" w:rsidRPr="009C4C58" w:rsidRDefault="008F1566" w:rsidP="00BF2850">
            <w:pPr>
              <w:pStyle w:val="TablCenter"/>
              <w:rPr>
                <w:sz w:val="22"/>
                <w:szCs w:val="22"/>
              </w:rPr>
            </w:pPr>
            <w:r w:rsidRPr="009C4C58">
              <w:rPr>
                <w:sz w:val="22"/>
                <w:szCs w:val="22"/>
              </w:rPr>
              <w:t>26–30</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31</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4</w:t>
            </w:r>
          </w:p>
        </w:tc>
        <w:tc>
          <w:tcPr>
            <w:tcW w:w="993" w:type="dxa"/>
          </w:tcPr>
          <w:p w:rsidR="008F1566" w:rsidRPr="009C4C58" w:rsidRDefault="008F1566" w:rsidP="00BF2850">
            <w:pPr>
              <w:pStyle w:val="TablCenter"/>
              <w:rPr>
                <w:sz w:val="22"/>
                <w:szCs w:val="22"/>
              </w:rPr>
            </w:pPr>
            <w:r w:rsidRPr="009C4C58">
              <w:rPr>
                <w:sz w:val="22"/>
                <w:szCs w:val="22"/>
              </w:rPr>
              <w:t>2</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1</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Цефотаксим</w:t>
            </w:r>
          </w:p>
        </w:tc>
        <w:tc>
          <w:tcPr>
            <w:tcW w:w="850" w:type="dxa"/>
          </w:tcPr>
          <w:p w:rsidR="008F1566" w:rsidRPr="009C4C58" w:rsidRDefault="008F1566" w:rsidP="00BF2850">
            <w:pPr>
              <w:pStyle w:val="TablCenter"/>
              <w:rPr>
                <w:sz w:val="22"/>
                <w:szCs w:val="22"/>
              </w:rPr>
            </w:pPr>
            <w:r w:rsidRPr="009C4C58">
              <w:rPr>
                <w:sz w:val="22"/>
                <w:szCs w:val="22"/>
              </w:rPr>
              <w:t>30</w:t>
            </w:r>
          </w:p>
        </w:tc>
        <w:tc>
          <w:tcPr>
            <w:tcW w:w="993"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31</w:t>
            </w:r>
          </w:p>
        </w:tc>
        <w:tc>
          <w:tcPr>
            <w:tcW w:w="992" w:type="dxa"/>
          </w:tcPr>
          <w:p w:rsidR="008F1566" w:rsidRPr="009C4C58" w:rsidRDefault="008F1566" w:rsidP="00BF2850">
            <w:pPr>
              <w:pStyle w:val="TablCenter"/>
              <w:rPr>
                <w:sz w:val="22"/>
                <w:szCs w:val="22"/>
              </w:rPr>
            </w:pPr>
            <w:r w:rsidRPr="009C4C58">
              <w:rPr>
                <w:sz w:val="22"/>
                <w:szCs w:val="22"/>
              </w:rPr>
              <w:t>–</w:t>
            </w:r>
          </w:p>
        </w:tc>
        <w:tc>
          <w:tcPr>
            <w:tcW w:w="993" w:type="dxa"/>
          </w:tcPr>
          <w:p w:rsidR="008F1566" w:rsidRPr="009C4C58" w:rsidRDefault="008F1566" w:rsidP="00BF2850">
            <w:pPr>
              <w:pStyle w:val="TablCenter"/>
              <w:rPr>
                <w:sz w:val="22"/>
                <w:szCs w:val="22"/>
              </w:rPr>
            </w:pPr>
            <w:r w:rsidRPr="009C4C58">
              <w:rPr>
                <w:sz w:val="22"/>
                <w:szCs w:val="22"/>
              </w:rPr>
              <w:t>–</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0,5</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Цефтриаксон</w:t>
            </w:r>
          </w:p>
        </w:tc>
        <w:tc>
          <w:tcPr>
            <w:tcW w:w="850" w:type="dxa"/>
          </w:tcPr>
          <w:p w:rsidR="008F1566" w:rsidRPr="009C4C58" w:rsidRDefault="008F1566" w:rsidP="00BF2850">
            <w:pPr>
              <w:pStyle w:val="TablCenter"/>
              <w:rPr>
                <w:sz w:val="22"/>
                <w:szCs w:val="22"/>
              </w:rPr>
            </w:pPr>
            <w:r w:rsidRPr="009C4C58">
              <w:rPr>
                <w:sz w:val="22"/>
                <w:szCs w:val="22"/>
              </w:rPr>
              <w:t>30</w:t>
            </w:r>
          </w:p>
        </w:tc>
        <w:tc>
          <w:tcPr>
            <w:tcW w:w="993"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35</w:t>
            </w:r>
          </w:p>
        </w:tc>
        <w:tc>
          <w:tcPr>
            <w:tcW w:w="992" w:type="dxa"/>
          </w:tcPr>
          <w:p w:rsidR="008F1566" w:rsidRPr="009C4C58" w:rsidRDefault="008F1566" w:rsidP="00BF2850">
            <w:pPr>
              <w:pStyle w:val="TablCenter"/>
              <w:rPr>
                <w:sz w:val="22"/>
                <w:szCs w:val="22"/>
              </w:rPr>
            </w:pPr>
            <w:r w:rsidRPr="009C4C58">
              <w:rPr>
                <w:sz w:val="22"/>
                <w:szCs w:val="22"/>
              </w:rPr>
              <w:t>–</w:t>
            </w:r>
          </w:p>
        </w:tc>
        <w:tc>
          <w:tcPr>
            <w:tcW w:w="993" w:type="dxa"/>
          </w:tcPr>
          <w:p w:rsidR="008F1566" w:rsidRPr="009C4C58" w:rsidRDefault="008F1566" w:rsidP="00BF2850">
            <w:pPr>
              <w:pStyle w:val="TablCenter"/>
              <w:rPr>
                <w:sz w:val="22"/>
                <w:szCs w:val="22"/>
              </w:rPr>
            </w:pPr>
            <w:r w:rsidRPr="009C4C58">
              <w:rPr>
                <w:sz w:val="22"/>
                <w:szCs w:val="22"/>
              </w:rPr>
              <w:t>–</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0,25</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Цефиксим</w:t>
            </w:r>
          </w:p>
        </w:tc>
        <w:tc>
          <w:tcPr>
            <w:tcW w:w="850" w:type="dxa"/>
          </w:tcPr>
          <w:p w:rsidR="008F1566" w:rsidRPr="009C4C58" w:rsidRDefault="008F1566" w:rsidP="00BF2850">
            <w:pPr>
              <w:pStyle w:val="TablCenter"/>
              <w:rPr>
                <w:sz w:val="22"/>
                <w:szCs w:val="22"/>
              </w:rPr>
            </w:pPr>
            <w:r w:rsidRPr="009C4C58">
              <w:rPr>
                <w:sz w:val="22"/>
                <w:szCs w:val="22"/>
              </w:rPr>
              <w:t>5</w:t>
            </w:r>
          </w:p>
        </w:tc>
        <w:tc>
          <w:tcPr>
            <w:tcW w:w="993"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31</w:t>
            </w:r>
          </w:p>
        </w:tc>
        <w:tc>
          <w:tcPr>
            <w:tcW w:w="992" w:type="dxa"/>
          </w:tcPr>
          <w:p w:rsidR="008F1566" w:rsidRPr="009C4C58" w:rsidRDefault="008F1566" w:rsidP="00BF2850">
            <w:pPr>
              <w:pStyle w:val="TablCenter"/>
              <w:rPr>
                <w:sz w:val="22"/>
                <w:szCs w:val="22"/>
              </w:rPr>
            </w:pPr>
            <w:r w:rsidRPr="009C4C58">
              <w:rPr>
                <w:sz w:val="22"/>
                <w:szCs w:val="22"/>
              </w:rPr>
              <w:t>–</w:t>
            </w:r>
          </w:p>
        </w:tc>
        <w:tc>
          <w:tcPr>
            <w:tcW w:w="993" w:type="dxa"/>
          </w:tcPr>
          <w:p w:rsidR="008F1566" w:rsidRPr="009C4C58" w:rsidRDefault="008F1566" w:rsidP="00BF2850">
            <w:pPr>
              <w:pStyle w:val="TablCenter"/>
              <w:rPr>
                <w:sz w:val="22"/>
                <w:szCs w:val="22"/>
              </w:rPr>
            </w:pPr>
            <w:r w:rsidRPr="009C4C58">
              <w:rPr>
                <w:sz w:val="22"/>
                <w:szCs w:val="22"/>
              </w:rPr>
              <w:t>–</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0,25</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Цефподоксим</w:t>
            </w:r>
          </w:p>
        </w:tc>
        <w:tc>
          <w:tcPr>
            <w:tcW w:w="850" w:type="dxa"/>
          </w:tcPr>
          <w:p w:rsidR="008F1566" w:rsidRPr="009C4C58" w:rsidRDefault="008F1566" w:rsidP="00BF2850">
            <w:pPr>
              <w:pStyle w:val="TablCenter"/>
              <w:rPr>
                <w:sz w:val="22"/>
                <w:szCs w:val="22"/>
              </w:rPr>
            </w:pPr>
            <w:r w:rsidRPr="009C4C58">
              <w:rPr>
                <w:sz w:val="22"/>
                <w:szCs w:val="22"/>
              </w:rPr>
              <w:t>10</w:t>
            </w:r>
          </w:p>
        </w:tc>
        <w:tc>
          <w:tcPr>
            <w:tcW w:w="993"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29</w:t>
            </w:r>
          </w:p>
        </w:tc>
        <w:tc>
          <w:tcPr>
            <w:tcW w:w="992" w:type="dxa"/>
          </w:tcPr>
          <w:p w:rsidR="008F1566" w:rsidRPr="009C4C58" w:rsidRDefault="008F1566" w:rsidP="00BF2850">
            <w:pPr>
              <w:pStyle w:val="TablCenter"/>
              <w:rPr>
                <w:sz w:val="22"/>
                <w:szCs w:val="22"/>
              </w:rPr>
            </w:pPr>
            <w:r w:rsidRPr="009C4C58">
              <w:rPr>
                <w:sz w:val="22"/>
                <w:szCs w:val="22"/>
              </w:rPr>
              <w:t>–</w:t>
            </w:r>
          </w:p>
        </w:tc>
        <w:tc>
          <w:tcPr>
            <w:tcW w:w="993" w:type="dxa"/>
          </w:tcPr>
          <w:p w:rsidR="008F1566" w:rsidRPr="009C4C58" w:rsidRDefault="008F1566" w:rsidP="00BF2850">
            <w:pPr>
              <w:pStyle w:val="TablCenter"/>
              <w:rPr>
                <w:sz w:val="22"/>
                <w:szCs w:val="22"/>
              </w:rPr>
            </w:pPr>
            <w:r w:rsidRPr="009C4C58">
              <w:rPr>
                <w:sz w:val="22"/>
                <w:szCs w:val="22"/>
              </w:rPr>
              <w:t>–</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0,5</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Цефтазидим</w:t>
            </w:r>
          </w:p>
        </w:tc>
        <w:tc>
          <w:tcPr>
            <w:tcW w:w="850" w:type="dxa"/>
          </w:tcPr>
          <w:p w:rsidR="008F1566" w:rsidRPr="009C4C58" w:rsidRDefault="008F1566" w:rsidP="00BF2850">
            <w:pPr>
              <w:pStyle w:val="TablCenter"/>
              <w:rPr>
                <w:sz w:val="22"/>
                <w:szCs w:val="22"/>
              </w:rPr>
            </w:pPr>
            <w:r w:rsidRPr="009C4C58">
              <w:rPr>
                <w:sz w:val="22"/>
                <w:szCs w:val="22"/>
              </w:rPr>
              <w:t>30</w:t>
            </w:r>
          </w:p>
        </w:tc>
        <w:tc>
          <w:tcPr>
            <w:tcW w:w="993"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31</w:t>
            </w:r>
          </w:p>
        </w:tc>
        <w:tc>
          <w:tcPr>
            <w:tcW w:w="992" w:type="dxa"/>
          </w:tcPr>
          <w:p w:rsidR="008F1566" w:rsidRPr="009C4C58" w:rsidRDefault="008F1566" w:rsidP="00BF2850">
            <w:pPr>
              <w:pStyle w:val="TablCenter"/>
              <w:rPr>
                <w:sz w:val="22"/>
                <w:szCs w:val="22"/>
              </w:rPr>
            </w:pPr>
            <w:r w:rsidRPr="009C4C58">
              <w:rPr>
                <w:sz w:val="22"/>
                <w:szCs w:val="22"/>
              </w:rPr>
              <w:t>–</w:t>
            </w:r>
          </w:p>
        </w:tc>
        <w:tc>
          <w:tcPr>
            <w:tcW w:w="993" w:type="dxa"/>
          </w:tcPr>
          <w:p w:rsidR="008F1566" w:rsidRPr="009C4C58" w:rsidRDefault="008F1566" w:rsidP="00BF2850">
            <w:pPr>
              <w:pStyle w:val="TablCenter"/>
              <w:rPr>
                <w:sz w:val="22"/>
                <w:szCs w:val="22"/>
              </w:rPr>
            </w:pPr>
            <w:r w:rsidRPr="009C4C58">
              <w:rPr>
                <w:sz w:val="22"/>
                <w:szCs w:val="22"/>
              </w:rPr>
              <w:t>–</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0,5</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Цефепим</w:t>
            </w:r>
          </w:p>
        </w:tc>
        <w:tc>
          <w:tcPr>
            <w:tcW w:w="850" w:type="dxa"/>
          </w:tcPr>
          <w:p w:rsidR="008F1566" w:rsidRPr="009C4C58" w:rsidRDefault="008F1566" w:rsidP="00BF2850">
            <w:pPr>
              <w:pStyle w:val="TablCenter"/>
              <w:rPr>
                <w:sz w:val="22"/>
                <w:szCs w:val="22"/>
              </w:rPr>
            </w:pPr>
            <w:r w:rsidRPr="009C4C58">
              <w:rPr>
                <w:sz w:val="22"/>
                <w:szCs w:val="22"/>
              </w:rPr>
              <w:t>30</w:t>
            </w:r>
          </w:p>
        </w:tc>
        <w:tc>
          <w:tcPr>
            <w:tcW w:w="993"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t>–</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31</w:t>
            </w:r>
          </w:p>
        </w:tc>
        <w:tc>
          <w:tcPr>
            <w:tcW w:w="992" w:type="dxa"/>
          </w:tcPr>
          <w:p w:rsidR="008F1566" w:rsidRPr="009C4C58" w:rsidRDefault="008F1566" w:rsidP="00BF2850">
            <w:pPr>
              <w:pStyle w:val="TablCenter"/>
              <w:rPr>
                <w:sz w:val="22"/>
                <w:szCs w:val="22"/>
              </w:rPr>
            </w:pPr>
            <w:r w:rsidRPr="009C4C58">
              <w:rPr>
                <w:sz w:val="22"/>
                <w:szCs w:val="22"/>
              </w:rPr>
              <w:t>–</w:t>
            </w:r>
          </w:p>
        </w:tc>
        <w:tc>
          <w:tcPr>
            <w:tcW w:w="993" w:type="dxa"/>
          </w:tcPr>
          <w:p w:rsidR="008F1566" w:rsidRPr="009C4C58" w:rsidRDefault="008F1566" w:rsidP="00BF2850">
            <w:pPr>
              <w:pStyle w:val="TablCenter"/>
              <w:rPr>
                <w:sz w:val="22"/>
                <w:szCs w:val="22"/>
              </w:rPr>
            </w:pPr>
            <w:r w:rsidRPr="009C4C58">
              <w:rPr>
                <w:sz w:val="22"/>
                <w:szCs w:val="22"/>
              </w:rPr>
              <w:t>–</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0,5</w:t>
            </w:r>
          </w:p>
        </w:tc>
      </w:tr>
      <w:tr w:rsidR="008F1566" w:rsidRPr="00504016" w:rsidTr="00504016">
        <w:trPr>
          <w:cantSplit/>
        </w:trPr>
        <w:tc>
          <w:tcPr>
            <w:tcW w:w="9526" w:type="dxa"/>
            <w:gridSpan w:val="8"/>
          </w:tcPr>
          <w:p w:rsidR="008F1566" w:rsidRPr="009C4C58" w:rsidRDefault="008F1566" w:rsidP="00BF2850">
            <w:pPr>
              <w:pStyle w:val="TablCenter"/>
              <w:rPr>
                <w:i/>
                <w:iCs/>
                <w:sz w:val="22"/>
                <w:szCs w:val="22"/>
              </w:rPr>
            </w:pPr>
            <w:r w:rsidRPr="009C4C58">
              <w:rPr>
                <w:i/>
                <w:iCs/>
                <w:sz w:val="22"/>
                <w:szCs w:val="22"/>
              </w:rPr>
              <w:t>Д</w:t>
            </w:r>
            <w:r w:rsidR="00A54AC4" w:rsidRPr="009C4C58">
              <w:rPr>
                <w:i/>
                <w:iCs/>
                <w:sz w:val="22"/>
                <w:szCs w:val="22"/>
              </w:rPr>
              <w:t>ругие</w:t>
            </w:r>
            <w:r w:rsidRPr="009C4C58">
              <w:rPr>
                <w:i/>
                <w:iCs/>
                <w:sz w:val="22"/>
                <w:szCs w:val="22"/>
              </w:rPr>
              <w:t xml:space="preserve"> </w:t>
            </w:r>
            <w:r w:rsidR="00A54AC4" w:rsidRPr="009C4C58">
              <w:rPr>
                <w:i/>
                <w:iCs/>
                <w:sz w:val="22"/>
                <w:szCs w:val="22"/>
              </w:rPr>
              <w:t>препараты</w:t>
            </w:r>
          </w:p>
        </w:tc>
      </w:tr>
      <w:tr w:rsidR="008F1566" w:rsidRPr="00504016" w:rsidTr="00504016">
        <w:trPr>
          <w:cantSplit/>
        </w:trPr>
        <w:tc>
          <w:tcPr>
            <w:tcW w:w="2580" w:type="dxa"/>
          </w:tcPr>
          <w:p w:rsidR="008F1566" w:rsidRPr="009C4C58" w:rsidRDefault="008F1566" w:rsidP="00BF2850">
            <w:pPr>
              <w:pStyle w:val="TablCenter"/>
              <w:spacing w:before="30"/>
              <w:jc w:val="left"/>
              <w:rPr>
                <w:sz w:val="22"/>
                <w:szCs w:val="22"/>
              </w:rPr>
            </w:pPr>
            <w:r w:rsidRPr="009C4C58">
              <w:rPr>
                <w:sz w:val="22"/>
                <w:szCs w:val="22"/>
              </w:rPr>
              <w:t>Тетрациклин</w:t>
            </w:r>
            <w:r w:rsidRPr="009C4C58">
              <w:rPr>
                <w:sz w:val="22"/>
                <w:szCs w:val="22"/>
                <w:vertAlign w:val="superscript"/>
              </w:rPr>
              <w:t>3</w:t>
            </w:r>
          </w:p>
        </w:tc>
        <w:tc>
          <w:tcPr>
            <w:tcW w:w="850" w:type="dxa"/>
          </w:tcPr>
          <w:p w:rsidR="008F1566" w:rsidRPr="009C4C58" w:rsidRDefault="008F1566" w:rsidP="00BF2850">
            <w:pPr>
              <w:pStyle w:val="TablCenter"/>
              <w:spacing w:before="30"/>
              <w:rPr>
                <w:sz w:val="22"/>
                <w:szCs w:val="22"/>
              </w:rPr>
            </w:pPr>
            <w:r w:rsidRPr="009C4C58">
              <w:rPr>
                <w:sz w:val="22"/>
                <w:szCs w:val="22"/>
              </w:rPr>
              <w:t>30</w:t>
            </w:r>
          </w:p>
        </w:tc>
        <w:tc>
          <w:tcPr>
            <w:tcW w:w="993" w:type="dxa"/>
          </w:tcPr>
          <w:p w:rsidR="008F1566" w:rsidRPr="009C4C58" w:rsidRDefault="008F1566" w:rsidP="00BF2850">
            <w:pPr>
              <w:pStyle w:val="TablCenter"/>
              <w:spacing w:before="30"/>
              <w:rPr>
                <w:sz w:val="22"/>
                <w:szCs w:val="22"/>
              </w:rPr>
            </w:pPr>
            <w:r w:rsidRPr="009C4C58">
              <w:rPr>
                <w:sz w:val="22"/>
                <w:szCs w:val="22"/>
              </w:rPr>
              <w:sym w:font="Symbol" w:char="F0A3"/>
            </w:r>
            <w:r w:rsidRPr="009C4C58">
              <w:rPr>
                <w:sz w:val="22"/>
                <w:szCs w:val="22"/>
              </w:rPr>
              <w:t> 30</w:t>
            </w:r>
          </w:p>
        </w:tc>
        <w:tc>
          <w:tcPr>
            <w:tcW w:w="992" w:type="dxa"/>
          </w:tcPr>
          <w:p w:rsidR="008F1566" w:rsidRPr="009C4C58" w:rsidRDefault="008F1566" w:rsidP="00BF2850">
            <w:pPr>
              <w:pStyle w:val="TablCenter"/>
              <w:spacing w:before="30"/>
              <w:rPr>
                <w:sz w:val="22"/>
                <w:szCs w:val="22"/>
              </w:rPr>
            </w:pPr>
            <w:r w:rsidRPr="009C4C58">
              <w:rPr>
                <w:sz w:val="22"/>
                <w:szCs w:val="22"/>
              </w:rPr>
              <w:t>31–37</w:t>
            </w:r>
          </w:p>
        </w:tc>
        <w:tc>
          <w:tcPr>
            <w:tcW w:w="992" w:type="dxa"/>
          </w:tcPr>
          <w:p w:rsidR="008F1566" w:rsidRPr="009C4C58" w:rsidRDefault="008F1566" w:rsidP="00BF2850">
            <w:pPr>
              <w:pStyle w:val="TablCenter"/>
              <w:spacing w:before="30"/>
              <w:rPr>
                <w:sz w:val="22"/>
                <w:szCs w:val="22"/>
              </w:rPr>
            </w:pPr>
            <w:r w:rsidRPr="009C4C58">
              <w:rPr>
                <w:sz w:val="22"/>
                <w:szCs w:val="22"/>
              </w:rPr>
              <w:sym w:font="Symbol" w:char="F0B3"/>
            </w:r>
            <w:r w:rsidRPr="009C4C58">
              <w:rPr>
                <w:sz w:val="22"/>
                <w:szCs w:val="22"/>
              </w:rPr>
              <w:t> 38</w:t>
            </w:r>
          </w:p>
        </w:tc>
        <w:tc>
          <w:tcPr>
            <w:tcW w:w="992" w:type="dxa"/>
          </w:tcPr>
          <w:p w:rsidR="008F1566" w:rsidRPr="009C4C58" w:rsidRDefault="008F1566" w:rsidP="00BF2850">
            <w:pPr>
              <w:pStyle w:val="TablCenter"/>
              <w:spacing w:before="30"/>
              <w:rPr>
                <w:sz w:val="22"/>
                <w:szCs w:val="22"/>
              </w:rPr>
            </w:pPr>
            <w:r w:rsidRPr="009C4C58">
              <w:rPr>
                <w:sz w:val="22"/>
                <w:szCs w:val="22"/>
              </w:rPr>
              <w:sym w:font="Symbol" w:char="F0B3"/>
            </w:r>
            <w:r w:rsidRPr="009C4C58">
              <w:rPr>
                <w:sz w:val="22"/>
                <w:szCs w:val="22"/>
              </w:rPr>
              <w:t> 2</w:t>
            </w:r>
          </w:p>
        </w:tc>
        <w:tc>
          <w:tcPr>
            <w:tcW w:w="993" w:type="dxa"/>
          </w:tcPr>
          <w:p w:rsidR="008F1566" w:rsidRPr="009C4C58" w:rsidRDefault="008F1566" w:rsidP="00BF2850">
            <w:pPr>
              <w:pStyle w:val="TablCenter"/>
              <w:spacing w:before="30"/>
              <w:rPr>
                <w:sz w:val="22"/>
                <w:szCs w:val="22"/>
              </w:rPr>
            </w:pPr>
            <w:r w:rsidRPr="009C4C58">
              <w:rPr>
                <w:sz w:val="22"/>
                <w:szCs w:val="22"/>
              </w:rPr>
              <w:t>0,5–1</w:t>
            </w:r>
          </w:p>
        </w:tc>
        <w:tc>
          <w:tcPr>
            <w:tcW w:w="1134" w:type="dxa"/>
          </w:tcPr>
          <w:p w:rsidR="008F1566" w:rsidRPr="009C4C58" w:rsidRDefault="008F1566" w:rsidP="00BF2850">
            <w:pPr>
              <w:pStyle w:val="TablCenter"/>
              <w:spacing w:before="30"/>
              <w:rPr>
                <w:sz w:val="22"/>
                <w:szCs w:val="22"/>
              </w:rPr>
            </w:pPr>
            <w:r w:rsidRPr="009C4C58">
              <w:rPr>
                <w:sz w:val="22"/>
                <w:szCs w:val="22"/>
              </w:rPr>
              <w:sym w:font="Symbol" w:char="F0A3"/>
            </w:r>
            <w:r w:rsidRPr="009C4C58">
              <w:rPr>
                <w:sz w:val="22"/>
                <w:szCs w:val="22"/>
              </w:rPr>
              <w:t> 0,25</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Ципрофлоксацин</w:t>
            </w:r>
          </w:p>
        </w:tc>
        <w:tc>
          <w:tcPr>
            <w:tcW w:w="850" w:type="dxa"/>
          </w:tcPr>
          <w:p w:rsidR="008F1566" w:rsidRPr="009C4C58" w:rsidRDefault="008F1566" w:rsidP="00BF2850">
            <w:pPr>
              <w:pStyle w:val="TablCenter"/>
              <w:rPr>
                <w:sz w:val="22"/>
                <w:szCs w:val="22"/>
              </w:rPr>
            </w:pPr>
            <w:r w:rsidRPr="009C4C58">
              <w:rPr>
                <w:sz w:val="22"/>
                <w:szCs w:val="22"/>
              </w:rPr>
              <w:t>5</w:t>
            </w:r>
          </w:p>
        </w:tc>
        <w:tc>
          <w:tcPr>
            <w:tcW w:w="993"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27</w:t>
            </w:r>
          </w:p>
        </w:tc>
        <w:tc>
          <w:tcPr>
            <w:tcW w:w="992" w:type="dxa"/>
          </w:tcPr>
          <w:p w:rsidR="008F1566" w:rsidRPr="009C4C58" w:rsidRDefault="008F1566" w:rsidP="00BF2850">
            <w:pPr>
              <w:pStyle w:val="TablCenter"/>
              <w:rPr>
                <w:sz w:val="22"/>
                <w:szCs w:val="22"/>
              </w:rPr>
            </w:pPr>
            <w:r w:rsidRPr="009C4C58">
              <w:rPr>
                <w:sz w:val="22"/>
                <w:szCs w:val="22"/>
              </w:rPr>
              <w:t>28–40</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41</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1</w:t>
            </w:r>
          </w:p>
        </w:tc>
        <w:tc>
          <w:tcPr>
            <w:tcW w:w="993" w:type="dxa"/>
          </w:tcPr>
          <w:p w:rsidR="008F1566" w:rsidRPr="009C4C58" w:rsidRDefault="008F1566" w:rsidP="00BF2850">
            <w:pPr>
              <w:pStyle w:val="TablCenter"/>
              <w:rPr>
                <w:sz w:val="22"/>
                <w:szCs w:val="22"/>
              </w:rPr>
            </w:pPr>
            <w:r w:rsidRPr="009C4C58">
              <w:rPr>
                <w:sz w:val="22"/>
                <w:szCs w:val="22"/>
              </w:rPr>
              <w:t>0,12–0,5</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0,06</w:t>
            </w:r>
          </w:p>
        </w:tc>
      </w:tr>
      <w:tr w:rsidR="008F1566" w:rsidRPr="00504016" w:rsidTr="00504016">
        <w:trPr>
          <w:cantSplit/>
        </w:trPr>
        <w:tc>
          <w:tcPr>
            <w:tcW w:w="2580" w:type="dxa"/>
          </w:tcPr>
          <w:p w:rsidR="008F1566" w:rsidRPr="009C4C58" w:rsidRDefault="008F1566" w:rsidP="00BF2850">
            <w:pPr>
              <w:pStyle w:val="TablCenter"/>
              <w:jc w:val="left"/>
              <w:rPr>
                <w:sz w:val="22"/>
                <w:szCs w:val="22"/>
              </w:rPr>
            </w:pPr>
            <w:r w:rsidRPr="009C4C58">
              <w:rPr>
                <w:sz w:val="22"/>
                <w:szCs w:val="22"/>
              </w:rPr>
              <w:t>Офлоксацин</w:t>
            </w:r>
          </w:p>
        </w:tc>
        <w:tc>
          <w:tcPr>
            <w:tcW w:w="850" w:type="dxa"/>
          </w:tcPr>
          <w:p w:rsidR="008F1566" w:rsidRPr="009C4C58" w:rsidRDefault="008F1566" w:rsidP="00BF2850">
            <w:pPr>
              <w:pStyle w:val="TablCenter"/>
              <w:rPr>
                <w:sz w:val="22"/>
                <w:szCs w:val="22"/>
              </w:rPr>
            </w:pPr>
            <w:r w:rsidRPr="009C4C58">
              <w:rPr>
                <w:sz w:val="22"/>
                <w:szCs w:val="22"/>
              </w:rPr>
              <w:t>5</w:t>
            </w:r>
          </w:p>
        </w:tc>
        <w:tc>
          <w:tcPr>
            <w:tcW w:w="993"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24</w:t>
            </w:r>
          </w:p>
        </w:tc>
        <w:tc>
          <w:tcPr>
            <w:tcW w:w="992" w:type="dxa"/>
          </w:tcPr>
          <w:p w:rsidR="008F1566" w:rsidRPr="009C4C58" w:rsidRDefault="008F1566" w:rsidP="00BF2850">
            <w:pPr>
              <w:pStyle w:val="TablCenter"/>
              <w:rPr>
                <w:sz w:val="22"/>
                <w:szCs w:val="22"/>
              </w:rPr>
            </w:pPr>
            <w:r w:rsidRPr="009C4C58">
              <w:rPr>
                <w:sz w:val="22"/>
                <w:szCs w:val="22"/>
              </w:rPr>
              <w:t>25–30</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31</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2</w:t>
            </w:r>
          </w:p>
        </w:tc>
        <w:tc>
          <w:tcPr>
            <w:tcW w:w="993" w:type="dxa"/>
          </w:tcPr>
          <w:p w:rsidR="008F1566" w:rsidRPr="009C4C58" w:rsidRDefault="008F1566" w:rsidP="00BF2850">
            <w:pPr>
              <w:pStyle w:val="TablCenter"/>
              <w:rPr>
                <w:sz w:val="22"/>
                <w:szCs w:val="22"/>
              </w:rPr>
            </w:pPr>
            <w:r w:rsidRPr="009C4C58">
              <w:rPr>
                <w:sz w:val="22"/>
                <w:szCs w:val="22"/>
              </w:rPr>
              <w:t>0,5–1</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0,25</w:t>
            </w:r>
          </w:p>
        </w:tc>
      </w:tr>
      <w:tr w:rsidR="008F1566" w:rsidRPr="00504016" w:rsidTr="00504016">
        <w:trPr>
          <w:cantSplit/>
        </w:trPr>
        <w:tc>
          <w:tcPr>
            <w:tcW w:w="2580" w:type="dxa"/>
          </w:tcPr>
          <w:p w:rsidR="008F1566" w:rsidRPr="009C4C58" w:rsidRDefault="008F1566" w:rsidP="00BF2850">
            <w:pPr>
              <w:pStyle w:val="TablCenter"/>
              <w:jc w:val="left"/>
              <w:rPr>
                <w:color w:val="000000"/>
                <w:sz w:val="22"/>
                <w:szCs w:val="22"/>
              </w:rPr>
            </w:pPr>
            <w:r w:rsidRPr="009C4C58">
              <w:rPr>
                <w:color w:val="000000"/>
                <w:sz w:val="22"/>
                <w:szCs w:val="22"/>
              </w:rPr>
              <w:t>Ломефлоксацин</w:t>
            </w:r>
          </w:p>
        </w:tc>
        <w:tc>
          <w:tcPr>
            <w:tcW w:w="850" w:type="dxa"/>
          </w:tcPr>
          <w:p w:rsidR="008F1566" w:rsidRPr="009C4C58" w:rsidRDefault="008F1566" w:rsidP="00BF2850">
            <w:pPr>
              <w:pStyle w:val="TablCenter"/>
              <w:rPr>
                <w:sz w:val="22"/>
                <w:szCs w:val="22"/>
              </w:rPr>
            </w:pPr>
            <w:r w:rsidRPr="009C4C58">
              <w:rPr>
                <w:sz w:val="22"/>
                <w:szCs w:val="22"/>
              </w:rPr>
              <w:t>10</w:t>
            </w:r>
          </w:p>
        </w:tc>
        <w:tc>
          <w:tcPr>
            <w:tcW w:w="993"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26</w:t>
            </w:r>
          </w:p>
        </w:tc>
        <w:tc>
          <w:tcPr>
            <w:tcW w:w="992" w:type="dxa"/>
          </w:tcPr>
          <w:p w:rsidR="008F1566" w:rsidRPr="009C4C58" w:rsidRDefault="008F1566" w:rsidP="00BF2850">
            <w:pPr>
              <w:pStyle w:val="TablCenter"/>
              <w:rPr>
                <w:sz w:val="22"/>
                <w:szCs w:val="22"/>
              </w:rPr>
            </w:pPr>
            <w:r w:rsidRPr="009C4C58">
              <w:rPr>
                <w:sz w:val="22"/>
                <w:szCs w:val="22"/>
              </w:rPr>
              <w:t>27–37</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38</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2</w:t>
            </w:r>
          </w:p>
        </w:tc>
        <w:tc>
          <w:tcPr>
            <w:tcW w:w="993" w:type="dxa"/>
          </w:tcPr>
          <w:p w:rsidR="008F1566" w:rsidRPr="009C4C58" w:rsidRDefault="008F1566" w:rsidP="00BF2850">
            <w:pPr>
              <w:pStyle w:val="TablCenter"/>
              <w:rPr>
                <w:sz w:val="22"/>
                <w:szCs w:val="22"/>
              </w:rPr>
            </w:pPr>
            <w:r w:rsidRPr="009C4C58">
              <w:rPr>
                <w:sz w:val="22"/>
                <w:szCs w:val="22"/>
              </w:rPr>
              <w:t>0,25–1</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0,12</w:t>
            </w:r>
          </w:p>
        </w:tc>
      </w:tr>
      <w:tr w:rsidR="008F1566" w:rsidRPr="00504016" w:rsidTr="00504016">
        <w:trPr>
          <w:cantSplit/>
        </w:trPr>
        <w:tc>
          <w:tcPr>
            <w:tcW w:w="2580" w:type="dxa"/>
          </w:tcPr>
          <w:p w:rsidR="008F1566" w:rsidRPr="009C4C58" w:rsidRDefault="008F1566" w:rsidP="00BF2850">
            <w:pPr>
              <w:pStyle w:val="TablCenter"/>
              <w:jc w:val="left"/>
              <w:rPr>
                <w:color w:val="000000"/>
                <w:sz w:val="22"/>
                <w:szCs w:val="22"/>
              </w:rPr>
            </w:pPr>
            <w:r w:rsidRPr="009C4C58">
              <w:rPr>
                <w:color w:val="000000"/>
                <w:sz w:val="22"/>
                <w:szCs w:val="22"/>
              </w:rPr>
              <w:t>Гатифлоксацин</w:t>
            </w:r>
          </w:p>
        </w:tc>
        <w:tc>
          <w:tcPr>
            <w:tcW w:w="850" w:type="dxa"/>
          </w:tcPr>
          <w:p w:rsidR="008F1566" w:rsidRPr="009C4C58" w:rsidRDefault="008F1566" w:rsidP="00BF2850">
            <w:pPr>
              <w:pStyle w:val="TablCenter"/>
              <w:rPr>
                <w:sz w:val="22"/>
                <w:szCs w:val="22"/>
              </w:rPr>
            </w:pPr>
            <w:r w:rsidRPr="009C4C58">
              <w:rPr>
                <w:sz w:val="22"/>
                <w:szCs w:val="22"/>
              </w:rPr>
              <w:t>5</w:t>
            </w:r>
          </w:p>
        </w:tc>
        <w:tc>
          <w:tcPr>
            <w:tcW w:w="993"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33</w:t>
            </w:r>
          </w:p>
        </w:tc>
        <w:tc>
          <w:tcPr>
            <w:tcW w:w="992" w:type="dxa"/>
          </w:tcPr>
          <w:p w:rsidR="008F1566" w:rsidRPr="009C4C58" w:rsidRDefault="008F1566" w:rsidP="00BF2850">
            <w:pPr>
              <w:pStyle w:val="TablCenter"/>
              <w:rPr>
                <w:sz w:val="22"/>
                <w:szCs w:val="22"/>
              </w:rPr>
            </w:pPr>
            <w:r w:rsidRPr="009C4C58">
              <w:rPr>
                <w:sz w:val="22"/>
                <w:szCs w:val="22"/>
              </w:rPr>
              <w:t>34–37</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38</w:t>
            </w:r>
          </w:p>
        </w:tc>
        <w:tc>
          <w:tcPr>
            <w:tcW w:w="992" w:type="dxa"/>
          </w:tcPr>
          <w:p w:rsidR="008F1566" w:rsidRPr="009C4C58" w:rsidRDefault="008F1566" w:rsidP="00BF2850">
            <w:pPr>
              <w:pStyle w:val="TablCenter"/>
              <w:rPr>
                <w:sz w:val="22"/>
                <w:szCs w:val="22"/>
              </w:rPr>
            </w:pPr>
            <w:r w:rsidRPr="009C4C58">
              <w:rPr>
                <w:sz w:val="22"/>
                <w:szCs w:val="22"/>
              </w:rPr>
              <w:sym w:font="Symbol" w:char="F0B3"/>
            </w:r>
            <w:r w:rsidRPr="009C4C58">
              <w:rPr>
                <w:sz w:val="22"/>
                <w:szCs w:val="22"/>
              </w:rPr>
              <w:t> 0,5</w:t>
            </w:r>
          </w:p>
        </w:tc>
        <w:tc>
          <w:tcPr>
            <w:tcW w:w="993" w:type="dxa"/>
          </w:tcPr>
          <w:p w:rsidR="008F1566" w:rsidRPr="009C4C58" w:rsidRDefault="008F1566" w:rsidP="00BF2850">
            <w:pPr>
              <w:pStyle w:val="TablCenter"/>
              <w:rPr>
                <w:sz w:val="22"/>
                <w:szCs w:val="22"/>
              </w:rPr>
            </w:pPr>
            <w:r w:rsidRPr="009C4C58">
              <w:rPr>
                <w:sz w:val="22"/>
                <w:szCs w:val="22"/>
              </w:rPr>
              <w:t>0,25</w:t>
            </w:r>
          </w:p>
        </w:tc>
        <w:tc>
          <w:tcPr>
            <w:tcW w:w="1134" w:type="dxa"/>
          </w:tcPr>
          <w:p w:rsidR="008F1566" w:rsidRPr="009C4C58" w:rsidRDefault="008F1566" w:rsidP="00BF2850">
            <w:pPr>
              <w:pStyle w:val="TablCenter"/>
              <w:rPr>
                <w:sz w:val="22"/>
                <w:szCs w:val="22"/>
              </w:rPr>
            </w:pPr>
            <w:r w:rsidRPr="009C4C58">
              <w:rPr>
                <w:sz w:val="22"/>
                <w:szCs w:val="22"/>
              </w:rPr>
              <w:sym w:font="Symbol" w:char="F0A3"/>
            </w:r>
            <w:r w:rsidRPr="009C4C58">
              <w:rPr>
                <w:sz w:val="22"/>
                <w:szCs w:val="22"/>
              </w:rPr>
              <w:t> 0,125</w:t>
            </w:r>
          </w:p>
        </w:tc>
      </w:tr>
      <w:tr w:rsidR="008F1566" w:rsidRPr="00504016" w:rsidTr="00504016">
        <w:trPr>
          <w:cantSplit/>
        </w:trPr>
        <w:tc>
          <w:tcPr>
            <w:tcW w:w="2580" w:type="dxa"/>
          </w:tcPr>
          <w:p w:rsidR="008F1566" w:rsidRPr="009C4C58" w:rsidRDefault="008F1566" w:rsidP="00BF2850">
            <w:pPr>
              <w:pStyle w:val="TablCenter"/>
              <w:jc w:val="left"/>
              <w:rPr>
                <w:color w:val="000000"/>
                <w:sz w:val="22"/>
                <w:szCs w:val="22"/>
              </w:rPr>
            </w:pPr>
            <w:r w:rsidRPr="009C4C58">
              <w:rPr>
                <w:color w:val="000000"/>
                <w:sz w:val="22"/>
                <w:szCs w:val="22"/>
              </w:rPr>
              <w:t>Спектиномицин</w:t>
            </w:r>
          </w:p>
        </w:tc>
        <w:tc>
          <w:tcPr>
            <w:tcW w:w="850" w:type="dxa"/>
          </w:tcPr>
          <w:p w:rsidR="008F1566" w:rsidRPr="009C4C58" w:rsidRDefault="008F1566" w:rsidP="00BF2850">
            <w:pPr>
              <w:pStyle w:val="TablCenter"/>
              <w:rPr>
                <w:color w:val="000000"/>
                <w:sz w:val="22"/>
                <w:szCs w:val="22"/>
              </w:rPr>
            </w:pPr>
            <w:r w:rsidRPr="009C4C58">
              <w:rPr>
                <w:color w:val="000000"/>
                <w:sz w:val="22"/>
                <w:szCs w:val="22"/>
              </w:rPr>
              <w:t>100</w:t>
            </w:r>
          </w:p>
        </w:tc>
        <w:tc>
          <w:tcPr>
            <w:tcW w:w="993" w:type="dxa"/>
          </w:tcPr>
          <w:p w:rsidR="008F1566" w:rsidRPr="009C4C58" w:rsidRDefault="008F1566" w:rsidP="00BF2850">
            <w:pPr>
              <w:pStyle w:val="TablCenter"/>
              <w:rPr>
                <w:color w:val="000000"/>
                <w:sz w:val="22"/>
                <w:szCs w:val="22"/>
              </w:rPr>
            </w:pPr>
            <w:r w:rsidRPr="009C4C58">
              <w:rPr>
                <w:sz w:val="22"/>
                <w:szCs w:val="22"/>
              </w:rPr>
              <w:sym w:font="Symbol" w:char="F0A3"/>
            </w:r>
            <w:r w:rsidRPr="009C4C58">
              <w:rPr>
                <w:sz w:val="22"/>
                <w:szCs w:val="22"/>
              </w:rPr>
              <w:t> </w:t>
            </w:r>
            <w:r w:rsidRPr="009C4C58">
              <w:rPr>
                <w:color w:val="000000"/>
                <w:sz w:val="22"/>
                <w:szCs w:val="22"/>
              </w:rPr>
              <w:t>14</w:t>
            </w:r>
          </w:p>
        </w:tc>
        <w:tc>
          <w:tcPr>
            <w:tcW w:w="992" w:type="dxa"/>
          </w:tcPr>
          <w:p w:rsidR="008F1566" w:rsidRPr="009C4C58" w:rsidRDefault="008F1566" w:rsidP="00BF2850">
            <w:pPr>
              <w:pStyle w:val="TablCenter"/>
              <w:rPr>
                <w:color w:val="000000"/>
                <w:sz w:val="22"/>
                <w:szCs w:val="22"/>
              </w:rPr>
            </w:pPr>
            <w:r w:rsidRPr="009C4C58">
              <w:rPr>
                <w:color w:val="000000"/>
                <w:sz w:val="22"/>
                <w:szCs w:val="22"/>
              </w:rPr>
              <w:t>15–17</w:t>
            </w:r>
          </w:p>
        </w:tc>
        <w:tc>
          <w:tcPr>
            <w:tcW w:w="992" w:type="dxa"/>
          </w:tcPr>
          <w:p w:rsidR="008F1566" w:rsidRPr="009C4C58" w:rsidRDefault="008F1566" w:rsidP="00BF2850">
            <w:pPr>
              <w:pStyle w:val="TablCenter"/>
              <w:rPr>
                <w:color w:val="000000"/>
                <w:sz w:val="22"/>
                <w:szCs w:val="22"/>
              </w:rPr>
            </w:pPr>
            <w:r w:rsidRPr="009C4C58">
              <w:rPr>
                <w:sz w:val="22"/>
                <w:szCs w:val="22"/>
              </w:rPr>
              <w:sym w:font="Symbol" w:char="F0B3"/>
            </w:r>
            <w:r w:rsidRPr="009C4C58">
              <w:rPr>
                <w:sz w:val="22"/>
                <w:szCs w:val="22"/>
              </w:rPr>
              <w:t> </w:t>
            </w:r>
            <w:r w:rsidRPr="009C4C58">
              <w:rPr>
                <w:color w:val="000000"/>
                <w:sz w:val="22"/>
                <w:szCs w:val="22"/>
              </w:rPr>
              <w:t>18</w:t>
            </w:r>
          </w:p>
        </w:tc>
        <w:tc>
          <w:tcPr>
            <w:tcW w:w="992" w:type="dxa"/>
          </w:tcPr>
          <w:p w:rsidR="008F1566" w:rsidRPr="009C4C58" w:rsidRDefault="008F1566" w:rsidP="00BF2850">
            <w:pPr>
              <w:pStyle w:val="TablCenter"/>
              <w:rPr>
                <w:color w:val="000000"/>
                <w:sz w:val="22"/>
                <w:szCs w:val="22"/>
              </w:rPr>
            </w:pPr>
            <w:r w:rsidRPr="009C4C58">
              <w:rPr>
                <w:sz w:val="22"/>
                <w:szCs w:val="22"/>
              </w:rPr>
              <w:sym w:font="Symbol" w:char="F0B3"/>
            </w:r>
            <w:r w:rsidRPr="009C4C58">
              <w:rPr>
                <w:sz w:val="22"/>
                <w:szCs w:val="22"/>
              </w:rPr>
              <w:t> </w:t>
            </w:r>
            <w:r w:rsidRPr="009C4C58">
              <w:rPr>
                <w:color w:val="000000"/>
                <w:sz w:val="22"/>
                <w:szCs w:val="22"/>
              </w:rPr>
              <w:t>128</w:t>
            </w:r>
          </w:p>
        </w:tc>
        <w:tc>
          <w:tcPr>
            <w:tcW w:w="993" w:type="dxa"/>
          </w:tcPr>
          <w:p w:rsidR="008F1566" w:rsidRPr="009C4C58" w:rsidRDefault="008F1566" w:rsidP="00BF2850">
            <w:pPr>
              <w:pStyle w:val="TablCenter"/>
              <w:rPr>
                <w:color w:val="000000"/>
                <w:sz w:val="22"/>
                <w:szCs w:val="22"/>
              </w:rPr>
            </w:pPr>
            <w:r w:rsidRPr="009C4C58">
              <w:rPr>
                <w:color w:val="000000"/>
                <w:sz w:val="22"/>
                <w:szCs w:val="22"/>
              </w:rPr>
              <w:t>64</w:t>
            </w:r>
          </w:p>
        </w:tc>
        <w:tc>
          <w:tcPr>
            <w:tcW w:w="1134" w:type="dxa"/>
          </w:tcPr>
          <w:p w:rsidR="008F1566" w:rsidRPr="009C4C58" w:rsidRDefault="008F1566" w:rsidP="00BF2850">
            <w:pPr>
              <w:pStyle w:val="TablCenter"/>
              <w:rPr>
                <w:color w:val="000000"/>
                <w:sz w:val="22"/>
                <w:szCs w:val="22"/>
              </w:rPr>
            </w:pPr>
            <w:r w:rsidRPr="009C4C58">
              <w:rPr>
                <w:sz w:val="22"/>
                <w:szCs w:val="22"/>
              </w:rPr>
              <w:sym w:font="Symbol" w:char="F0A3"/>
            </w:r>
            <w:r w:rsidRPr="009C4C58">
              <w:rPr>
                <w:sz w:val="22"/>
                <w:szCs w:val="22"/>
              </w:rPr>
              <w:t> </w:t>
            </w:r>
            <w:r w:rsidRPr="009C4C58">
              <w:rPr>
                <w:color w:val="000000"/>
                <w:sz w:val="22"/>
                <w:szCs w:val="22"/>
              </w:rPr>
              <w:t>32</w:t>
            </w:r>
          </w:p>
        </w:tc>
      </w:tr>
      <w:tr w:rsidR="008F1566" w:rsidRPr="00504016" w:rsidTr="00504016">
        <w:trPr>
          <w:cantSplit/>
        </w:trPr>
        <w:tc>
          <w:tcPr>
            <w:tcW w:w="9526" w:type="dxa"/>
            <w:gridSpan w:val="8"/>
          </w:tcPr>
          <w:p w:rsidR="008F1566" w:rsidRPr="00504016" w:rsidRDefault="008F1566" w:rsidP="00BF2850">
            <w:pPr>
              <w:pStyle w:val="TablCenter"/>
              <w:spacing w:before="40" w:after="0"/>
              <w:jc w:val="both"/>
              <w:rPr>
                <w:sz w:val="20"/>
                <w:szCs w:val="20"/>
              </w:rPr>
            </w:pPr>
            <w:r w:rsidRPr="00504016">
              <w:rPr>
                <w:sz w:val="20"/>
                <w:szCs w:val="20"/>
                <w:vertAlign w:val="superscript"/>
              </w:rPr>
              <w:t>1</w:t>
            </w:r>
            <w:r w:rsidRPr="00504016">
              <w:rPr>
                <w:sz w:val="20"/>
                <w:szCs w:val="20"/>
              </w:rPr>
              <w:t xml:space="preserve"> – Критерии интерпретации результатов определения чувствительности по значению МПК применимы тол</w:t>
            </w:r>
            <w:r w:rsidRPr="00504016">
              <w:rPr>
                <w:sz w:val="20"/>
                <w:szCs w:val="20"/>
              </w:rPr>
              <w:t>ь</w:t>
            </w:r>
            <w:r w:rsidRPr="00504016">
              <w:rPr>
                <w:sz w:val="20"/>
                <w:szCs w:val="20"/>
              </w:rPr>
              <w:t>ко для метода серийных разведений в агаре.</w:t>
            </w:r>
          </w:p>
          <w:p w:rsidR="008F1566" w:rsidRPr="00504016" w:rsidRDefault="008F1566" w:rsidP="00BF2850">
            <w:pPr>
              <w:pStyle w:val="TablCenter"/>
              <w:spacing w:before="0" w:after="0"/>
              <w:jc w:val="both"/>
              <w:rPr>
                <w:sz w:val="20"/>
                <w:szCs w:val="20"/>
              </w:rPr>
            </w:pPr>
            <w:r w:rsidRPr="00504016">
              <w:rPr>
                <w:sz w:val="20"/>
                <w:szCs w:val="20"/>
                <w:vertAlign w:val="superscript"/>
              </w:rPr>
              <w:t>2</w:t>
            </w:r>
            <w:r w:rsidRPr="00504016">
              <w:rPr>
                <w:sz w:val="20"/>
                <w:szCs w:val="20"/>
              </w:rPr>
              <w:t xml:space="preserve"> – Предпочтительно поводить непосредственное выявление продукции бета-лактамаз с использованием теста с нитроцефином, положительный результат теста свидетельствует о резистентности штамма к пенициллину, ампициллину, амоксициллину.</w:t>
            </w:r>
          </w:p>
          <w:p w:rsidR="008F1566" w:rsidRPr="00504016" w:rsidRDefault="008F1566" w:rsidP="00BF2850">
            <w:pPr>
              <w:pStyle w:val="TablCenter"/>
              <w:jc w:val="both"/>
              <w:rPr>
                <w:color w:val="000000"/>
                <w:sz w:val="20"/>
                <w:szCs w:val="20"/>
              </w:rPr>
            </w:pPr>
            <w:r w:rsidRPr="00504016">
              <w:rPr>
                <w:sz w:val="20"/>
                <w:szCs w:val="20"/>
                <w:vertAlign w:val="superscript"/>
              </w:rPr>
              <w:t>3</w:t>
            </w:r>
            <w:r w:rsidRPr="00504016">
              <w:rPr>
                <w:sz w:val="20"/>
                <w:szCs w:val="20"/>
              </w:rPr>
              <w:t xml:space="preserve"> – Выявление устойчивости к тетрациклину свидетельствует о резистентности к доксициклину. </w:t>
            </w:r>
          </w:p>
        </w:tc>
      </w:tr>
    </w:tbl>
    <w:p w:rsidR="008F1566" w:rsidRDefault="008F1566" w:rsidP="00804956">
      <w:pPr>
        <w:spacing w:after="120"/>
        <w:jc w:val="both"/>
      </w:pPr>
      <w:r>
        <w:br w:type="page"/>
      </w:r>
    </w:p>
    <w:p w:rsidR="00F37889" w:rsidRPr="00F37889" w:rsidRDefault="00F37889" w:rsidP="00F37889">
      <w:pPr>
        <w:pStyle w:val="tabl"/>
        <w:jc w:val="center"/>
        <w:rPr>
          <w:rFonts w:ascii="Times New Roman" w:hAnsi="Times New Roman"/>
          <w:b/>
          <w:sz w:val="24"/>
          <w:szCs w:val="24"/>
        </w:rPr>
      </w:pPr>
      <w:r>
        <w:rPr>
          <w:rFonts w:ascii="Times New Roman" w:hAnsi="Times New Roman"/>
          <w:b/>
          <w:sz w:val="24"/>
          <w:szCs w:val="24"/>
        </w:rPr>
        <w:lastRenderedPageBreak/>
        <w:t>Приложение</w:t>
      </w:r>
      <w:proofErr w:type="gramStart"/>
      <w:r>
        <w:rPr>
          <w:rFonts w:ascii="Times New Roman" w:hAnsi="Times New Roman"/>
          <w:b/>
          <w:sz w:val="24"/>
          <w:szCs w:val="24"/>
        </w:rPr>
        <w:t xml:space="preserve"> </w:t>
      </w:r>
      <w:r>
        <w:rPr>
          <w:rFonts w:ascii="Times New Roman" w:hAnsi="Times New Roman"/>
          <w:b/>
          <w:sz w:val="24"/>
          <w:szCs w:val="24"/>
          <w:lang w:val="kk-KZ"/>
        </w:rPr>
        <w:t>В</w:t>
      </w:r>
      <w:proofErr w:type="gramEnd"/>
      <w:r w:rsidRPr="00F37889">
        <w:rPr>
          <w:rFonts w:ascii="Times New Roman" w:hAnsi="Times New Roman"/>
          <w:b/>
          <w:sz w:val="24"/>
          <w:szCs w:val="24"/>
        </w:rPr>
        <w:br/>
        <w:t>(</w:t>
      </w:r>
      <w:r w:rsidR="00A54AC4" w:rsidRPr="00946598">
        <w:rPr>
          <w:rFonts w:ascii="Times New Roman" w:hAnsi="Times New Roman"/>
          <w:i/>
          <w:sz w:val="24"/>
          <w:szCs w:val="24"/>
        </w:rPr>
        <w:t>информационное</w:t>
      </w:r>
      <w:r w:rsidRPr="00F37889">
        <w:rPr>
          <w:rFonts w:ascii="Times New Roman" w:hAnsi="Times New Roman"/>
          <w:b/>
          <w:sz w:val="24"/>
          <w:szCs w:val="24"/>
        </w:rPr>
        <w:t>)</w:t>
      </w:r>
    </w:p>
    <w:p w:rsidR="00F37889" w:rsidRDefault="00F37889" w:rsidP="00F37889">
      <w:pPr>
        <w:pStyle w:val="tabl"/>
        <w:jc w:val="center"/>
        <w:rPr>
          <w:rFonts w:ascii="Times New Roman" w:hAnsi="Times New Roman"/>
          <w:b/>
          <w:sz w:val="24"/>
          <w:szCs w:val="24"/>
        </w:rPr>
      </w:pPr>
      <w:r w:rsidRPr="00F37889">
        <w:rPr>
          <w:rFonts w:ascii="Times New Roman" w:hAnsi="Times New Roman"/>
          <w:b/>
          <w:sz w:val="24"/>
          <w:szCs w:val="24"/>
        </w:rPr>
        <w:t>Таблица 11</w:t>
      </w:r>
      <w:r>
        <w:rPr>
          <w:rFonts w:ascii="Times New Roman" w:hAnsi="Times New Roman"/>
          <w:b/>
          <w:sz w:val="24"/>
          <w:szCs w:val="24"/>
          <w:lang w:val="kk-KZ"/>
        </w:rPr>
        <w:t xml:space="preserve"> </w:t>
      </w:r>
      <w:r>
        <w:rPr>
          <w:rFonts w:ascii="Times New Roman" w:hAnsi="Times New Roman"/>
          <w:b/>
          <w:sz w:val="24"/>
          <w:szCs w:val="24"/>
        </w:rPr>
        <w:t xml:space="preserve">- </w:t>
      </w:r>
      <w:r w:rsidRPr="00F37889">
        <w:rPr>
          <w:rFonts w:ascii="Times New Roman" w:hAnsi="Times New Roman"/>
          <w:b/>
          <w:sz w:val="24"/>
          <w:szCs w:val="24"/>
        </w:rPr>
        <w:t xml:space="preserve">Рекомендуемый перечень АБП для определения чувствительности </w:t>
      </w:r>
      <w:r w:rsidRPr="00F37889">
        <w:rPr>
          <w:rFonts w:ascii="Times New Roman" w:hAnsi="Times New Roman"/>
          <w:b/>
          <w:sz w:val="24"/>
          <w:szCs w:val="24"/>
        </w:rPr>
        <w:br/>
      </w:r>
      <w:r w:rsidRPr="00F37889">
        <w:rPr>
          <w:rFonts w:ascii="Times New Roman" w:hAnsi="Times New Roman"/>
          <w:b/>
          <w:i/>
          <w:sz w:val="24"/>
          <w:szCs w:val="24"/>
        </w:rPr>
        <w:t xml:space="preserve">S. pneumoniae, </w:t>
      </w:r>
      <w:r w:rsidRPr="00F37889">
        <w:rPr>
          <w:rFonts w:ascii="Times New Roman" w:hAnsi="Times New Roman"/>
          <w:b/>
          <w:sz w:val="24"/>
          <w:szCs w:val="24"/>
        </w:rPr>
        <w:t xml:space="preserve">стрептококков группы «viridans» и </w:t>
      </w:r>
      <w:r w:rsidRPr="00F37889">
        <w:rPr>
          <w:rFonts w:ascii="Times New Roman" w:hAnsi="Times New Roman"/>
          <w:b/>
          <w:sz w:val="24"/>
          <w:szCs w:val="24"/>
        </w:rPr>
        <w:br/>
        <w:t>бета-гемолитических стрептококков</w:t>
      </w:r>
    </w:p>
    <w:p w:rsidR="00F37889" w:rsidRPr="00F37889" w:rsidRDefault="00F37889" w:rsidP="00F37889">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3431"/>
        <w:gridCol w:w="1559"/>
        <w:gridCol w:w="3544"/>
      </w:tblGrid>
      <w:tr w:rsidR="00F37889" w:rsidRPr="00436A78" w:rsidTr="009C4C58">
        <w:trPr>
          <w:cantSplit/>
        </w:trPr>
        <w:tc>
          <w:tcPr>
            <w:tcW w:w="992" w:type="dxa"/>
            <w:tcBorders>
              <w:bottom w:val="double" w:sz="4" w:space="0" w:color="auto"/>
            </w:tcBorders>
            <w:vAlign w:val="center"/>
          </w:tcPr>
          <w:p w:rsidR="00F37889" w:rsidRPr="00436A78" w:rsidRDefault="00F37889" w:rsidP="00F37889">
            <w:pPr>
              <w:pStyle w:val="TablCenter"/>
              <w:rPr>
                <w:sz w:val="22"/>
                <w:szCs w:val="22"/>
              </w:rPr>
            </w:pPr>
            <w:r w:rsidRPr="00436A78">
              <w:rPr>
                <w:sz w:val="22"/>
                <w:szCs w:val="22"/>
              </w:rPr>
              <w:t>Источник выдел</w:t>
            </w:r>
            <w:r w:rsidRPr="00436A78">
              <w:rPr>
                <w:sz w:val="22"/>
                <w:szCs w:val="22"/>
              </w:rPr>
              <w:t>е</w:t>
            </w:r>
            <w:r w:rsidRPr="00436A78">
              <w:rPr>
                <w:sz w:val="22"/>
                <w:szCs w:val="22"/>
              </w:rPr>
              <w:t>ния</w:t>
            </w:r>
          </w:p>
        </w:tc>
        <w:tc>
          <w:tcPr>
            <w:tcW w:w="3431" w:type="dxa"/>
            <w:tcBorders>
              <w:bottom w:val="double" w:sz="4" w:space="0" w:color="auto"/>
            </w:tcBorders>
            <w:vAlign w:val="center"/>
          </w:tcPr>
          <w:p w:rsidR="00F37889" w:rsidRPr="00436A78" w:rsidRDefault="00F37889" w:rsidP="00F37889">
            <w:pPr>
              <w:pStyle w:val="TablCenter"/>
              <w:rPr>
                <w:i/>
                <w:sz w:val="22"/>
                <w:szCs w:val="22"/>
              </w:rPr>
            </w:pPr>
            <w:r w:rsidRPr="00436A78">
              <w:rPr>
                <w:i/>
                <w:sz w:val="22"/>
                <w:szCs w:val="22"/>
              </w:rPr>
              <w:t>S. pneumoniae</w:t>
            </w:r>
          </w:p>
        </w:tc>
        <w:tc>
          <w:tcPr>
            <w:tcW w:w="1559" w:type="dxa"/>
            <w:tcBorders>
              <w:bottom w:val="double" w:sz="4" w:space="0" w:color="auto"/>
            </w:tcBorders>
            <w:vAlign w:val="center"/>
          </w:tcPr>
          <w:p w:rsidR="00F37889" w:rsidRPr="00436A78" w:rsidRDefault="00F37889" w:rsidP="00F37889">
            <w:pPr>
              <w:pStyle w:val="TablCenter"/>
              <w:rPr>
                <w:sz w:val="22"/>
                <w:szCs w:val="22"/>
              </w:rPr>
            </w:pPr>
            <w:r w:rsidRPr="00436A78">
              <w:rPr>
                <w:i/>
                <w:sz w:val="22"/>
                <w:szCs w:val="22"/>
              </w:rPr>
              <w:t>Streptococcus</w:t>
            </w:r>
            <w:r w:rsidRPr="00436A78">
              <w:rPr>
                <w:sz w:val="22"/>
                <w:szCs w:val="22"/>
              </w:rPr>
              <w:t xml:space="preserve"> spp. </w:t>
            </w:r>
            <w:r w:rsidRPr="00436A78">
              <w:rPr>
                <w:sz w:val="22"/>
                <w:szCs w:val="22"/>
              </w:rPr>
              <w:br/>
              <w:t>(группа «viridans»)</w:t>
            </w:r>
          </w:p>
        </w:tc>
        <w:tc>
          <w:tcPr>
            <w:tcW w:w="3544" w:type="dxa"/>
            <w:tcBorders>
              <w:bottom w:val="double" w:sz="4" w:space="0" w:color="auto"/>
            </w:tcBorders>
            <w:vAlign w:val="center"/>
          </w:tcPr>
          <w:p w:rsidR="00F37889" w:rsidRPr="00436A78" w:rsidRDefault="00F37889" w:rsidP="00F37889">
            <w:pPr>
              <w:pStyle w:val="TablCenter"/>
              <w:rPr>
                <w:sz w:val="22"/>
                <w:szCs w:val="22"/>
              </w:rPr>
            </w:pPr>
            <w:r w:rsidRPr="00436A78">
              <w:rPr>
                <w:i/>
                <w:sz w:val="22"/>
                <w:szCs w:val="22"/>
              </w:rPr>
              <w:t xml:space="preserve">S. pyogenes, </w:t>
            </w:r>
            <w:r w:rsidRPr="00436A78">
              <w:rPr>
                <w:i/>
                <w:sz w:val="22"/>
                <w:szCs w:val="22"/>
              </w:rPr>
              <w:br/>
              <w:t xml:space="preserve">S. agalactiae </w:t>
            </w:r>
            <w:r w:rsidRPr="00436A78">
              <w:rPr>
                <w:i/>
                <w:sz w:val="22"/>
                <w:szCs w:val="22"/>
              </w:rPr>
              <w:br/>
            </w:r>
            <w:r w:rsidRPr="00436A78">
              <w:rPr>
                <w:sz w:val="22"/>
                <w:szCs w:val="22"/>
              </w:rPr>
              <w:t>и другие бета-гемолитические стрептококки</w:t>
            </w:r>
          </w:p>
        </w:tc>
      </w:tr>
      <w:tr w:rsidR="00F37889" w:rsidRPr="00436A78" w:rsidTr="009C4C58">
        <w:trPr>
          <w:cantSplit/>
        </w:trPr>
        <w:tc>
          <w:tcPr>
            <w:tcW w:w="992" w:type="dxa"/>
            <w:tcBorders>
              <w:top w:val="double" w:sz="4" w:space="0" w:color="auto"/>
            </w:tcBorders>
          </w:tcPr>
          <w:p w:rsidR="00F37889" w:rsidRPr="00436A78" w:rsidRDefault="00F37889" w:rsidP="00F37889">
            <w:pPr>
              <w:pStyle w:val="TablCenter"/>
              <w:spacing w:line="204" w:lineRule="auto"/>
              <w:rPr>
                <w:sz w:val="22"/>
                <w:szCs w:val="22"/>
              </w:rPr>
            </w:pPr>
            <w:r w:rsidRPr="00436A78">
              <w:rPr>
                <w:sz w:val="22"/>
                <w:szCs w:val="22"/>
              </w:rPr>
              <w:t>Нест</w:t>
            </w:r>
            <w:r w:rsidRPr="00436A78">
              <w:rPr>
                <w:sz w:val="22"/>
                <w:szCs w:val="22"/>
              </w:rPr>
              <w:t>е</w:t>
            </w:r>
            <w:r w:rsidRPr="00436A78">
              <w:rPr>
                <w:sz w:val="22"/>
                <w:szCs w:val="22"/>
              </w:rPr>
              <w:t>рильные локусы</w:t>
            </w:r>
          </w:p>
        </w:tc>
        <w:tc>
          <w:tcPr>
            <w:tcW w:w="3431" w:type="dxa"/>
            <w:tcBorders>
              <w:top w:val="double" w:sz="4" w:space="0" w:color="auto"/>
            </w:tcBorders>
          </w:tcPr>
          <w:p w:rsidR="00F37889" w:rsidRPr="00436A78" w:rsidRDefault="00F37889" w:rsidP="00F37889">
            <w:pPr>
              <w:pStyle w:val="TablCenter"/>
              <w:spacing w:after="0" w:line="204" w:lineRule="auto"/>
              <w:ind w:left="142"/>
              <w:jc w:val="left"/>
              <w:rPr>
                <w:color w:val="000000"/>
                <w:sz w:val="22"/>
                <w:szCs w:val="22"/>
              </w:rPr>
            </w:pPr>
            <w:r w:rsidRPr="00436A78">
              <w:rPr>
                <w:color w:val="000000"/>
                <w:sz w:val="22"/>
                <w:szCs w:val="22"/>
              </w:rPr>
              <w:t>А) Препараты выбора</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Скрининг на пени-циллинрезистентность (диск 1 мкг оксациллина)</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 xml:space="preserve">Эритромицин </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Линкомицин или</w:t>
            </w:r>
            <w:r w:rsidRPr="00436A78">
              <w:rPr>
                <w:i/>
                <w:sz w:val="22"/>
                <w:szCs w:val="22"/>
              </w:rPr>
              <w:t xml:space="preserve"> </w:t>
            </w:r>
            <w:r w:rsidRPr="00436A78">
              <w:rPr>
                <w:sz w:val="22"/>
                <w:szCs w:val="22"/>
              </w:rPr>
              <w:t xml:space="preserve">Клиндамицин </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Тетрациклин или</w:t>
            </w:r>
            <w:r w:rsidRPr="00436A78">
              <w:rPr>
                <w:sz w:val="22"/>
                <w:szCs w:val="22"/>
              </w:rPr>
              <w:br/>
              <w:t>Доксициклин</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Ко-тримоксазол</w:t>
            </w:r>
          </w:p>
          <w:p w:rsidR="00F37889" w:rsidRPr="00436A78" w:rsidRDefault="00F37889" w:rsidP="00F37889">
            <w:pPr>
              <w:pStyle w:val="TablCenter"/>
              <w:spacing w:line="204" w:lineRule="auto"/>
              <w:ind w:left="142"/>
              <w:jc w:val="left"/>
              <w:rPr>
                <w:color w:val="000000"/>
                <w:sz w:val="22"/>
                <w:szCs w:val="22"/>
              </w:rPr>
            </w:pPr>
            <w:r w:rsidRPr="00436A78">
              <w:rPr>
                <w:color w:val="000000"/>
                <w:sz w:val="22"/>
                <w:szCs w:val="22"/>
              </w:rPr>
              <w:t>Б) Дополнительные АБП</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Пенициллин*</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Цефотаксим* или</w:t>
            </w:r>
            <w:r w:rsidRPr="00436A78">
              <w:rPr>
                <w:sz w:val="22"/>
                <w:szCs w:val="22"/>
              </w:rPr>
              <w:br/>
              <w:t>Цефтриаксон*</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Левофлоксацин</w:t>
            </w:r>
          </w:p>
        </w:tc>
        <w:tc>
          <w:tcPr>
            <w:tcW w:w="1559" w:type="dxa"/>
            <w:tcBorders>
              <w:top w:val="double" w:sz="4" w:space="0" w:color="auto"/>
            </w:tcBorders>
          </w:tcPr>
          <w:p w:rsidR="00F37889" w:rsidRPr="00436A78" w:rsidRDefault="00F37889" w:rsidP="00F37889">
            <w:pPr>
              <w:pStyle w:val="spisok"/>
              <w:numPr>
                <w:ilvl w:val="0"/>
                <w:numId w:val="0"/>
              </w:numPr>
              <w:spacing w:line="204" w:lineRule="auto"/>
              <w:ind w:left="142"/>
              <w:rPr>
                <w:sz w:val="22"/>
                <w:szCs w:val="22"/>
              </w:rPr>
            </w:pPr>
            <w:r w:rsidRPr="00436A78">
              <w:rPr>
                <w:sz w:val="22"/>
                <w:szCs w:val="22"/>
              </w:rPr>
              <w:t>Нет</w:t>
            </w:r>
          </w:p>
        </w:tc>
        <w:tc>
          <w:tcPr>
            <w:tcW w:w="3544" w:type="dxa"/>
            <w:tcBorders>
              <w:top w:val="double" w:sz="4" w:space="0" w:color="auto"/>
            </w:tcBorders>
          </w:tcPr>
          <w:p w:rsidR="00F37889" w:rsidRPr="00436A78" w:rsidRDefault="00F37889" w:rsidP="00F37889">
            <w:pPr>
              <w:pStyle w:val="TablCenter"/>
              <w:spacing w:after="0" w:line="204" w:lineRule="auto"/>
              <w:ind w:left="142"/>
              <w:jc w:val="left"/>
              <w:rPr>
                <w:spacing w:val="-2"/>
                <w:sz w:val="22"/>
                <w:szCs w:val="22"/>
              </w:rPr>
            </w:pPr>
            <w:r w:rsidRPr="00436A78">
              <w:rPr>
                <w:color w:val="000000"/>
                <w:spacing w:val="-2"/>
                <w:sz w:val="22"/>
                <w:szCs w:val="22"/>
              </w:rPr>
              <w:t>Препараты выбора</w:t>
            </w:r>
          </w:p>
          <w:p w:rsidR="00F37889" w:rsidRPr="00436A78" w:rsidRDefault="00F37889" w:rsidP="00F37889">
            <w:pPr>
              <w:pStyle w:val="spisok"/>
              <w:numPr>
                <w:ilvl w:val="0"/>
                <w:numId w:val="0"/>
              </w:numPr>
              <w:tabs>
                <w:tab w:val="clear" w:pos="567"/>
                <w:tab w:val="left" w:pos="294"/>
              </w:tabs>
              <w:spacing w:line="204" w:lineRule="auto"/>
              <w:ind w:left="142"/>
              <w:rPr>
                <w:sz w:val="22"/>
                <w:szCs w:val="22"/>
              </w:rPr>
            </w:pPr>
            <w:r w:rsidRPr="00436A78">
              <w:rPr>
                <w:sz w:val="22"/>
                <w:szCs w:val="22"/>
              </w:rPr>
              <w:t xml:space="preserve">Эритромицин </w:t>
            </w:r>
          </w:p>
          <w:p w:rsidR="00F37889" w:rsidRPr="00436A78" w:rsidRDefault="00F37889" w:rsidP="00F37889">
            <w:pPr>
              <w:pStyle w:val="spisok"/>
              <w:numPr>
                <w:ilvl w:val="0"/>
                <w:numId w:val="0"/>
              </w:numPr>
              <w:tabs>
                <w:tab w:val="clear" w:pos="567"/>
                <w:tab w:val="left" w:pos="294"/>
              </w:tabs>
              <w:spacing w:line="204" w:lineRule="auto"/>
              <w:ind w:left="142"/>
              <w:rPr>
                <w:sz w:val="22"/>
                <w:szCs w:val="22"/>
              </w:rPr>
            </w:pPr>
            <w:r w:rsidRPr="00436A78">
              <w:rPr>
                <w:sz w:val="22"/>
                <w:szCs w:val="22"/>
              </w:rPr>
              <w:t xml:space="preserve">Клиндамицин </w:t>
            </w:r>
          </w:p>
          <w:p w:rsidR="00F37889" w:rsidRPr="00436A78" w:rsidRDefault="00F37889" w:rsidP="00F37889">
            <w:pPr>
              <w:pStyle w:val="TablCenter"/>
              <w:spacing w:line="204" w:lineRule="auto"/>
              <w:ind w:left="142"/>
              <w:jc w:val="left"/>
              <w:rPr>
                <w:sz w:val="22"/>
                <w:szCs w:val="22"/>
              </w:rPr>
            </w:pPr>
            <w:r w:rsidRPr="00436A78">
              <w:rPr>
                <w:sz w:val="22"/>
                <w:szCs w:val="22"/>
              </w:rPr>
              <w:t xml:space="preserve">Б) </w:t>
            </w:r>
            <w:r w:rsidRPr="00436A78">
              <w:rPr>
                <w:color w:val="000000"/>
                <w:sz w:val="22"/>
                <w:szCs w:val="22"/>
              </w:rPr>
              <w:t>Дополнительные АБП</w:t>
            </w:r>
          </w:p>
          <w:p w:rsidR="00F37889" w:rsidRPr="00436A78" w:rsidRDefault="00F37889" w:rsidP="00F37889">
            <w:pPr>
              <w:pStyle w:val="spisok"/>
              <w:numPr>
                <w:ilvl w:val="0"/>
                <w:numId w:val="0"/>
              </w:numPr>
              <w:tabs>
                <w:tab w:val="clear" w:pos="567"/>
                <w:tab w:val="left" w:pos="294"/>
              </w:tabs>
              <w:spacing w:line="204" w:lineRule="auto"/>
              <w:ind w:left="142"/>
              <w:rPr>
                <w:sz w:val="22"/>
                <w:szCs w:val="22"/>
              </w:rPr>
            </w:pPr>
            <w:r w:rsidRPr="00436A78">
              <w:rPr>
                <w:sz w:val="22"/>
                <w:szCs w:val="22"/>
              </w:rPr>
              <w:t xml:space="preserve">Хлорамфеникол </w:t>
            </w:r>
          </w:p>
          <w:p w:rsidR="00F37889" w:rsidRPr="00436A78" w:rsidRDefault="00F37889" w:rsidP="00F37889">
            <w:pPr>
              <w:pStyle w:val="spisok"/>
              <w:numPr>
                <w:ilvl w:val="0"/>
                <w:numId w:val="0"/>
              </w:numPr>
              <w:tabs>
                <w:tab w:val="clear" w:pos="567"/>
                <w:tab w:val="left" w:pos="294"/>
              </w:tabs>
              <w:spacing w:line="204" w:lineRule="auto"/>
              <w:ind w:left="142"/>
              <w:rPr>
                <w:sz w:val="22"/>
                <w:szCs w:val="22"/>
              </w:rPr>
            </w:pPr>
            <w:r w:rsidRPr="00436A78">
              <w:rPr>
                <w:sz w:val="22"/>
                <w:szCs w:val="22"/>
              </w:rPr>
              <w:t>Левофлоксацин</w:t>
            </w:r>
          </w:p>
          <w:p w:rsidR="00F37889" w:rsidRPr="00436A78" w:rsidRDefault="00F37889" w:rsidP="00F37889">
            <w:pPr>
              <w:pStyle w:val="TablCenter"/>
              <w:spacing w:line="204" w:lineRule="auto"/>
              <w:ind w:left="142"/>
              <w:rPr>
                <w:sz w:val="22"/>
                <w:szCs w:val="22"/>
              </w:rPr>
            </w:pPr>
          </w:p>
        </w:tc>
      </w:tr>
      <w:tr w:rsidR="00F37889" w:rsidRPr="00436A78" w:rsidTr="009C4C58">
        <w:trPr>
          <w:cantSplit/>
        </w:trPr>
        <w:tc>
          <w:tcPr>
            <w:tcW w:w="992" w:type="dxa"/>
          </w:tcPr>
          <w:p w:rsidR="00F37889" w:rsidRPr="00436A78" w:rsidRDefault="00F37889" w:rsidP="00F37889">
            <w:pPr>
              <w:pStyle w:val="TablCenter"/>
              <w:jc w:val="left"/>
              <w:rPr>
                <w:sz w:val="22"/>
                <w:szCs w:val="22"/>
              </w:rPr>
            </w:pPr>
            <w:r w:rsidRPr="00436A78">
              <w:rPr>
                <w:sz w:val="22"/>
                <w:szCs w:val="22"/>
              </w:rPr>
              <w:t xml:space="preserve">Кровь, </w:t>
            </w:r>
            <w:r w:rsidRPr="00436A78">
              <w:rPr>
                <w:sz w:val="22"/>
                <w:szCs w:val="22"/>
              </w:rPr>
              <w:br/>
              <w:t>ликвор</w:t>
            </w:r>
          </w:p>
        </w:tc>
        <w:tc>
          <w:tcPr>
            <w:tcW w:w="3431" w:type="dxa"/>
          </w:tcPr>
          <w:p w:rsidR="00F37889" w:rsidRPr="00436A78" w:rsidRDefault="00F37889" w:rsidP="00F37889">
            <w:pPr>
              <w:pStyle w:val="TablCenter"/>
              <w:spacing w:after="0" w:line="204" w:lineRule="auto"/>
              <w:ind w:left="142"/>
              <w:jc w:val="left"/>
              <w:rPr>
                <w:color w:val="000000"/>
                <w:sz w:val="22"/>
                <w:szCs w:val="22"/>
              </w:rPr>
            </w:pPr>
            <w:r w:rsidRPr="00436A78">
              <w:rPr>
                <w:color w:val="000000"/>
                <w:sz w:val="22"/>
                <w:szCs w:val="22"/>
              </w:rPr>
              <w:t>А) Препараты выбора</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Скрининг на пени-циллинрезистентность</w:t>
            </w:r>
            <w:r w:rsidRPr="00436A78">
              <w:rPr>
                <w:sz w:val="22"/>
                <w:szCs w:val="22"/>
              </w:rPr>
              <w:br/>
              <w:t>(диск 1 мкг оксациллина)</w:t>
            </w:r>
          </w:p>
          <w:p w:rsidR="00F37889" w:rsidRPr="00436A78" w:rsidRDefault="00F37889" w:rsidP="00F37889">
            <w:pPr>
              <w:pStyle w:val="spisok"/>
              <w:numPr>
                <w:ilvl w:val="0"/>
                <w:numId w:val="0"/>
              </w:numPr>
              <w:tabs>
                <w:tab w:val="clear" w:pos="567"/>
                <w:tab w:val="left" w:pos="284"/>
              </w:tabs>
              <w:spacing w:line="204" w:lineRule="auto"/>
              <w:ind w:left="142"/>
              <w:rPr>
                <w:sz w:val="22"/>
                <w:szCs w:val="22"/>
              </w:rPr>
            </w:pPr>
            <w:r w:rsidRPr="00436A78">
              <w:rPr>
                <w:sz w:val="22"/>
                <w:szCs w:val="22"/>
              </w:rPr>
              <w:t>Пенициллин*</w:t>
            </w:r>
          </w:p>
          <w:p w:rsidR="00F37889" w:rsidRPr="00436A78" w:rsidRDefault="00F37889" w:rsidP="00F37889">
            <w:pPr>
              <w:pStyle w:val="spisok"/>
              <w:numPr>
                <w:ilvl w:val="0"/>
                <w:numId w:val="0"/>
              </w:numPr>
              <w:tabs>
                <w:tab w:val="clear" w:pos="567"/>
                <w:tab w:val="left" w:pos="284"/>
              </w:tabs>
              <w:spacing w:line="204" w:lineRule="auto"/>
              <w:ind w:left="142"/>
              <w:rPr>
                <w:sz w:val="22"/>
                <w:szCs w:val="22"/>
              </w:rPr>
            </w:pPr>
            <w:r w:rsidRPr="00436A78">
              <w:rPr>
                <w:sz w:val="22"/>
                <w:szCs w:val="22"/>
              </w:rPr>
              <w:t>Цефотаксим* (цефтриаксон*)</w:t>
            </w:r>
          </w:p>
          <w:p w:rsidR="00F37889" w:rsidRPr="00436A78" w:rsidRDefault="00F37889" w:rsidP="00F37889">
            <w:pPr>
              <w:pStyle w:val="spisok"/>
              <w:numPr>
                <w:ilvl w:val="0"/>
                <w:numId w:val="0"/>
              </w:numPr>
              <w:tabs>
                <w:tab w:val="clear" w:pos="567"/>
                <w:tab w:val="left" w:pos="284"/>
              </w:tabs>
              <w:spacing w:line="204" w:lineRule="auto"/>
              <w:ind w:left="142"/>
              <w:rPr>
                <w:sz w:val="22"/>
                <w:szCs w:val="22"/>
              </w:rPr>
            </w:pPr>
            <w:r w:rsidRPr="00436A78">
              <w:rPr>
                <w:sz w:val="22"/>
                <w:szCs w:val="22"/>
              </w:rPr>
              <w:t>Карбапенемы*</w:t>
            </w:r>
          </w:p>
          <w:p w:rsidR="00F37889" w:rsidRPr="00436A78" w:rsidRDefault="00F37889" w:rsidP="00F37889">
            <w:pPr>
              <w:pStyle w:val="spisok"/>
              <w:numPr>
                <w:ilvl w:val="0"/>
                <w:numId w:val="0"/>
              </w:numPr>
              <w:tabs>
                <w:tab w:val="clear" w:pos="567"/>
                <w:tab w:val="left" w:pos="284"/>
              </w:tabs>
              <w:spacing w:line="204" w:lineRule="auto"/>
              <w:ind w:left="142"/>
              <w:rPr>
                <w:sz w:val="22"/>
                <w:szCs w:val="22"/>
              </w:rPr>
            </w:pPr>
            <w:r w:rsidRPr="00436A78">
              <w:rPr>
                <w:sz w:val="22"/>
                <w:szCs w:val="22"/>
              </w:rPr>
              <w:t>Ванкомицин</w:t>
            </w:r>
          </w:p>
          <w:p w:rsidR="00F37889" w:rsidRPr="00436A78" w:rsidRDefault="00F37889" w:rsidP="00F37889">
            <w:pPr>
              <w:pStyle w:val="spisok"/>
              <w:numPr>
                <w:ilvl w:val="0"/>
                <w:numId w:val="0"/>
              </w:numPr>
              <w:tabs>
                <w:tab w:val="clear" w:pos="567"/>
                <w:tab w:val="left" w:pos="284"/>
              </w:tabs>
              <w:spacing w:line="204" w:lineRule="auto"/>
              <w:ind w:left="142"/>
              <w:rPr>
                <w:sz w:val="22"/>
                <w:szCs w:val="22"/>
              </w:rPr>
            </w:pPr>
            <w:r w:rsidRPr="00436A78">
              <w:rPr>
                <w:sz w:val="22"/>
                <w:szCs w:val="22"/>
              </w:rPr>
              <w:t>Левофлоксацин</w:t>
            </w:r>
          </w:p>
          <w:p w:rsidR="00F37889" w:rsidRPr="00436A78" w:rsidRDefault="00F37889" w:rsidP="00F37889">
            <w:pPr>
              <w:pStyle w:val="spisok"/>
              <w:numPr>
                <w:ilvl w:val="0"/>
                <w:numId w:val="0"/>
              </w:numPr>
              <w:tabs>
                <w:tab w:val="clear" w:pos="567"/>
                <w:tab w:val="left" w:pos="284"/>
              </w:tabs>
              <w:spacing w:line="204" w:lineRule="auto"/>
              <w:ind w:left="142"/>
              <w:rPr>
                <w:sz w:val="22"/>
                <w:szCs w:val="22"/>
              </w:rPr>
            </w:pPr>
            <w:r w:rsidRPr="00436A78">
              <w:rPr>
                <w:sz w:val="22"/>
                <w:szCs w:val="22"/>
              </w:rPr>
              <w:t>Хлорамфеникол</w:t>
            </w:r>
          </w:p>
          <w:p w:rsidR="00F37889" w:rsidRPr="00436A78" w:rsidRDefault="00F37889" w:rsidP="00F37889">
            <w:pPr>
              <w:pStyle w:val="spisok"/>
              <w:numPr>
                <w:ilvl w:val="0"/>
                <w:numId w:val="0"/>
              </w:numPr>
              <w:tabs>
                <w:tab w:val="clear" w:pos="567"/>
                <w:tab w:val="left" w:pos="284"/>
              </w:tabs>
              <w:spacing w:line="204" w:lineRule="auto"/>
              <w:ind w:left="142"/>
              <w:rPr>
                <w:sz w:val="22"/>
                <w:szCs w:val="22"/>
              </w:rPr>
            </w:pPr>
            <w:r w:rsidRPr="00436A78">
              <w:rPr>
                <w:sz w:val="22"/>
                <w:szCs w:val="22"/>
              </w:rPr>
              <w:t>Рифампицин</w:t>
            </w:r>
          </w:p>
        </w:tc>
        <w:tc>
          <w:tcPr>
            <w:tcW w:w="1559" w:type="dxa"/>
          </w:tcPr>
          <w:p w:rsidR="00F37889" w:rsidRPr="00436A78" w:rsidRDefault="00F37889" w:rsidP="00F37889">
            <w:pPr>
              <w:pStyle w:val="TablCenter"/>
              <w:spacing w:after="0"/>
              <w:ind w:left="142"/>
              <w:jc w:val="left"/>
              <w:rPr>
                <w:spacing w:val="-2"/>
                <w:sz w:val="22"/>
                <w:szCs w:val="22"/>
              </w:rPr>
            </w:pPr>
            <w:r w:rsidRPr="00436A78">
              <w:rPr>
                <w:spacing w:val="-2"/>
                <w:sz w:val="22"/>
                <w:szCs w:val="22"/>
              </w:rPr>
              <w:t>А)</w:t>
            </w:r>
            <w:r w:rsidRPr="00436A78">
              <w:rPr>
                <w:color w:val="000000"/>
                <w:spacing w:val="-2"/>
                <w:sz w:val="22"/>
                <w:szCs w:val="22"/>
              </w:rPr>
              <w:t xml:space="preserve"> Препараты выбора</w:t>
            </w:r>
          </w:p>
          <w:p w:rsidR="00F37889" w:rsidRPr="00436A78" w:rsidRDefault="00F37889" w:rsidP="00F37889">
            <w:pPr>
              <w:pStyle w:val="spisok"/>
              <w:numPr>
                <w:ilvl w:val="0"/>
                <w:numId w:val="0"/>
              </w:numPr>
              <w:tabs>
                <w:tab w:val="clear" w:pos="567"/>
                <w:tab w:val="left" w:pos="304"/>
              </w:tabs>
              <w:spacing w:line="204" w:lineRule="auto"/>
              <w:ind w:left="142"/>
              <w:rPr>
                <w:sz w:val="22"/>
                <w:szCs w:val="22"/>
              </w:rPr>
            </w:pPr>
            <w:r w:rsidRPr="00436A78">
              <w:rPr>
                <w:sz w:val="22"/>
                <w:szCs w:val="22"/>
              </w:rPr>
              <w:t>Пенициллин*</w:t>
            </w:r>
          </w:p>
          <w:p w:rsidR="00F37889" w:rsidRPr="00436A78" w:rsidRDefault="00F37889" w:rsidP="00F37889">
            <w:pPr>
              <w:pStyle w:val="spisok"/>
              <w:numPr>
                <w:ilvl w:val="0"/>
                <w:numId w:val="0"/>
              </w:numPr>
              <w:tabs>
                <w:tab w:val="clear" w:pos="567"/>
                <w:tab w:val="left" w:pos="304"/>
              </w:tabs>
              <w:spacing w:line="204" w:lineRule="auto"/>
              <w:ind w:left="142"/>
              <w:jc w:val="left"/>
              <w:rPr>
                <w:sz w:val="22"/>
                <w:szCs w:val="22"/>
              </w:rPr>
            </w:pPr>
            <w:r w:rsidRPr="00436A78">
              <w:rPr>
                <w:sz w:val="22"/>
                <w:szCs w:val="22"/>
              </w:rPr>
              <w:t>Цефотаксим* или Цефтр</w:t>
            </w:r>
            <w:r w:rsidRPr="00436A78">
              <w:rPr>
                <w:sz w:val="22"/>
                <w:szCs w:val="22"/>
              </w:rPr>
              <w:t>и</w:t>
            </w:r>
            <w:r w:rsidRPr="00436A78">
              <w:rPr>
                <w:sz w:val="22"/>
                <w:szCs w:val="22"/>
              </w:rPr>
              <w:t xml:space="preserve">аксон* </w:t>
            </w:r>
          </w:p>
          <w:p w:rsidR="00F37889" w:rsidRPr="00436A78" w:rsidRDefault="00F37889" w:rsidP="00F37889">
            <w:pPr>
              <w:pStyle w:val="spisok"/>
              <w:numPr>
                <w:ilvl w:val="0"/>
                <w:numId w:val="0"/>
              </w:numPr>
              <w:tabs>
                <w:tab w:val="clear" w:pos="567"/>
                <w:tab w:val="left" w:pos="304"/>
              </w:tabs>
              <w:spacing w:line="204" w:lineRule="auto"/>
              <w:ind w:left="142"/>
              <w:rPr>
                <w:sz w:val="22"/>
                <w:szCs w:val="22"/>
              </w:rPr>
            </w:pPr>
            <w:r w:rsidRPr="00436A78">
              <w:rPr>
                <w:sz w:val="22"/>
                <w:szCs w:val="22"/>
              </w:rPr>
              <w:t xml:space="preserve">Клиндамицин </w:t>
            </w:r>
          </w:p>
          <w:p w:rsidR="00F37889" w:rsidRPr="00436A78" w:rsidRDefault="00F37889" w:rsidP="00F37889">
            <w:pPr>
              <w:pStyle w:val="spisok"/>
              <w:numPr>
                <w:ilvl w:val="0"/>
                <w:numId w:val="0"/>
              </w:numPr>
              <w:tabs>
                <w:tab w:val="clear" w:pos="567"/>
                <w:tab w:val="left" w:pos="304"/>
              </w:tabs>
              <w:spacing w:line="204" w:lineRule="auto"/>
              <w:ind w:left="142"/>
              <w:rPr>
                <w:sz w:val="22"/>
                <w:szCs w:val="22"/>
              </w:rPr>
            </w:pPr>
            <w:r w:rsidRPr="00436A78">
              <w:rPr>
                <w:sz w:val="22"/>
                <w:szCs w:val="22"/>
              </w:rPr>
              <w:t>Хлорамфен</w:t>
            </w:r>
            <w:r w:rsidRPr="00436A78">
              <w:rPr>
                <w:sz w:val="22"/>
                <w:szCs w:val="22"/>
              </w:rPr>
              <w:t>и</w:t>
            </w:r>
            <w:r w:rsidRPr="00436A78">
              <w:rPr>
                <w:sz w:val="22"/>
                <w:szCs w:val="22"/>
              </w:rPr>
              <w:t>кол</w:t>
            </w:r>
          </w:p>
          <w:p w:rsidR="00F37889" w:rsidRPr="00436A78" w:rsidRDefault="00F37889" w:rsidP="00F37889">
            <w:pPr>
              <w:pStyle w:val="TablCenter"/>
              <w:ind w:left="142"/>
              <w:rPr>
                <w:sz w:val="22"/>
                <w:szCs w:val="22"/>
              </w:rPr>
            </w:pPr>
          </w:p>
        </w:tc>
        <w:tc>
          <w:tcPr>
            <w:tcW w:w="3544" w:type="dxa"/>
          </w:tcPr>
          <w:p w:rsidR="00F37889" w:rsidRPr="00436A78" w:rsidRDefault="00F37889" w:rsidP="00F37889">
            <w:pPr>
              <w:pStyle w:val="TablCenter"/>
              <w:spacing w:after="0"/>
              <w:ind w:left="142"/>
              <w:jc w:val="left"/>
              <w:rPr>
                <w:spacing w:val="-2"/>
                <w:sz w:val="22"/>
                <w:szCs w:val="22"/>
              </w:rPr>
            </w:pPr>
            <w:r w:rsidRPr="00436A78">
              <w:rPr>
                <w:color w:val="000000"/>
                <w:spacing w:val="-2"/>
                <w:sz w:val="22"/>
                <w:szCs w:val="22"/>
              </w:rPr>
              <w:t>Препараты выбора</w:t>
            </w:r>
          </w:p>
          <w:p w:rsidR="00F37889" w:rsidRPr="00436A78" w:rsidRDefault="00F37889" w:rsidP="00F37889">
            <w:pPr>
              <w:pStyle w:val="spisok"/>
              <w:numPr>
                <w:ilvl w:val="0"/>
                <w:numId w:val="0"/>
              </w:numPr>
              <w:tabs>
                <w:tab w:val="clear" w:pos="567"/>
                <w:tab w:val="left" w:pos="294"/>
              </w:tabs>
              <w:spacing w:line="204" w:lineRule="auto"/>
              <w:ind w:left="142"/>
              <w:rPr>
                <w:sz w:val="22"/>
                <w:szCs w:val="22"/>
              </w:rPr>
            </w:pPr>
            <w:r w:rsidRPr="00436A78">
              <w:rPr>
                <w:sz w:val="22"/>
                <w:szCs w:val="22"/>
              </w:rPr>
              <w:t>Эритромицин</w:t>
            </w:r>
          </w:p>
          <w:p w:rsidR="00F37889" w:rsidRPr="00436A78" w:rsidRDefault="00F37889" w:rsidP="00F37889">
            <w:pPr>
              <w:pStyle w:val="spisok"/>
              <w:numPr>
                <w:ilvl w:val="0"/>
                <w:numId w:val="0"/>
              </w:numPr>
              <w:tabs>
                <w:tab w:val="clear" w:pos="567"/>
                <w:tab w:val="left" w:pos="294"/>
              </w:tabs>
              <w:spacing w:line="204" w:lineRule="auto"/>
              <w:ind w:left="142"/>
              <w:rPr>
                <w:sz w:val="22"/>
                <w:szCs w:val="22"/>
              </w:rPr>
            </w:pPr>
            <w:r w:rsidRPr="00436A78">
              <w:rPr>
                <w:sz w:val="22"/>
                <w:szCs w:val="22"/>
              </w:rPr>
              <w:t xml:space="preserve">Клиндамицин </w:t>
            </w:r>
          </w:p>
          <w:p w:rsidR="00F37889" w:rsidRPr="00436A78" w:rsidRDefault="00F37889" w:rsidP="00F37889">
            <w:pPr>
              <w:pStyle w:val="spisok"/>
              <w:numPr>
                <w:ilvl w:val="0"/>
                <w:numId w:val="0"/>
              </w:numPr>
              <w:tabs>
                <w:tab w:val="clear" w:pos="567"/>
                <w:tab w:val="left" w:pos="294"/>
              </w:tabs>
              <w:spacing w:line="204" w:lineRule="auto"/>
              <w:ind w:left="142"/>
              <w:rPr>
                <w:sz w:val="22"/>
                <w:szCs w:val="22"/>
              </w:rPr>
            </w:pPr>
            <w:r w:rsidRPr="00436A78">
              <w:rPr>
                <w:sz w:val="22"/>
                <w:szCs w:val="22"/>
              </w:rPr>
              <w:t xml:space="preserve">Хлорамфеникол </w:t>
            </w:r>
          </w:p>
          <w:p w:rsidR="00F37889" w:rsidRPr="00436A78" w:rsidRDefault="00F37889" w:rsidP="00F37889">
            <w:pPr>
              <w:pStyle w:val="spisok"/>
              <w:numPr>
                <w:ilvl w:val="0"/>
                <w:numId w:val="0"/>
              </w:numPr>
              <w:tabs>
                <w:tab w:val="clear" w:pos="567"/>
                <w:tab w:val="left" w:pos="294"/>
              </w:tabs>
              <w:spacing w:line="204" w:lineRule="auto"/>
              <w:ind w:left="142"/>
              <w:rPr>
                <w:sz w:val="22"/>
                <w:szCs w:val="22"/>
              </w:rPr>
            </w:pPr>
            <w:r w:rsidRPr="00436A78">
              <w:rPr>
                <w:sz w:val="22"/>
                <w:szCs w:val="22"/>
              </w:rPr>
              <w:t>Левофлоксацин</w:t>
            </w:r>
          </w:p>
        </w:tc>
      </w:tr>
      <w:tr w:rsidR="00F37889" w:rsidRPr="00436A78" w:rsidTr="009C4C58">
        <w:trPr>
          <w:cantSplit/>
        </w:trPr>
        <w:tc>
          <w:tcPr>
            <w:tcW w:w="9526" w:type="dxa"/>
            <w:gridSpan w:val="4"/>
          </w:tcPr>
          <w:p w:rsidR="00F37889" w:rsidRPr="002D63BA" w:rsidRDefault="00F37889" w:rsidP="00F37889">
            <w:pPr>
              <w:pStyle w:val="TablCenter"/>
              <w:spacing w:after="0"/>
              <w:jc w:val="both"/>
              <w:rPr>
                <w:spacing w:val="-2"/>
                <w:sz w:val="20"/>
                <w:szCs w:val="20"/>
              </w:rPr>
            </w:pPr>
            <w:r w:rsidRPr="002D63BA">
              <w:rPr>
                <w:sz w:val="20"/>
                <w:szCs w:val="20"/>
              </w:rPr>
              <w:t>* – для исследования возможно использовать только метод серийных разве</w:t>
            </w:r>
            <w:r w:rsidRPr="002D63BA">
              <w:rPr>
                <w:sz w:val="20"/>
                <w:szCs w:val="20"/>
              </w:rPr>
              <w:softHyphen/>
              <w:t>дений в бульоне.</w:t>
            </w:r>
          </w:p>
        </w:tc>
      </w:tr>
    </w:tbl>
    <w:p w:rsidR="00F37889" w:rsidRDefault="00F37889" w:rsidP="00F37889">
      <w:pPr>
        <w:spacing w:after="120"/>
        <w:jc w:val="both"/>
      </w:pPr>
    </w:p>
    <w:p w:rsidR="00F37889" w:rsidRDefault="00F37889" w:rsidP="00436A78">
      <w:pPr>
        <w:pStyle w:val="tabl"/>
        <w:jc w:val="center"/>
        <w:rPr>
          <w:rFonts w:ascii="Times New Roman" w:hAnsi="Times New Roman"/>
          <w:b/>
          <w:sz w:val="24"/>
          <w:szCs w:val="24"/>
        </w:rPr>
      </w:pPr>
      <w:r w:rsidRPr="00436A78">
        <w:rPr>
          <w:rFonts w:ascii="Times New Roman" w:hAnsi="Times New Roman"/>
          <w:b/>
          <w:sz w:val="24"/>
          <w:szCs w:val="24"/>
        </w:rPr>
        <w:t>Таблица 12</w:t>
      </w:r>
      <w:r w:rsidR="00436A78">
        <w:rPr>
          <w:rFonts w:ascii="Times New Roman" w:hAnsi="Times New Roman"/>
          <w:b/>
          <w:sz w:val="24"/>
          <w:szCs w:val="24"/>
        </w:rPr>
        <w:t xml:space="preserve"> - </w:t>
      </w:r>
      <w:r w:rsidRPr="00436A78">
        <w:rPr>
          <w:rFonts w:ascii="Times New Roman" w:hAnsi="Times New Roman"/>
          <w:b/>
          <w:sz w:val="24"/>
          <w:szCs w:val="24"/>
        </w:rPr>
        <w:t xml:space="preserve">Рекомендуемый перечень АБП для определения чувствительности </w:t>
      </w:r>
      <w:r w:rsidRPr="00436A78">
        <w:rPr>
          <w:rFonts w:ascii="Times New Roman" w:hAnsi="Times New Roman"/>
          <w:b/>
          <w:sz w:val="24"/>
          <w:szCs w:val="24"/>
        </w:rPr>
        <w:br/>
      </w:r>
      <w:r w:rsidRPr="00436A78">
        <w:rPr>
          <w:rFonts w:ascii="Times New Roman" w:hAnsi="Times New Roman"/>
          <w:b/>
          <w:i/>
          <w:sz w:val="24"/>
          <w:szCs w:val="24"/>
        </w:rPr>
        <w:t xml:space="preserve">P. aeruginosa, Pseudomonas </w:t>
      </w:r>
      <w:r w:rsidRPr="00436A78">
        <w:rPr>
          <w:rFonts w:ascii="Times New Roman" w:hAnsi="Times New Roman"/>
          <w:b/>
          <w:sz w:val="24"/>
          <w:szCs w:val="24"/>
        </w:rPr>
        <w:t>spp.,</w:t>
      </w:r>
      <w:r w:rsidRPr="00436A78">
        <w:rPr>
          <w:rFonts w:ascii="Times New Roman" w:hAnsi="Times New Roman"/>
          <w:b/>
          <w:i/>
          <w:sz w:val="24"/>
          <w:szCs w:val="24"/>
        </w:rPr>
        <w:t xml:space="preserve"> Acinetobacter </w:t>
      </w:r>
      <w:r w:rsidRPr="00436A78">
        <w:rPr>
          <w:rFonts w:ascii="Times New Roman" w:hAnsi="Times New Roman"/>
          <w:b/>
          <w:sz w:val="24"/>
          <w:szCs w:val="24"/>
        </w:rPr>
        <w:t>spp. и других НФБ</w:t>
      </w:r>
    </w:p>
    <w:p w:rsidR="00436A78" w:rsidRPr="00436A78" w:rsidRDefault="00436A78" w:rsidP="00436A78">
      <w:pPr>
        <w:rPr>
          <w:lang w:bidi="ar-SA"/>
        </w:rPr>
      </w:pPr>
    </w:p>
    <w:tbl>
      <w:tblPr>
        <w:tblW w:w="9498"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4395"/>
        <w:gridCol w:w="5103"/>
      </w:tblGrid>
      <w:tr w:rsidR="00F37889" w:rsidRPr="00436A78" w:rsidTr="009C4C58">
        <w:tc>
          <w:tcPr>
            <w:tcW w:w="4395" w:type="dxa"/>
            <w:tcBorders>
              <w:top w:val="single" w:sz="4" w:space="0" w:color="auto"/>
              <w:bottom w:val="double" w:sz="4" w:space="0" w:color="auto"/>
            </w:tcBorders>
          </w:tcPr>
          <w:p w:rsidR="00F37889" w:rsidRPr="00436A78" w:rsidRDefault="00F37889" w:rsidP="00F37889">
            <w:pPr>
              <w:pStyle w:val="TablCenter"/>
              <w:rPr>
                <w:sz w:val="22"/>
                <w:szCs w:val="22"/>
              </w:rPr>
            </w:pPr>
            <w:r w:rsidRPr="00436A78">
              <w:rPr>
                <w:sz w:val="22"/>
                <w:szCs w:val="22"/>
              </w:rPr>
              <w:t>Препараты первого ряда</w:t>
            </w:r>
          </w:p>
        </w:tc>
        <w:tc>
          <w:tcPr>
            <w:tcW w:w="5103" w:type="dxa"/>
            <w:tcBorders>
              <w:top w:val="single" w:sz="4" w:space="0" w:color="auto"/>
              <w:bottom w:val="double" w:sz="4" w:space="0" w:color="auto"/>
            </w:tcBorders>
          </w:tcPr>
          <w:p w:rsidR="00F37889" w:rsidRPr="00436A78" w:rsidRDefault="00F37889" w:rsidP="00F37889">
            <w:pPr>
              <w:pStyle w:val="TablCenter"/>
              <w:rPr>
                <w:sz w:val="22"/>
                <w:szCs w:val="22"/>
              </w:rPr>
            </w:pPr>
            <w:r w:rsidRPr="00436A78">
              <w:rPr>
                <w:sz w:val="22"/>
                <w:szCs w:val="22"/>
              </w:rPr>
              <w:t>Дополнительные препараты</w:t>
            </w:r>
          </w:p>
        </w:tc>
      </w:tr>
      <w:tr w:rsidR="00F37889" w:rsidRPr="00436A78" w:rsidTr="009C4C58">
        <w:tc>
          <w:tcPr>
            <w:tcW w:w="4395" w:type="dxa"/>
            <w:tcBorders>
              <w:top w:val="double" w:sz="4" w:space="0" w:color="auto"/>
            </w:tcBorders>
          </w:tcPr>
          <w:p w:rsidR="00F37889" w:rsidRPr="00436A78" w:rsidRDefault="00F37889" w:rsidP="00F37889">
            <w:pPr>
              <w:pStyle w:val="spisok"/>
              <w:numPr>
                <w:ilvl w:val="0"/>
                <w:numId w:val="0"/>
              </w:numPr>
              <w:tabs>
                <w:tab w:val="clear" w:pos="567"/>
                <w:tab w:val="left" w:pos="256"/>
              </w:tabs>
              <w:spacing w:line="216" w:lineRule="auto"/>
              <w:ind w:left="114"/>
              <w:rPr>
                <w:sz w:val="22"/>
                <w:szCs w:val="22"/>
              </w:rPr>
            </w:pPr>
            <w:r w:rsidRPr="00436A78">
              <w:rPr>
                <w:sz w:val="22"/>
                <w:szCs w:val="22"/>
              </w:rPr>
              <w:t>Цефтазидим</w:t>
            </w:r>
          </w:p>
          <w:p w:rsidR="00F37889" w:rsidRPr="00436A78" w:rsidRDefault="00F37889" w:rsidP="00F37889">
            <w:pPr>
              <w:pStyle w:val="spisok"/>
              <w:numPr>
                <w:ilvl w:val="0"/>
                <w:numId w:val="0"/>
              </w:numPr>
              <w:tabs>
                <w:tab w:val="clear" w:pos="567"/>
                <w:tab w:val="left" w:pos="256"/>
              </w:tabs>
              <w:spacing w:line="216" w:lineRule="auto"/>
              <w:ind w:left="114"/>
              <w:rPr>
                <w:sz w:val="22"/>
                <w:szCs w:val="22"/>
              </w:rPr>
            </w:pPr>
            <w:r w:rsidRPr="00436A78">
              <w:rPr>
                <w:sz w:val="22"/>
                <w:szCs w:val="22"/>
              </w:rPr>
              <w:t>Цефепим</w:t>
            </w:r>
          </w:p>
          <w:p w:rsidR="00F37889" w:rsidRPr="00436A78" w:rsidRDefault="00F37889" w:rsidP="00F37889">
            <w:pPr>
              <w:pStyle w:val="spisok"/>
              <w:numPr>
                <w:ilvl w:val="0"/>
                <w:numId w:val="0"/>
              </w:numPr>
              <w:tabs>
                <w:tab w:val="clear" w:pos="567"/>
                <w:tab w:val="left" w:pos="256"/>
              </w:tabs>
              <w:spacing w:line="216" w:lineRule="auto"/>
              <w:ind w:left="114"/>
              <w:jc w:val="left"/>
              <w:rPr>
                <w:sz w:val="22"/>
                <w:szCs w:val="22"/>
              </w:rPr>
            </w:pPr>
            <w:r w:rsidRPr="00436A78">
              <w:rPr>
                <w:sz w:val="22"/>
                <w:szCs w:val="22"/>
              </w:rPr>
              <w:t xml:space="preserve">Имипенем </w:t>
            </w:r>
            <w:r w:rsidRPr="00436A78">
              <w:rPr>
                <w:iCs/>
                <w:sz w:val="22"/>
                <w:szCs w:val="22"/>
              </w:rPr>
              <w:t>или</w:t>
            </w:r>
            <w:r w:rsidRPr="00436A78">
              <w:rPr>
                <w:sz w:val="22"/>
                <w:szCs w:val="22"/>
              </w:rPr>
              <w:br/>
              <w:t>Меропенем</w:t>
            </w:r>
          </w:p>
          <w:p w:rsidR="00F37889" w:rsidRPr="00436A78" w:rsidRDefault="00F37889" w:rsidP="00F37889">
            <w:pPr>
              <w:pStyle w:val="spisok"/>
              <w:numPr>
                <w:ilvl w:val="0"/>
                <w:numId w:val="0"/>
              </w:numPr>
              <w:tabs>
                <w:tab w:val="clear" w:pos="567"/>
                <w:tab w:val="left" w:pos="256"/>
              </w:tabs>
              <w:spacing w:line="216" w:lineRule="auto"/>
              <w:ind w:left="114"/>
              <w:rPr>
                <w:sz w:val="22"/>
                <w:szCs w:val="22"/>
              </w:rPr>
            </w:pPr>
            <w:r w:rsidRPr="00436A78">
              <w:rPr>
                <w:sz w:val="22"/>
                <w:szCs w:val="22"/>
              </w:rPr>
              <w:t>Гентамицин</w:t>
            </w:r>
          </w:p>
          <w:p w:rsidR="00F37889" w:rsidRPr="00436A78" w:rsidRDefault="00F37889" w:rsidP="00F37889">
            <w:pPr>
              <w:pStyle w:val="spisok"/>
              <w:numPr>
                <w:ilvl w:val="0"/>
                <w:numId w:val="0"/>
              </w:numPr>
              <w:tabs>
                <w:tab w:val="clear" w:pos="567"/>
                <w:tab w:val="left" w:pos="256"/>
              </w:tabs>
              <w:spacing w:line="216" w:lineRule="auto"/>
              <w:ind w:left="114"/>
              <w:rPr>
                <w:sz w:val="22"/>
                <w:szCs w:val="22"/>
              </w:rPr>
            </w:pPr>
            <w:r w:rsidRPr="00436A78">
              <w:rPr>
                <w:sz w:val="22"/>
                <w:szCs w:val="22"/>
              </w:rPr>
              <w:t>Амикацин</w:t>
            </w:r>
          </w:p>
          <w:p w:rsidR="00F37889" w:rsidRPr="00436A78" w:rsidRDefault="00F37889" w:rsidP="00F37889">
            <w:pPr>
              <w:pStyle w:val="spisok"/>
              <w:numPr>
                <w:ilvl w:val="0"/>
                <w:numId w:val="0"/>
              </w:numPr>
              <w:tabs>
                <w:tab w:val="clear" w:pos="567"/>
                <w:tab w:val="left" w:pos="256"/>
              </w:tabs>
              <w:spacing w:line="216" w:lineRule="auto"/>
              <w:ind w:left="114"/>
              <w:rPr>
                <w:sz w:val="22"/>
                <w:szCs w:val="22"/>
              </w:rPr>
            </w:pPr>
            <w:r w:rsidRPr="00436A78">
              <w:rPr>
                <w:sz w:val="22"/>
                <w:szCs w:val="22"/>
              </w:rPr>
              <w:t>Ципрофлоксацин</w:t>
            </w:r>
          </w:p>
          <w:p w:rsidR="00F37889" w:rsidRPr="00436A78" w:rsidRDefault="00F37889" w:rsidP="00F37889">
            <w:pPr>
              <w:spacing w:after="120" w:line="216" w:lineRule="auto"/>
              <w:jc w:val="both"/>
              <w:rPr>
                <w:sz w:val="22"/>
                <w:szCs w:val="22"/>
              </w:rPr>
            </w:pPr>
          </w:p>
        </w:tc>
        <w:tc>
          <w:tcPr>
            <w:tcW w:w="5103" w:type="dxa"/>
            <w:tcBorders>
              <w:top w:val="double" w:sz="4" w:space="0" w:color="auto"/>
            </w:tcBorders>
          </w:tcPr>
          <w:p w:rsidR="00F37889" w:rsidRPr="00436A78" w:rsidRDefault="00F37889" w:rsidP="00F37889">
            <w:pPr>
              <w:pStyle w:val="spisok"/>
              <w:numPr>
                <w:ilvl w:val="0"/>
                <w:numId w:val="0"/>
              </w:numPr>
              <w:tabs>
                <w:tab w:val="clear" w:pos="567"/>
                <w:tab w:val="left" w:pos="317"/>
              </w:tabs>
              <w:spacing w:line="216" w:lineRule="auto"/>
              <w:ind w:left="175"/>
              <w:jc w:val="left"/>
              <w:rPr>
                <w:sz w:val="22"/>
                <w:szCs w:val="22"/>
              </w:rPr>
            </w:pPr>
            <w:r w:rsidRPr="00436A78">
              <w:rPr>
                <w:sz w:val="22"/>
                <w:szCs w:val="22"/>
              </w:rPr>
              <w:t>Цефоперазон</w:t>
            </w:r>
          </w:p>
          <w:p w:rsidR="00F37889" w:rsidRPr="00436A78" w:rsidRDefault="00F37889" w:rsidP="00F37889">
            <w:pPr>
              <w:pStyle w:val="spisok"/>
              <w:numPr>
                <w:ilvl w:val="0"/>
                <w:numId w:val="0"/>
              </w:numPr>
              <w:tabs>
                <w:tab w:val="clear" w:pos="567"/>
                <w:tab w:val="left" w:pos="317"/>
              </w:tabs>
              <w:spacing w:line="216" w:lineRule="auto"/>
              <w:ind w:left="175"/>
              <w:jc w:val="left"/>
              <w:rPr>
                <w:sz w:val="22"/>
                <w:szCs w:val="22"/>
              </w:rPr>
            </w:pPr>
            <w:r w:rsidRPr="00436A78">
              <w:rPr>
                <w:sz w:val="22"/>
                <w:szCs w:val="22"/>
              </w:rPr>
              <w:t>Азтреонам</w:t>
            </w:r>
          </w:p>
          <w:p w:rsidR="00F37889" w:rsidRPr="00436A78" w:rsidRDefault="00F37889" w:rsidP="00F37889">
            <w:pPr>
              <w:pStyle w:val="spisok"/>
              <w:numPr>
                <w:ilvl w:val="0"/>
                <w:numId w:val="0"/>
              </w:numPr>
              <w:tabs>
                <w:tab w:val="clear" w:pos="567"/>
                <w:tab w:val="left" w:pos="317"/>
              </w:tabs>
              <w:spacing w:line="216" w:lineRule="auto"/>
              <w:ind w:left="175"/>
              <w:jc w:val="left"/>
              <w:rPr>
                <w:sz w:val="22"/>
                <w:szCs w:val="22"/>
              </w:rPr>
            </w:pPr>
            <w:r w:rsidRPr="00436A78">
              <w:rPr>
                <w:sz w:val="22"/>
                <w:szCs w:val="22"/>
              </w:rPr>
              <w:t>Цефоперазон/сульбактам</w:t>
            </w:r>
          </w:p>
          <w:p w:rsidR="00F37889" w:rsidRPr="00436A78" w:rsidRDefault="00F37889" w:rsidP="00F37889">
            <w:pPr>
              <w:pStyle w:val="spisok"/>
              <w:numPr>
                <w:ilvl w:val="0"/>
                <w:numId w:val="0"/>
              </w:numPr>
              <w:tabs>
                <w:tab w:val="clear" w:pos="567"/>
                <w:tab w:val="left" w:pos="317"/>
              </w:tabs>
              <w:spacing w:line="216" w:lineRule="auto"/>
              <w:ind w:left="175"/>
              <w:jc w:val="left"/>
              <w:rPr>
                <w:sz w:val="22"/>
                <w:szCs w:val="22"/>
              </w:rPr>
            </w:pPr>
            <w:r w:rsidRPr="00436A78">
              <w:rPr>
                <w:sz w:val="22"/>
                <w:szCs w:val="22"/>
              </w:rPr>
              <w:t xml:space="preserve">Ампициллин/сульбактам </w:t>
            </w:r>
            <w:r w:rsidRPr="00436A78">
              <w:rPr>
                <w:sz w:val="22"/>
                <w:szCs w:val="22"/>
              </w:rPr>
              <w:br/>
              <w:t xml:space="preserve">(для </w:t>
            </w:r>
            <w:r w:rsidRPr="00436A78">
              <w:rPr>
                <w:i/>
                <w:sz w:val="22"/>
                <w:szCs w:val="22"/>
              </w:rPr>
              <w:t>Acinetobacter</w:t>
            </w:r>
            <w:r w:rsidRPr="00436A78">
              <w:rPr>
                <w:sz w:val="22"/>
                <w:szCs w:val="22"/>
              </w:rPr>
              <w:t xml:space="preserve"> spp.)</w:t>
            </w:r>
          </w:p>
          <w:p w:rsidR="00F37889" w:rsidRPr="00436A78" w:rsidRDefault="00F37889" w:rsidP="00F37889">
            <w:pPr>
              <w:pStyle w:val="spisok"/>
              <w:numPr>
                <w:ilvl w:val="0"/>
                <w:numId w:val="0"/>
              </w:numPr>
              <w:tabs>
                <w:tab w:val="clear" w:pos="567"/>
                <w:tab w:val="left" w:pos="317"/>
              </w:tabs>
              <w:spacing w:line="216" w:lineRule="auto"/>
              <w:ind w:left="175"/>
              <w:jc w:val="left"/>
              <w:rPr>
                <w:sz w:val="22"/>
                <w:szCs w:val="22"/>
              </w:rPr>
            </w:pPr>
            <w:r w:rsidRPr="00436A78">
              <w:rPr>
                <w:sz w:val="22"/>
                <w:szCs w:val="22"/>
              </w:rPr>
              <w:t>Тобрамицин</w:t>
            </w:r>
          </w:p>
          <w:p w:rsidR="00F37889" w:rsidRPr="00436A78" w:rsidRDefault="00F37889" w:rsidP="00F37889">
            <w:pPr>
              <w:pStyle w:val="spisok"/>
              <w:numPr>
                <w:ilvl w:val="0"/>
                <w:numId w:val="0"/>
              </w:numPr>
              <w:tabs>
                <w:tab w:val="clear" w:pos="567"/>
                <w:tab w:val="left" w:pos="317"/>
              </w:tabs>
              <w:spacing w:line="216" w:lineRule="auto"/>
              <w:ind w:left="175"/>
              <w:jc w:val="left"/>
              <w:rPr>
                <w:sz w:val="22"/>
                <w:szCs w:val="22"/>
              </w:rPr>
            </w:pPr>
            <w:r w:rsidRPr="00436A78">
              <w:rPr>
                <w:sz w:val="22"/>
                <w:szCs w:val="22"/>
              </w:rPr>
              <w:t xml:space="preserve">Тикарциллин/клавуланат (для </w:t>
            </w:r>
            <w:r w:rsidRPr="00436A78">
              <w:rPr>
                <w:i/>
                <w:sz w:val="22"/>
                <w:szCs w:val="22"/>
              </w:rPr>
              <w:t>S. multophilia</w:t>
            </w:r>
            <w:r w:rsidRPr="00436A78">
              <w:rPr>
                <w:sz w:val="22"/>
                <w:szCs w:val="22"/>
              </w:rPr>
              <w:t>)</w:t>
            </w:r>
          </w:p>
          <w:p w:rsidR="00F37889" w:rsidRPr="00436A78" w:rsidRDefault="00F37889" w:rsidP="00F37889">
            <w:pPr>
              <w:pStyle w:val="spisok"/>
              <w:numPr>
                <w:ilvl w:val="0"/>
                <w:numId w:val="0"/>
              </w:numPr>
              <w:tabs>
                <w:tab w:val="clear" w:pos="567"/>
                <w:tab w:val="left" w:pos="317"/>
              </w:tabs>
              <w:spacing w:line="216" w:lineRule="auto"/>
              <w:ind w:left="175"/>
              <w:jc w:val="left"/>
              <w:rPr>
                <w:sz w:val="22"/>
                <w:szCs w:val="22"/>
              </w:rPr>
            </w:pPr>
            <w:r w:rsidRPr="00436A78">
              <w:rPr>
                <w:sz w:val="22"/>
                <w:szCs w:val="22"/>
              </w:rPr>
              <w:t>Триметоприм/сульфаметоксазол</w:t>
            </w:r>
            <w:r w:rsidRPr="00436A78">
              <w:rPr>
                <w:sz w:val="22"/>
                <w:szCs w:val="22"/>
              </w:rPr>
              <w:br/>
              <w:t xml:space="preserve">(для </w:t>
            </w:r>
            <w:r w:rsidRPr="00436A78">
              <w:rPr>
                <w:i/>
                <w:sz w:val="22"/>
                <w:szCs w:val="22"/>
              </w:rPr>
              <w:t>S. multophilia</w:t>
            </w:r>
            <w:r w:rsidRPr="00436A78">
              <w:rPr>
                <w:sz w:val="22"/>
                <w:szCs w:val="22"/>
              </w:rPr>
              <w:t>)</w:t>
            </w:r>
          </w:p>
        </w:tc>
      </w:tr>
    </w:tbl>
    <w:p w:rsidR="00F37889" w:rsidRDefault="00F37889"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F37889" w:rsidRDefault="00F37889" w:rsidP="00436A78">
      <w:pPr>
        <w:pStyle w:val="tabl"/>
        <w:jc w:val="center"/>
        <w:rPr>
          <w:rFonts w:ascii="Times New Roman" w:hAnsi="Times New Roman"/>
          <w:b/>
          <w:sz w:val="24"/>
          <w:szCs w:val="24"/>
        </w:rPr>
      </w:pPr>
      <w:r w:rsidRPr="00436A78">
        <w:rPr>
          <w:rFonts w:ascii="Times New Roman" w:hAnsi="Times New Roman"/>
          <w:b/>
          <w:sz w:val="24"/>
          <w:szCs w:val="24"/>
        </w:rPr>
        <w:lastRenderedPageBreak/>
        <w:t>Таблица 13</w:t>
      </w:r>
      <w:r w:rsidR="00436A78">
        <w:rPr>
          <w:rFonts w:ascii="Times New Roman" w:hAnsi="Times New Roman"/>
          <w:b/>
          <w:sz w:val="24"/>
          <w:szCs w:val="24"/>
        </w:rPr>
        <w:t xml:space="preserve"> - </w:t>
      </w:r>
      <w:r w:rsidRPr="00436A78">
        <w:rPr>
          <w:rFonts w:ascii="Times New Roman" w:hAnsi="Times New Roman"/>
          <w:b/>
          <w:sz w:val="24"/>
          <w:szCs w:val="24"/>
        </w:rPr>
        <w:t xml:space="preserve">Рекомендуемый перечень АБП для определения чувствительности </w:t>
      </w:r>
      <w:r w:rsidRPr="00436A78">
        <w:rPr>
          <w:rFonts w:ascii="Times New Roman" w:hAnsi="Times New Roman"/>
          <w:b/>
          <w:i/>
          <w:sz w:val="24"/>
          <w:szCs w:val="24"/>
        </w:rPr>
        <w:t>Enterobacteriaceae</w:t>
      </w:r>
      <w:r w:rsidRPr="00436A78">
        <w:rPr>
          <w:rFonts w:ascii="Times New Roman" w:hAnsi="Times New Roman"/>
          <w:b/>
          <w:sz w:val="24"/>
          <w:szCs w:val="24"/>
        </w:rPr>
        <w:t>, выделенных при внекишечных инфекциях</w:t>
      </w:r>
    </w:p>
    <w:p w:rsidR="00436A78" w:rsidRPr="00436A78" w:rsidRDefault="00436A78" w:rsidP="00436A78">
      <w:pPr>
        <w:rPr>
          <w:lang w:bidi="ar-SA"/>
        </w:rPr>
      </w:pPr>
    </w:p>
    <w:tbl>
      <w:tblPr>
        <w:tblW w:w="9498"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4395"/>
        <w:gridCol w:w="5103"/>
      </w:tblGrid>
      <w:tr w:rsidR="00F37889" w:rsidRPr="00436A78" w:rsidTr="009C4C58">
        <w:tc>
          <w:tcPr>
            <w:tcW w:w="4395" w:type="dxa"/>
            <w:tcBorders>
              <w:top w:val="single" w:sz="12" w:space="0" w:color="auto"/>
              <w:bottom w:val="double" w:sz="4" w:space="0" w:color="auto"/>
            </w:tcBorders>
            <w:vAlign w:val="center"/>
          </w:tcPr>
          <w:p w:rsidR="00F37889" w:rsidRPr="00436A78" w:rsidRDefault="00F37889" w:rsidP="00F37889">
            <w:pPr>
              <w:pStyle w:val="TablCenter"/>
              <w:rPr>
                <w:sz w:val="22"/>
                <w:szCs w:val="22"/>
              </w:rPr>
            </w:pPr>
            <w:r w:rsidRPr="00436A78">
              <w:rPr>
                <w:sz w:val="22"/>
                <w:szCs w:val="22"/>
              </w:rPr>
              <w:t>Препараты первого ряда</w:t>
            </w:r>
          </w:p>
        </w:tc>
        <w:tc>
          <w:tcPr>
            <w:tcW w:w="5103" w:type="dxa"/>
            <w:tcBorders>
              <w:top w:val="single" w:sz="12" w:space="0" w:color="auto"/>
              <w:bottom w:val="double" w:sz="4" w:space="0" w:color="auto"/>
            </w:tcBorders>
            <w:vAlign w:val="center"/>
          </w:tcPr>
          <w:p w:rsidR="00F37889" w:rsidRPr="00436A78" w:rsidRDefault="00F37889" w:rsidP="00F37889">
            <w:pPr>
              <w:pStyle w:val="TablCenter"/>
              <w:rPr>
                <w:sz w:val="22"/>
                <w:szCs w:val="22"/>
              </w:rPr>
            </w:pPr>
            <w:r w:rsidRPr="00436A78">
              <w:rPr>
                <w:sz w:val="22"/>
                <w:szCs w:val="22"/>
              </w:rPr>
              <w:t>Дополнительные препараты</w:t>
            </w:r>
          </w:p>
        </w:tc>
      </w:tr>
      <w:tr w:rsidR="00F37889" w:rsidRPr="00436A78" w:rsidTr="009C4C58">
        <w:tc>
          <w:tcPr>
            <w:tcW w:w="4395" w:type="dxa"/>
            <w:tcBorders>
              <w:top w:val="double" w:sz="4" w:space="0" w:color="auto"/>
            </w:tcBorders>
          </w:tcPr>
          <w:p w:rsidR="00F37889" w:rsidRPr="00436A78" w:rsidRDefault="00F37889" w:rsidP="00F37889">
            <w:pPr>
              <w:pStyle w:val="spisok"/>
              <w:numPr>
                <w:ilvl w:val="0"/>
                <w:numId w:val="0"/>
              </w:numPr>
              <w:tabs>
                <w:tab w:val="clear" w:pos="567"/>
                <w:tab w:val="left" w:pos="256"/>
              </w:tabs>
              <w:spacing w:line="216" w:lineRule="auto"/>
              <w:ind w:left="114"/>
              <w:jc w:val="left"/>
              <w:rPr>
                <w:sz w:val="22"/>
                <w:szCs w:val="22"/>
              </w:rPr>
            </w:pPr>
            <w:r w:rsidRPr="00436A78">
              <w:rPr>
                <w:sz w:val="22"/>
                <w:szCs w:val="22"/>
              </w:rPr>
              <w:t>Ампициллин</w:t>
            </w:r>
          </w:p>
          <w:p w:rsidR="00F37889" w:rsidRPr="00436A78" w:rsidRDefault="00F37889" w:rsidP="00F37889">
            <w:pPr>
              <w:pStyle w:val="spisok"/>
              <w:numPr>
                <w:ilvl w:val="0"/>
                <w:numId w:val="0"/>
              </w:numPr>
              <w:tabs>
                <w:tab w:val="clear" w:pos="567"/>
                <w:tab w:val="left" w:pos="256"/>
              </w:tabs>
              <w:spacing w:line="216" w:lineRule="auto"/>
              <w:ind w:left="114"/>
              <w:jc w:val="left"/>
              <w:rPr>
                <w:sz w:val="22"/>
                <w:szCs w:val="22"/>
              </w:rPr>
            </w:pPr>
            <w:r w:rsidRPr="00436A78">
              <w:rPr>
                <w:sz w:val="22"/>
                <w:szCs w:val="22"/>
              </w:rPr>
              <w:t>Ингибиторозащищенный пенициллин (а</w:t>
            </w:r>
            <w:r w:rsidRPr="00436A78">
              <w:rPr>
                <w:sz w:val="22"/>
                <w:szCs w:val="22"/>
              </w:rPr>
              <w:t>м</w:t>
            </w:r>
            <w:r w:rsidRPr="00436A78">
              <w:rPr>
                <w:sz w:val="22"/>
                <w:szCs w:val="22"/>
              </w:rPr>
              <w:t xml:space="preserve">пициллин/сульбактам </w:t>
            </w:r>
            <w:r w:rsidRPr="00436A78">
              <w:rPr>
                <w:iCs/>
                <w:sz w:val="22"/>
                <w:szCs w:val="22"/>
              </w:rPr>
              <w:t>или</w:t>
            </w:r>
            <w:r w:rsidRPr="00436A78">
              <w:rPr>
                <w:i/>
                <w:sz w:val="22"/>
                <w:szCs w:val="22"/>
              </w:rPr>
              <w:t xml:space="preserve"> </w:t>
            </w:r>
            <w:r w:rsidRPr="00436A78">
              <w:rPr>
                <w:sz w:val="22"/>
                <w:szCs w:val="22"/>
              </w:rPr>
              <w:t>амоксици</w:t>
            </w:r>
            <w:r w:rsidRPr="00436A78">
              <w:rPr>
                <w:sz w:val="22"/>
                <w:szCs w:val="22"/>
              </w:rPr>
              <w:t>л</w:t>
            </w:r>
            <w:r w:rsidRPr="00436A78">
              <w:rPr>
                <w:sz w:val="22"/>
                <w:szCs w:val="22"/>
              </w:rPr>
              <w:t>лин/клавуланат)</w:t>
            </w:r>
          </w:p>
          <w:p w:rsidR="00F37889" w:rsidRPr="00436A78" w:rsidRDefault="00F37889" w:rsidP="00F37889">
            <w:pPr>
              <w:pStyle w:val="spisok"/>
              <w:numPr>
                <w:ilvl w:val="0"/>
                <w:numId w:val="0"/>
              </w:numPr>
              <w:tabs>
                <w:tab w:val="clear" w:pos="567"/>
                <w:tab w:val="left" w:pos="256"/>
              </w:tabs>
              <w:spacing w:line="216" w:lineRule="auto"/>
              <w:ind w:left="114"/>
              <w:jc w:val="left"/>
              <w:rPr>
                <w:sz w:val="22"/>
                <w:szCs w:val="22"/>
              </w:rPr>
            </w:pPr>
            <w:r w:rsidRPr="00436A78">
              <w:rPr>
                <w:sz w:val="22"/>
                <w:szCs w:val="22"/>
              </w:rPr>
              <w:t xml:space="preserve">Цефалоспорин III поколения (цефотаксим </w:t>
            </w:r>
            <w:r w:rsidRPr="00436A78">
              <w:rPr>
                <w:iCs/>
                <w:sz w:val="22"/>
                <w:szCs w:val="22"/>
              </w:rPr>
              <w:t xml:space="preserve">или </w:t>
            </w:r>
            <w:r w:rsidRPr="00436A78">
              <w:rPr>
                <w:sz w:val="22"/>
                <w:szCs w:val="22"/>
              </w:rPr>
              <w:t>цефтриаксон)</w:t>
            </w:r>
          </w:p>
          <w:p w:rsidR="00F37889" w:rsidRPr="00436A78" w:rsidRDefault="00F37889" w:rsidP="00F37889">
            <w:pPr>
              <w:pStyle w:val="spisok"/>
              <w:numPr>
                <w:ilvl w:val="0"/>
                <w:numId w:val="0"/>
              </w:numPr>
              <w:tabs>
                <w:tab w:val="clear" w:pos="567"/>
                <w:tab w:val="left" w:pos="256"/>
              </w:tabs>
              <w:spacing w:line="216" w:lineRule="auto"/>
              <w:ind w:left="114"/>
              <w:jc w:val="left"/>
              <w:rPr>
                <w:sz w:val="22"/>
                <w:szCs w:val="22"/>
              </w:rPr>
            </w:pPr>
            <w:r w:rsidRPr="00436A78">
              <w:rPr>
                <w:sz w:val="22"/>
                <w:szCs w:val="22"/>
              </w:rPr>
              <w:t>Цефтазидим</w:t>
            </w:r>
          </w:p>
          <w:p w:rsidR="00F37889" w:rsidRPr="00436A78" w:rsidRDefault="00F37889" w:rsidP="00F37889">
            <w:pPr>
              <w:pStyle w:val="spisok"/>
              <w:numPr>
                <w:ilvl w:val="0"/>
                <w:numId w:val="0"/>
              </w:numPr>
              <w:tabs>
                <w:tab w:val="clear" w:pos="567"/>
                <w:tab w:val="left" w:pos="256"/>
              </w:tabs>
              <w:spacing w:line="216" w:lineRule="auto"/>
              <w:ind w:left="114"/>
              <w:jc w:val="left"/>
              <w:rPr>
                <w:sz w:val="22"/>
                <w:szCs w:val="22"/>
              </w:rPr>
            </w:pPr>
            <w:r w:rsidRPr="00436A78">
              <w:rPr>
                <w:sz w:val="22"/>
                <w:szCs w:val="22"/>
              </w:rPr>
              <w:t>Гентамицин</w:t>
            </w:r>
          </w:p>
          <w:p w:rsidR="00F37889" w:rsidRPr="00436A78" w:rsidRDefault="00F37889" w:rsidP="00F37889">
            <w:pPr>
              <w:pStyle w:val="spisok"/>
              <w:numPr>
                <w:ilvl w:val="0"/>
                <w:numId w:val="0"/>
              </w:numPr>
              <w:tabs>
                <w:tab w:val="clear" w:pos="567"/>
                <w:tab w:val="left" w:pos="256"/>
              </w:tabs>
              <w:spacing w:line="216" w:lineRule="auto"/>
              <w:ind w:left="114"/>
              <w:jc w:val="left"/>
              <w:rPr>
                <w:sz w:val="22"/>
                <w:szCs w:val="22"/>
              </w:rPr>
            </w:pPr>
            <w:r w:rsidRPr="00436A78">
              <w:rPr>
                <w:sz w:val="22"/>
                <w:szCs w:val="22"/>
              </w:rPr>
              <w:t>Фторхинолон</w:t>
            </w:r>
          </w:p>
        </w:tc>
        <w:tc>
          <w:tcPr>
            <w:tcW w:w="5103" w:type="dxa"/>
            <w:tcBorders>
              <w:top w:val="double" w:sz="4" w:space="0" w:color="auto"/>
            </w:tcBorders>
          </w:tcPr>
          <w:p w:rsidR="00F37889" w:rsidRPr="00436A78" w:rsidRDefault="00F37889" w:rsidP="00F37889">
            <w:pPr>
              <w:pStyle w:val="spisok"/>
              <w:numPr>
                <w:ilvl w:val="0"/>
                <w:numId w:val="0"/>
              </w:numPr>
              <w:tabs>
                <w:tab w:val="clear" w:pos="567"/>
                <w:tab w:val="left" w:pos="327"/>
              </w:tabs>
              <w:spacing w:line="216" w:lineRule="auto"/>
              <w:ind w:left="185"/>
              <w:jc w:val="left"/>
              <w:rPr>
                <w:sz w:val="22"/>
                <w:szCs w:val="22"/>
              </w:rPr>
            </w:pPr>
            <w:r w:rsidRPr="00436A78">
              <w:rPr>
                <w:sz w:val="22"/>
                <w:szCs w:val="22"/>
              </w:rPr>
              <w:t xml:space="preserve">Карбапенем (имипенем </w:t>
            </w:r>
            <w:r w:rsidRPr="00436A78">
              <w:rPr>
                <w:iCs/>
                <w:sz w:val="22"/>
                <w:szCs w:val="22"/>
              </w:rPr>
              <w:t xml:space="preserve">или </w:t>
            </w:r>
            <w:r w:rsidRPr="00436A78">
              <w:rPr>
                <w:sz w:val="22"/>
                <w:szCs w:val="22"/>
              </w:rPr>
              <w:t>меропенем)</w:t>
            </w:r>
          </w:p>
          <w:p w:rsidR="00F37889" w:rsidRPr="00436A78" w:rsidRDefault="00F37889" w:rsidP="00F37889">
            <w:pPr>
              <w:pStyle w:val="spisok"/>
              <w:numPr>
                <w:ilvl w:val="0"/>
                <w:numId w:val="0"/>
              </w:numPr>
              <w:tabs>
                <w:tab w:val="clear" w:pos="567"/>
                <w:tab w:val="left" w:pos="327"/>
              </w:tabs>
              <w:spacing w:line="216" w:lineRule="auto"/>
              <w:ind w:left="185"/>
              <w:jc w:val="left"/>
              <w:rPr>
                <w:sz w:val="22"/>
                <w:szCs w:val="22"/>
              </w:rPr>
            </w:pPr>
            <w:r w:rsidRPr="00436A78">
              <w:rPr>
                <w:sz w:val="22"/>
                <w:szCs w:val="22"/>
              </w:rPr>
              <w:t>Цефепим</w:t>
            </w:r>
          </w:p>
          <w:p w:rsidR="00F37889" w:rsidRPr="00436A78" w:rsidRDefault="00F37889" w:rsidP="00F37889">
            <w:pPr>
              <w:pStyle w:val="spisok"/>
              <w:numPr>
                <w:ilvl w:val="0"/>
                <w:numId w:val="0"/>
              </w:numPr>
              <w:tabs>
                <w:tab w:val="clear" w:pos="567"/>
                <w:tab w:val="left" w:pos="327"/>
              </w:tabs>
              <w:spacing w:line="216" w:lineRule="auto"/>
              <w:ind w:left="185"/>
              <w:jc w:val="left"/>
              <w:rPr>
                <w:sz w:val="22"/>
                <w:szCs w:val="22"/>
              </w:rPr>
            </w:pPr>
            <w:r w:rsidRPr="00436A78">
              <w:rPr>
                <w:sz w:val="22"/>
                <w:szCs w:val="22"/>
              </w:rPr>
              <w:t>Цефоперазон/сульбактам</w:t>
            </w:r>
          </w:p>
          <w:p w:rsidR="00F37889" w:rsidRPr="00436A78" w:rsidRDefault="00F37889" w:rsidP="00F37889">
            <w:pPr>
              <w:pStyle w:val="spisok"/>
              <w:numPr>
                <w:ilvl w:val="0"/>
                <w:numId w:val="0"/>
              </w:numPr>
              <w:tabs>
                <w:tab w:val="clear" w:pos="567"/>
                <w:tab w:val="left" w:pos="327"/>
              </w:tabs>
              <w:spacing w:line="216" w:lineRule="auto"/>
              <w:ind w:left="185"/>
              <w:jc w:val="left"/>
              <w:rPr>
                <w:sz w:val="22"/>
                <w:szCs w:val="22"/>
              </w:rPr>
            </w:pPr>
            <w:r w:rsidRPr="00436A78">
              <w:rPr>
                <w:sz w:val="22"/>
                <w:szCs w:val="22"/>
              </w:rPr>
              <w:t xml:space="preserve">Тикарциллин/клавуланат </w:t>
            </w:r>
          </w:p>
          <w:p w:rsidR="00F37889" w:rsidRPr="00436A78" w:rsidRDefault="00F37889" w:rsidP="00F37889">
            <w:pPr>
              <w:pStyle w:val="spisok"/>
              <w:numPr>
                <w:ilvl w:val="0"/>
                <w:numId w:val="0"/>
              </w:numPr>
              <w:tabs>
                <w:tab w:val="clear" w:pos="567"/>
                <w:tab w:val="left" w:pos="327"/>
              </w:tabs>
              <w:spacing w:line="216" w:lineRule="auto"/>
              <w:ind w:left="185"/>
              <w:jc w:val="left"/>
              <w:rPr>
                <w:sz w:val="22"/>
                <w:szCs w:val="22"/>
              </w:rPr>
            </w:pPr>
            <w:r w:rsidRPr="00436A78">
              <w:rPr>
                <w:sz w:val="22"/>
                <w:szCs w:val="22"/>
              </w:rPr>
              <w:t xml:space="preserve">Второй цефалоспорин III </w:t>
            </w:r>
            <w:r w:rsidRPr="00436A78">
              <w:rPr>
                <w:spacing w:val="-2"/>
                <w:sz w:val="22"/>
                <w:szCs w:val="22"/>
              </w:rPr>
              <w:t xml:space="preserve">поколения (цефтриаксон </w:t>
            </w:r>
            <w:r w:rsidRPr="00436A78">
              <w:rPr>
                <w:iCs/>
                <w:spacing w:val="-2"/>
                <w:sz w:val="22"/>
                <w:szCs w:val="22"/>
              </w:rPr>
              <w:t>или</w:t>
            </w:r>
            <w:r w:rsidRPr="00436A78">
              <w:rPr>
                <w:spacing w:val="-2"/>
                <w:sz w:val="22"/>
                <w:szCs w:val="22"/>
              </w:rPr>
              <w:t xml:space="preserve"> цефотаксим)</w:t>
            </w:r>
          </w:p>
          <w:p w:rsidR="00F37889" w:rsidRPr="00436A78" w:rsidRDefault="00F37889" w:rsidP="00F37889">
            <w:pPr>
              <w:pStyle w:val="spisok"/>
              <w:numPr>
                <w:ilvl w:val="0"/>
                <w:numId w:val="0"/>
              </w:numPr>
              <w:tabs>
                <w:tab w:val="clear" w:pos="567"/>
                <w:tab w:val="left" w:pos="327"/>
              </w:tabs>
              <w:spacing w:line="216" w:lineRule="auto"/>
              <w:ind w:left="185"/>
              <w:jc w:val="left"/>
              <w:rPr>
                <w:sz w:val="22"/>
                <w:szCs w:val="22"/>
              </w:rPr>
            </w:pPr>
            <w:r w:rsidRPr="00436A78">
              <w:rPr>
                <w:sz w:val="22"/>
                <w:szCs w:val="22"/>
              </w:rPr>
              <w:t>Цефкситин</w:t>
            </w:r>
          </w:p>
          <w:p w:rsidR="00F37889" w:rsidRPr="00436A78" w:rsidRDefault="00F37889" w:rsidP="00F37889">
            <w:pPr>
              <w:pStyle w:val="spisok"/>
              <w:numPr>
                <w:ilvl w:val="0"/>
                <w:numId w:val="0"/>
              </w:numPr>
              <w:tabs>
                <w:tab w:val="clear" w:pos="567"/>
                <w:tab w:val="left" w:pos="327"/>
              </w:tabs>
              <w:spacing w:line="216" w:lineRule="auto"/>
              <w:ind w:left="185"/>
              <w:jc w:val="left"/>
              <w:rPr>
                <w:sz w:val="22"/>
                <w:szCs w:val="22"/>
              </w:rPr>
            </w:pPr>
            <w:r w:rsidRPr="00436A78">
              <w:rPr>
                <w:sz w:val="22"/>
                <w:szCs w:val="22"/>
              </w:rPr>
              <w:t>Амикацин</w:t>
            </w:r>
          </w:p>
          <w:p w:rsidR="00F37889" w:rsidRPr="00436A78" w:rsidRDefault="00F37889" w:rsidP="00F37889">
            <w:pPr>
              <w:pStyle w:val="spisok"/>
              <w:numPr>
                <w:ilvl w:val="0"/>
                <w:numId w:val="0"/>
              </w:numPr>
              <w:tabs>
                <w:tab w:val="clear" w:pos="567"/>
                <w:tab w:val="left" w:pos="327"/>
              </w:tabs>
              <w:spacing w:line="216" w:lineRule="auto"/>
              <w:ind w:left="185"/>
              <w:jc w:val="left"/>
              <w:rPr>
                <w:sz w:val="22"/>
                <w:szCs w:val="22"/>
              </w:rPr>
            </w:pPr>
            <w:r w:rsidRPr="00436A78">
              <w:rPr>
                <w:sz w:val="22"/>
                <w:szCs w:val="22"/>
              </w:rPr>
              <w:t>Цефуроксим</w:t>
            </w:r>
          </w:p>
          <w:p w:rsidR="00F37889" w:rsidRPr="00436A78" w:rsidRDefault="00F37889" w:rsidP="00F37889">
            <w:pPr>
              <w:pStyle w:val="spisok"/>
              <w:numPr>
                <w:ilvl w:val="0"/>
                <w:numId w:val="0"/>
              </w:numPr>
              <w:tabs>
                <w:tab w:val="clear" w:pos="567"/>
                <w:tab w:val="left" w:pos="327"/>
              </w:tabs>
              <w:spacing w:line="216" w:lineRule="auto"/>
              <w:ind w:left="185"/>
              <w:jc w:val="left"/>
              <w:rPr>
                <w:sz w:val="22"/>
                <w:szCs w:val="22"/>
              </w:rPr>
            </w:pPr>
            <w:r w:rsidRPr="00436A78">
              <w:rPr>
                <w:sz w:val="22"/>
                <w:szCs w:val="22"/>
              </w:rPr>
              <w:t>Оральные цефалоспорины II—III поколений</w:t>
            </w:r>
          </w:p>
        </w:tc>
      </w:tr>
    </w:tbl>
    <w:p w:rsidR="00F37889" w:rsidRDefault="00F37889" w:rsidP="00F37889">
      <w:pPr>
        <w:pStyle w:val="tabl"/>
      </w:pPr>
    </w:p>
    <w:p w:rsidR="00F37889" w:rsidRDefault="00F37889" w:rsidP="00436A78">
      <w:pPr>
        <w:pStyle w:val="tabl"/>
        <w:jc w:val="center"/>
        <w:rPr>
          <w:rFonts w:ascii="Times New Roman" w:hAnsi="Times New Roman"/>
          <w:b/>
          <w:sz w:val="24"/>
          <w:szCs w:val="24"/>
        </w:rPr>
      </w:pPr>
      <w:r w:rsidRPr="00436A78">
        <w:rPr>
          <w:rFonts w:ascii="Times New Roman" w:hAnsi="Times New Roman"/>
          <w:b/>
          <w:sz w:val="24"/>
          <w:szCs w:val="24"/>
        </w:rPr>
        <w:t>Таблица 14</w:t>
      </w:r>
      <w:r w:rsidR="00436A78">
        <w:rPr>
          <w:rFonts w:ascii="Times New Roman" w:hAnsi="Times New Roman"/>
          <w:b/>
          <w:sz w:val="24"/>
          <w:szCs w:val="24"/>
        </w:rPr>
        <w:t xml:space="preserve"> - </w:t>
      </w:r>
      <w:r w:rsidRPr="00436A78">
        <w:rPr>
          <w:rFonts w:ascii="Times New Roman" w:hAnsi="Times New Roman"/>
          <w:b/>
          <w:sz w:val="24"/>
          <w:szCs w:val="24"/>
        </w:rPr>
        <w:t xml:space="preserve">Рекомендуемый перечень АБП для определения чувствительности </w:t>
      </w:r>
      <w:r w:rsidRPr="00436A78">
        <w:rPr>
          <w:rFonts w:ascii="Times New Roman" w:hAnsi="Times New Roman"/>
          <w:b/>
          <w:i/>
          <w:sz w:val="24"/>
          <w:szCs w:val="24"/>
        </w:rPr>
        <w:t>Enterobacteriaceae</w:t>
      </w:r>
      <w:r w:rsidRPr="00436A78">
        <w:rPr>
          <w:rFonts w:ascii="Times New Roman" w:hAnsi="Times New Roman"/>
          <w:b/>
          <w:sz w:val="24"/>
          <w:szCs w:val="24"/>
        </w:rPr>
        <w:t>, выделенных при кишечных инфекциях</w:t>
      </w:r>
    </w:p>
    <w:p w:rsidR="00436A78" w:rsidRPr="00436A78" w:rsidRDefault="00436A78" w:rsidP="00436A78">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4423"/>
        <w:gridCol w:w="5103"/>
      </w:tblGrid>
      <w:tr w:rsidR="00F37889" w:rsidRPr="00436A78" w:rsidTr="009C4C58">
        <w:tc>
          <w:tcPr>
            <w:tcW w:w="4423" w:type="dxa"/>
            <w:tcBorders>
              <w:top w:val="single" w:sz="4" w:space="0" w:color="auto"/>
              <w:bottom w:val="double" w:sz="4" w:space="0" w:color="auto"/>
            </w:tcBorders>
          </w:tcPr>
          <w:p w:rsidR="00F37889" w:rsidRPr="00436A78" w:rsidRDefault="00F37889" w:rsidP="00F37889">
            <w:pPr>
              <w:pStyle w:val="TablCenter"/>
              <w:rPr>
                <w:sz w:val="22"/>
                <w:szCs w:val="22"/>
              </w:rPr>
            </w:pPr>
            <w:r w:rsidRPr="00436A78">
              <w:rPr>
                <w:sz w:val="22"/>
                <w:szCs w:val="22"/>
              </w:rPr>
              <w:t>Препараты первого ряда</w:t>
            </w:r>
          </w:p>
        </w:tc>
        <w:tc>
          <w:tcPr>
            <w:tcW w:w="5103" w:type="dxa"/>
            <w:tcBorders>
              <w:top w:val="single" w:sz="4" w:space="0" w:color="auto"/>
              <w:bottom w:val="double" w:sz="4" w:space="0" w:color="auto"/>
            </w:tcBorders>
          </w:tcPr>
          <w:p w:rsidR="00F37889" w:rsidRPr="00436A78" w:rsidRDefault="00F37889" w:rsidP="00F37889">
            <w:pPr>
              <w:pStyle w:val="TablCenter"/>
              <w:rPr>
                <w:sz w:val="22"/>
                <w:szCs w:val="22"/>
              </w:rPr>
            </w:pPr>
            <w:r w:rsidRPr="00436A78">
              <w:rPr>
                <w:sz w:val="22"/>
                <w:szCs w:val="22"/>
              </w:rPr>
              <w:t>Дополнительные препараты</w:t>
            </w:r>
          </w:p>
        </w:tc>
      </w:tr>
      <w:tr w:rsidR="00F37889" w:rsidRPr="00436A78" w:rsidTr="009C4C58">
        <w:tc>
          <w:tcPr>
            <w:tcW w:w="4423" w:type="dxa"/>
            <w:tcBorders>
              <w:top w:val="double" w:sz="4" w:space="0" w:color="auto"/>
            </w:tcBorders>
          </w:tcPr>
          <w:p w:rsidR="00F37889" w:rsidRPr="00436A78" w:rsidRDefault="00F37889" w:rsidP="00F37889">
            <w:pPr>
              <w:pStyle w:val="spisok"/>
              <w:numPr>
                <w:ilvl w:val="0"/>
                <w:numId w:val="0"/>
              </w:numPr>
              <w:tabs>
                <w:tab w:val="clear" w:pos="567"/>
                <w:tab w:val="left" w:pos="284"/>
              </w:tabs>
              <w:spacing w:line="216" w:lineRule="auto"/>
              <w:ind w:left="360"/>
              <w:rPr>
                <w:sz w:val="22"/>
                <w:szCs w:val="22"/>
              </w:rPr>
            </w:pPr>
            <w:r w:rsidRPr="00436A78">
              <w:rPr>
                <w:sz w:val="22"/>
                <w:szCs w:val="22"/>
              </w:rPr>
              <w:t>Ампициллин</w:t>
            </w:r>
          </w:p>
          <w:p w:rsidR="00F37889" w:rsidRPr="00436A78" w:rsidRDefault="00F37889" w:rsidP="00F37889">
            <w:pPr>
              <w:pStyle w:val="spisok"/>
              <w:numPr>
                <w:ilvl w:val="0"/>
                <w:numId w:val="0"/>
              </w:numPr>
              <w:tabs>
                <w:tab w:val="clear" w:pos="567"/>
                <w:tab w:val="left" w:pos="284"/>
              </w:tabs>
              <w:spacing w:line="216" w:lineRule="auto"/>
              <w:ind w:left="360"/>
              <w:rPr>
                <w:sz w:val="22"/>
                <w:szCs w:val="22"/>
              </w:rPr>
            </w:pPr>
            <w:r w:rsidRPr="00436A78">
              <w:rPr>
                <w:sz w:val="22"/>
                <w:szCs w:val="22"/>
              </w:rPr>
              <w:t>Ко-тримоксазол</w:t>
            </w:r>
          </w:p>
          <w:p w:rsidR="00F37889" w:rsidRPr="00436A78" w:rsidRDefault="00F37889" w:rsidP="00F37889">
            <w:pPr>
              <w:pStyle w:val="spisok"/>
              <w:numPr>
                <w:ilvl w:val="0"/>
                <w:numId w:val="0"/>
              </w:numPr>
              <w:tabs>
                <w:tab w:val="clear" w:pos="567"/>
                <w:tab w:val="left" w:pos="284"/>
              </w:tabs>
              <w:spacing w:line="216" w:lineRule="auto"/>
              <w:ind w:left="360"/>
              <w:rPr>
                <w:sz w:val="22"/>
                <w:szCs w:val="22"/>
              </w:rPr>
            </w:pPr>
            <w:r w:rsidRPr="00436A78">
              <w:rPr>
                <w:sz w:val="22"/>
                <w:szCs w:val="22"/>
              </w:rPr>
              <w:t>Норфлоксацин или</w:t>
            </w:r>
          </w:p>
          <w:p w:rsidR="00F37889" w:rsidRPr="00436A78" w:rsidRDefault="00F37889" w:rsidP="00F37889">
            <w:pPr>
              <w:pStyle w:val="bodytext"/>
              <w:ind w:left="360" w:firstLine="0"/>
              <w:jc w:val="left"/>
              <w:rPr>
                <w:sz w:val="22"/>
                <w:szCs w:val="22"/>
              </w:rPr>
            </w:pPr>
            <w:r w:rsidRPr="00436A78">
              <w:rPr>
                <w:sz w:val="22"/>
                <w:szCs w:val="22"/>
              </w:rPr>
              <w:t xml:space="preserve">Ципрофлоксацин или </w:t>
            </w:r>
            <w:r w:rsidRPr="00436A78">
              <w:rPr>
                <w:sz w:val="22"/>
                <w:szCs w:val="22"/>
              </w:rPr>
              <w:br/>
              <w:t>Офлоксацин</w:t>
            </w:r>
          </w:p>
        </w:tc>
        <w:tc>
          <w:tcPr>
            <w:tcW w:w="5103" w:type="dxa"/>
            <w:tcBorders>
              <w:top w:val="double" w:sz="4" w:space="0" w:color="auto"/>
            </w:tcBorders>
          </w:tcPr>
          <w:p w:rsidR="00F37889" w:rsidRPr="00436A78" w:rsidRDefault="00F37889" w:rsidP="00F37889">
            <w:pPr>
              <w:pStyle w:val="spisok"/>
              <w:numPr>
                <w:ilvl w:val="0"/>
                <w:numId w:val="0"/>
              </w:numPr>
              <w:tabs>
                <w:tab w:val="clear" w:pos="567"/>
                <w:tab w:val="left" w:pos="284"/>
              </w:tabs>
              <w:spacing w:line="216" w:lineRule="auto"/>
              <w:ind w:left="360"/>
              <w:jc w:val="left"/>
              <w:rPr>
                <w:sz w:val="22"/>
                <w:szCs w:val="22"/>
              </w:rPr>
            </w:pPr>
            <w:r w:rsidRPr="00436A78">
              <w:rPr>
                <w:sz w:val="22"/>
                <w:szCs w:val="22"/>
              </w:rPr>
              <w:t xml:space="preserve">Цефотаксим или </w:t>
            </w:r>
            <w:r w:rsidRPr="00436A78">
              <w:rPr>
                <w:i/>
                <w:iCs/>
                <w:sz w:val="22"/>
                <w:szCs w:val="22"/>
              </w:rPr>
              <w:br/>
            </w:r>
            <w:r w:rsidRPr="00436A78">
              <w:rPr>
                <w:sz w:val="22"/>
                <w:szCs w:val="22"/>
              </w:rPr>
              <w:t>Цефтриаксон</w:t>
            </w:r>
          </w:p>
          <w:p w:rsidR="00F37889" w:rsidRPr="00436A78" w:rsidRDefault="00F37889" w:rsidP="00F37889">
            <w:pPr>
              <w:pStyle w:val="spisok"/>
              <w:numPr>
                <w:ilvl w:val="0"/>
                <w:numId w:val="0"/>
              </w:numPr>
              <w:tabs>
                <w:tab w:val="clear" w:pos="567"/>
                <w:tab w:val="left" w:pos="284"/>
              </w:tabs>
              <w:spacing w:line="216" w:lineRule="auto"/>
              <w:ind w:left="360"/>
              <w:jc w:val="left"/>
              <w:rPr>
                <w:sz w:val="22"/>
                <w:szCs w:val="22"/>
              </w:rPr>
            </w:pPr>
            <w:r w:rsidRPr="00436A78">
              <w:rPr>
                <w:sz w:val="22"/>
                <w:szCs w:val="22"/>
              </w:rPr>
              <w:t>Хлорамфеникол</w:t>
            </w:r>
          </w:p>
          <w:p w:rsidR="00F37889" w:rsidRPr="00436A78" w:rsidRDefault="00F37889" w:rsidP="00F37889">
            <w:pPr>
              <w:pStyle w:val="spisok"/>
              <w:numPr>
                <w:ilvl w:val="0"/>
                <w:numId w:val="0"/>
              </w:numPr>
              <w:tabs>
                <w:tab w:val="clear" w:pos="567"/>
                <w:tab w:val="left" w:pos="284"/>
              </w:tabs>
              <w:spacing w:line="216" w:lineRule="auto"/>
              <w:ind w:left="360"/>
              <w:jc w:val="left"/>
              <w:rPr>
                <w:sz w:val="22"/>
                <w:szCs w:val="22"/>
              </w:rPr>
            </w:pPr>
            <w:r w:rsidRPr="00436A78">
              <w:rPr>
                <w:sz w:val="22"/>
                <w:szCs w:val="22"/>
              </w:rPr>
              <w:t xml:space="preserve">Тетрациклин или </w:t>
            </w:r>
            <w:r w:rsidRPr="00436A78">
              <w:rPr>
                <w:sz w:val="22"/>
                <w:szCs w:val="22"/>
              </w:rPr>
              <w:br/>
              <w:t>Доксициклин</w:t>
            </w:r>
          </w:p>
        </w:tc>
      </w:tr>
    </w:tbl>
    <w:p w:rsidR="00436A78" w:rsidRDefault="00436A78" w:rsidP="00F37889">
      <w:pPr>
        <w:pStyle w:val="tabl"/>
      </w:pPr>
    </w:p>
    <w:p w:rsidR="00436A78" w:rsidRDefault="00436A78" w:rsidP="00F37889">
      <w:pPr>
        <w:pStyle w:val="tabl"/>
      </w:pPr>
    </w:p>
    <w:p w:rsidR="00F37889" w:rsidRDefault="00F37889" w:rsidP="00436A78">
      <w:pPr>
        <w:pStyle w:val="tabl"/>
        <w:jc w:val="center"/>
        <w:rPr>
          <w:rFonts w:ascii="Times New Roman" w:hAnsi="Times New Roman"/>
          <w:b/>
          <w:sz w:val="24"/>
          <w:szCs w:val="24"/>
        </w:rPr>
      </w:pPr>
      <w:r w:rsidRPr="00436A78">
        <w:rPr>
          <w:rFonts w:ascii="Times New Roman" w:hAnsi="Times New Roman"/>
          <w:b/>
          <w:sz w:val="24"/>
          <w:szCs w:val="24"/>
        </w:rPr>
        <w:t>Таблица 15</w:t>
      </w:r>
      <w:r w:rsidR="00436A78">
        <w:rPr>
          <w:rFonts w:ascii="Times New Roman" w:hAnsi="Times New Roman"/>
          <w:b/>
          <w:sz w:val="24"/>
          <w:szCs w:val="24"/>
        </w:rPr>
        <w:t xml:space="preserve"> - </w:t>
      </w:r>
      <w:r w:rsidRPr="00436A78">
        <w:rPr>
          <w:rFonts w:ascii="Times New Roman" w:hAnsi="Times New Roman"/>
          <w:b/>
          <w:sz w:val="24"/>
          <w:szCs w:val="24"/>
        </w:rPr>
        <w:t xml:space="preserve">Рекомендуемый перечень АБП для определения чувствительности </w:t>
      </w:r>
      <w:r w:rsidRPr="00436A78">
        <w:rPr>
          <w:rFonts w:ascii="Times New Roman" w:hAnsi="Times New Roman"/>
          <w:b/>
          <w:i/>
          <w:sz w:val="24"/>
          <w:szCs w:val="24"/>
        </w:rPr>
        <w:t>Enterobacteriaceae</w:t>
      </w:r>
      <w:r w:rsidRPr="00436A78">
        <w:rPr>
          <w:rFonts w:ascii="Times New Roman" w:hAnsi="Times New Roman"/>
          <w:b/>
          <w:sz w:val="24"/>
          <w:szCs w:val="24"/>
        </w:rPr>
        <w:t>, выделенных при внебольничных ИМП</w:t>
      </w:r>
    </w:p>
    <w:p w:rsidR="00436A78" w:rsidRPr="00436A78" w:rsidRDefault="00436A78" w:rsidP="00436A78">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4423"/>
        <w:gridCol w:w="5103"/>
      </w:tblGrid>
      <w:tr w:rsidR="00F37889" w:rsidRPr="00436A78" w:rsidTr="009C4C58">
        <w:tc>
          <w:tcPr>
            <w:tcW w:w="4423" w:type="dxa"/>
            <w:tcBorders>
              <w:top w:val="single" w:sz="4" w:space="0" w:color="auto"/>
              <w:bottom w:val="double" w:sz="4" w:space="0" w:color="auto"/>
            </w:tcBorders>
          </w:tcPr>
          <w:p w:rsidR="00F37889" w:rsidRPr="00436A78" w:rsidRDefault="00F37889" w:rsidP="00F37889">
            <w:pPr>
              <w:pStyle w:val="TablCenter"/>
              <w:rPr>
                <w:sz w:val="22"/>
                <w:szCs w:val="22"/>
              </w:rPr>
            </w:pPr>
            <w:r w:rsidRPr="00436A78">
              <w:rPr>
                <w:sz w:val="22"/>
                <w:szCs w:val="22"/>
              </w:rPr>
              <w:t>Препараты первого ряда</w:t>
            </w:r>
          </w:p>
        </w:tc>
        <w:tc>
          <w:tcPr>
            <w:tcW w:w="5103" w:type="dxa"/>
            <w:tcBorders>
              <w:top w:val="single" w:sz="4" w:space="0" w:color="auto"/>
              <w:bottom w:val="double" w:sz="4" w:space="0" w:color="auto"/>
            </w:tcBorders>
          </w:tcPr>
          <w:p w:rsidR="00F37889" w:rsidRPr="00436A78" w:rsidRDefault="00F37889" w:rsidP="00F37889">
            <w:pPr>
              <w:pStyle w:val="TablCenter"/>
              <w:rPr>
                <w:sz w:val="22"/>
                <w:szCs w:val="22"/>
              </w:rPr>
            </w:pPr>
            <w:r w:rsidRPr="00436A78">
              <w:rPr>
                <w:sz w:val="22"/>
                <w:szCs w:val="22"/>
              </w:rPr>
              <w:t>Дополнительные препараты</w:t>
            </w:r>
          </w:p>
        </w:tc>
      </w:tr>
      <w:tr w:rsidR="00F37889" w:rsidRPr="00436A78" w:rsidTr="009C4C58">
        <w:tc>
          <w:tcPr>
            <w:tcW w:w="4423" w:type="dxa"/>
            <w:tcBorders>
              <w:top w:val="double" w:sz="4" w:space="0" w:color="auto"/>
            </w:tcBorders>
          </w:tcPr>
          <w:p w:rsidR="00F37889" w:rsidRPr="00436A78" w:rsidRDefault="00F37889" w:rsidP="00F37889">
            <w:pPr>
              <w:pStyle w:val="spisok"/>
              <w:numPr>
                <w:ilvl w:val="0"/>
                <w:numId w:val="0"/>
              </w:numPr>
              <w:tabs>
                <w:tab w:val="clear" w:pos="567"/>
                <w:tab w:val="left" w:pos="284"/>
              </w:tabs>
              <w:spacing w:line="216" w:lineRule="auto"/>
              <w:ind w:left="142"/>
              <w:jc w:val="left"/>
              <w:rPr>
                <w:sz w:val="22"/>
                <w:szCs w:val="22"/>
              </w:rPr>
            </w:pPr>
            <w:r w:rsidRPr="00436A78">
              <w:rPr>
                <w:sz w:val="22"/>
                <w:szCs w:val="22"/>
              </w:rPr>
              <w:t>Ампициллин</w:t>
            </w:r>
          </w:p>
          <w:p w:rsidR="00F37889" w:rsidRPr="00436A78" w:rsidRDefault="00F37889" w:rsidP="00F37889">
            <w:pPr>
              <w:pStyle w:val="spisok"/>
              <w:numPr>
                <w:ilvl w:val="0"/>
                <w:numId w:val="0"/>
              </w:numPr>
              <w:tabs>
                <w:tab w:val="clear" w:pos="567"/>
                <w:tab w:val="left" w:pos="284"/>
              </w:tabs>
              <w:spacing w:line="216" w:lineRule="auto"/>
              <w:ind w:left="142"/>
              <w:jc w:val="left"/>
              <w:rPr>
                <w:sz w:val="22"/>
                <w:szCs w:val="22"/>
              </w:rPr>
            </w:pPr>
            <w:r w:rsidRPr="00436A78">
              <w:rPr>
                <w:sz w:val="22"/>
                <w:szCs w:val="22"/>
              </w:rPr>
              <w:t>Амоксициллин/клавуланат</w:t>
            </w:r>
          </w:p>
          <w:p w:rsidR="00F37889" w:rsidRPr="00436A78" w:rsidRDefault="00F37889" w:rsidP="00F37889">
            <w:pPr>
              <w:pStyle w:val="spisok"/>
              <w:numPr>
                <w:ilvl w:val="0"/>
                <w:numId w:val="0"/>
              </w:numPr>
              <w:tabs>
                <w:tab w:val="clear" w:pos="567"/>
                <w:tab w:val="left" w:pos="284"/>
              </w:tabs>
              <w:spacing w:line="216" w:lineRule="auto"/>
              <w:ind w:left="142"/>
              <w:jc w:val="left"/>
              <w:rPr>
                <w:sz w:val="22"/>
                <w:szCs w:val="22"/>
              </w:rPr>
            </w:pPr>
            <w:r w:rsidRPr="00436A78">
              <w:rPr>
                <w:sz w:val="22"/>
                <w:szCs w:val="22"/>
              </w:rPr>
              <w:t>Ко-тримоксазол</w:t>
            </w:r>
          </w:p>
          <w:p w:rsidR="00F37889" w:rsidRPr="00436A78" w:rsidRDefault="00F37889" w:rsidP="00F37889">
            <w:pPr>
              <w:pStyle w:val="spisok"/>
              <w:numPr>
                <w:ilvl w:val="0"/>
                <w:numId w:val="0"/>
              </w:numPr>
              <w:tabs>
                <w:tab w:val="clear" w:pos="567"/>
                <w:tab w:val="left" w:pos="284"/>
              </w:tabs>
              <w:spacing w:line="216" w:lineRule="auto"/>
              <w:ind w:left="142"/>
              <w:jc w:val="left"/>
              <w:rPr>
                <w:sz w:val="22"/>
                <w:szCs w:val="22"/>
              </w:rPr>
            </w:pPr>
            <w:r w:rsidRPr="00436A78">
              <w:rPr>
                <w:sz w:val="22"/>
                <w:szCs w:val="22"/>
              </w:rPr>
              <w:t>Норфлоксацин</w:t>
            </w:r>
          </w:p>
          <w:p w:rsidR="00F37889" w:rsidRPr="00436A78" w:rsidRDefault="00F37889" w:rsidP="00F37889">
            <w:pPr>
              <w:pStyle w:val="spisok"/>
              <w:numPr>
                <w:ilvl w:val="0"/>
                <w:numId w:val="0"/>
              </w:numPr>
              <w:tabs>
                <w:tab w:val="clear" w:pos="567"/>
                <w:tab w:val="left" w:pos="284"/>
              </w:tabs>
              <w:spacing w:line="216" w:lineRule="auto"/>
              <w:ind w:left="142"/>
              <w:jc w:val="left"/>
              <w:rPr>
                <w:sz w:val="22"/>
                <w:szCs w:val="22"/>
              </w:rPr>
            </w:pPr>
            <w:r w:rsidRPr="00436A78">
              <w:rPr>
                <w:sz w:val="22"/>
                <w:szCs w:val="22"/>
              </w:rPr>
              <w:t>Ципрофлоксацин или офлоксацин</w:t>
            </w:r>
          </w:p>
        </w:tc>
        <w:tc>
          <w:tcPr>
            <w:tcW w:w="5103" w:type="dxa"/>
            <w:tcBorders>
              <w:top w:val="double" w:sz="4" w:space="0" w:color="auto"/>
            </w:tcBorders>
          </w:tcPr>
          <w:p w:rsidR="00F37889" w:rsidRPr="00436A78" w:rsidRDefault="00F37889" w:rsidP="00F37889">
            <w:pPr>
              <w:pStyle w:val="spisok"/>
              <w:numPr>
                <w:ilvl w:val="0"/>
                <w:numId w:val="0"/>
              </w:numPr>
              <w:tabs>
                <w:tab w:val="clear" w:pos="567"/>
                <w:tab w:val="left" w:pos="284"/>
              </w:tabs>
              <w:spacing w:line="216" w:lineRule="auto"/>
              <w:ind w:left="143"/>
              <w:jc w:val="left"/>
              <w:rPr>
                <w:sz w:val="22"/>
                <w:szCs w:val="22"/>
              </w:rPr>
            </w:pPr>
            <w:r w:rsidRPr="00436A78">
              <w:rPr>
                <w:sz w:val="22"/>
                <w:szCs w:val="22"/>
              </w:rPr>
              <w:t>Фосфомицин</w:t>
            </w:r>
          </w:p>
          <w:p w:rsidR="00F37889" w:rsidRPr="00436A78" w:rsidRDefault="00F37889" w:rsidP="00F37889">
            <w:pPr>
              <w:pStyle w:val="spisok"/>
              <w:numPr>
                <w:ilvl w:val="0"/>
                <w:numId w:val="0"/>
              </w:numPr>
              <w:tabs>
                <w:tab w:val="clear" w:pos="567"/>
                <w:tab w:val="left" w:pos="284"/>
              </w:tabs>
              <w:spacing w:line="216" w:lineRule="auto"/>
              <w:ind w:left="143"/>
              <w:jc w:val="left"/>
              <w:rPr>
                <w:sz w:val="22"/>
                <w:szCs w:val="22"/>
              </w:rPr>
            </w:pPr>
            <w:r w:rsidRPr="00436A78">
              <w:rPr>
                <w:sz w:val="22"/>
                <w:szCs w:val="22"/>
              </w:rPr>
              <w:t>Нитрофурантоин</w:t>
            </w:r>
          </w:p>
          <w:p w:rsidR="00F37889" w:rsidRPr="00436A78" w:rsidRDefault="00F37889" w:rsidP="00F37889">
            <w:pPr>
              <w:pStyle w:val="spisok"/>
              <w:numPr>
                <w:ilvl w:val="0"/>
                <w:numId w:val="0"/>
              </w:numPr>
              <w:tabs>
                <w:tab w:val="clear" w:pos="567"/>
                <w:tab w:val="left" w:pos="284"/>
              </w:tabs>
              <w:spacing w:line="216" w:lineRule="auto"/>
              <w:ind w:left="143"/>
              <w:jc w:val="left"/>
              <w:rPr>
                <w:sz w:val="22"/>
                <w:szCs w:val="22"/>
              </w:rPr>
            </w:pPr>
            <w:r w:rsidRPr="00436A78">
              <w:rPr>
                <w:sz w:val="22"/>
                <w:szCs w:val="22"/>
              </w:rPr>
              <w:t>Цефуроксим</w:t>
            </w:r>
          </w:p>
          <w:p w:rsidR="00F37889" w:rsidRPr="00436A78" w:rsidRDefault="00F37889" w:rsidP="00F37889">
            <w:pPr>
              <w:pStyle w:val="spisok"/>
              <w:numPr>
                <w:ilvl w:val="0"/>
                <w:numId w:val="0"/>
              </w:numPr>
              <w:tabs>
                <w:tab w:val="clear" w:pos="567"/>
                <w:tab w:val="left" w:pos="284"/>
              </w:tabs>
              <w:spacing w:line="216" w:lineRule="auto"/>
              <w:ind w:left="143"/>
              <w:jc w:val="left"/>
              <w:rPr>
                <w:sz w:val="22"/>
                <w:szCs w:val="22"/>
              </w:rPr>
            </w:pPr>
            <w:r w:rsidRPr="00436A78">
              <w:rPr>
                <w:sz w:val="22"/>
                <w:szCs w:val="22"/>
              </w:rPr>
              <w:t>Цефотаксим или</w:t>
            </w:r>
            <w:r w:rsidRPr="00436A78">
              <w:rPr>
                <w:i/>
                <w:iCs/>
                <w:sz w:val="22"/>
                <w:szCs w:val="22"/>
              </w:rPr>
              <w:t xml:space="preserve"> </w:t>
            </w:r>
            <w:r w:rsidRPr="00436A78">
              <w:rPr>
                <w:sz w:val="22"/>
                <w:szCs w:val="22"/>
              </w:rPr>
              <w:t>цефтриаксон</w:t>
            </w:r>
          </w:p>
          <w:p w:rsidR="00F37889" w:rsidRPr="00436A78" w:rsidRDefault="00F37889" w:rsidP="00F37889">
            <w:pPr>
              <w:pStyle w:val="spisok"/>
              <w:numPr>
                <w:ilvl w:val="0"/>
                <w:numId w:val="0"/>
              </w:numPr>
              <w:tabs>
                <w:tab w:val="clear" w:pos="567"/>
                <w:tab w:val="left" w:pos="284"/>
              </w:tabs>
              <w:spacing w:line="216" w:lineRule="auto"/>
              <w:ind w:left="143"/>
              <w:jc w:val="left"/>
              <w:rPr>
                <w:sz w:val="22"/>
                <w:szCs w:val="22"/>
              </w:rPr>
            </w:pPr>
            <w:r w:rsidRPr="00436A78">
              <w:rPr>
                <w:sz w:val="22"/>
                <w:szCs w:val="22"/>
              </w:rPr>
              <w:t xml:space="preserve">Гентамицин </w:t>
            </w:r>
          </w:p>
          <w:p w:rsidR="00F37889" w:rsidRPr="00436A78" w:rsidRDefault="00F37889" w:rsidP="00F37889">
            <w:pPr>
              <w:pStyle w:val="spisok"/>
              <w:numPr>
                <w:ilvl w:val="0"/>
                <w:numId w:val="0"/>
              </w:numPr>
              <w:tabs>
                <w:tab w:val="clear" w:pos="567"/>
                <w:tab w:val="left" w:pos="284"/>
              </w:tabs>
              <w:spacing w:line="216" w:lineRule="auto"/>
              <w:ind w:left="143"/>
              <w:jc w:val="left"/>
              <w:rPr>
                <w:sz w:val="22"/>
                <w:szCs w:val="22"/>
              </w:rPr>
            </w:pPr>
            <w:r w:rsidRPr="00436A78">
              <w:rPr>
                <w:sz w:val="22"/>
                <w:szCs w:val="22"/>
              </w:rPr>
              <w:t>Амикацин</w:t>
            </w:r>
          </w:p>
        </w:tc>
      </w:tr>
    </w:tbl>
    <w:p w:rsidR="00F37889" w:rsidRDefault="00F37889"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436A78" w:rsidRDefault="00436A78" w:rsidP="00F37889">
      <w:pPr>
        <w:pStyle w:val="tabl"/>
      </w:pPr>
    </w:p>
    <w:p w:rsidR="00F37889" w:rsidRDefault="009C4C58" w:rsidP="009C4C58">
      <w:pPr>
        <w:pStyle w:val="tabl"/>
        <w:jc w:val="left"/>
        <w:rPr>
          <w:rFonts w:ascii="Times New Roman" w:hAnsi="Times New Roman"/>
          <w:b/>
          <w:spacing w:val="-4"/>
          <w:sz w:val="24"/>
          <w:szCs w:val="24"/>
        </w:rPr>
      </w:pPr>
      <w:r>
        <w:lastRenderedPageBreak/>
        <w:t xml:space="preserve">          </w:t>
      </w:r>
      <w:r w:rsidR="00F37889" w:rsidRPr="00436A78">
        <w:rPr>
          <w:rFonts w:ascii="Times New Roman" w:hAnsi="Times New Roman"/>
          <w:b/>
          <w:sz w:val="24"/>
          <w:szCs w:val="24"/>
        </w:rPr>
        <w:t>Таблица 16</w:t>
      </w:r>
      <w:r w:rsidR="00436A78">
        <w:rPr>
          <w:rFonts w:ascii="Times New Roman" w:hAnsi="Times New Roman"/>
          <w:b/>
          <w:sz w:val="24"/>
          <w:szCs w:val="24"/>
        </w:rPr>
        <w:t xml:space="preserve"> - </w:t>
      </w:r>
      <w:r w:rsidR="00F37889" w:rsidRPr="00436A78">
        <w:rPr>
          <w:rFonts w:ascii="Times New Roman" w:hAnsi="Times New Roman"/>
          <w:b/>
          <w:sz w:val="24"/>
          <w:szCs w:val="24"/>
        </w:rPr>
        <w:t xml:space="preserve">Рекомендуемый перечень микроорганизмов для включения </w:t>
      </w:r>
      <w:r w:rsidR="00F37889" w:rsidRPr="00436A78">
        <w:rPr>
          <w:rFonts w:ascii="Times New Roman" w:hAnsi="Times New Roman"/>
          <w:b/>
          <w:sz w:val="24"/>
          <w:szCs w:val="24"/>
        </w:rPr>
        <w:br/>
      </w:r>
      <w:r>
        <w:rPr>
          <w:rFonts w:ascii="Times New Roman" w:hAnsi="Times New Roman"/>
          <w:b/>
          <w:spacing w:val="-4"/>
          <w:sz w:val="24"/>
          <w:szCs w:val="24"/>
        </w:rPr>
        <w:t xml:space="preserve">       </w:t>
      </w:r>
      <w:r w:rsidR="00F37889" w:rsidRPr="00436A78">
        <w:rPr>
          <w:rFonts w:ascii="Times New Roman" w:hAnsi="Times New Roman"/>
          <w:b/>
          <w:spacing w:val="-4"/>
          <w:sz w:val="24"/>
          <w:szCs w:val="24"/>
        </w:rPr>
        <w:t>в программу эпидемиологического надзора за антибиотикорезистентностью</w:t>
      </w:r>
    </w:p>
    <w:p w:rsidR="00436A78" w:rsidRPr="00436A78" w:rsidRDefault="00436A78" w:rsidP="00436A78">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706"/>
        <w:gridCol w:w="4820"/>
      </w:tblGrid>
      <w:tr w:rsidR="00F37889" w:rsidRPr="00436A78" w:rsidTr="009C4C58">
        <w:trPr>
          <w:cantSplit/>
          <w:trHeight w:val="270"/>
        </w:trPr>
        <w:tc>
          <w:tcPr>
            <w:tcW w:w="4706" w:type="dxa"/>
            <w:tcBorders>
              <w:bottom w:val="double" w:sz="4" w:space="0" w:color="auto"/>
            </w:tcBorders>
            <w:vAlign w:val="center"/>
          </w:tcPr>
          <w:p w:rsidR="00F37889" w:rsidRPr="00436A78" w:rsidRDefault="00F37889" w:rsidP="00F37889">
            <w:pPr>
              <w:pStyle w:val="TablCenter"/>
              <w:spacing w:line="204" w:lineRule="auto"/>
              <w:rPr>
                <w:sz w:val="22"/>
                <w:szCs w:val="22"/>
              </w:rPr>
            </w:pPr>
            <w:r w:rsidRPr="00436A78">
              <w:rPr>
                <w:sz w:val="22"/>
                <w:szCs w:val="22"/>
              </w:rPr>
              <w:t xml:space="preserve">В амбулаторно-поликлинической </w:t>
            </w:r>
            <w:r w:rsidRPr="00436A78">
              <w:rPr>
                <w:sz w:val="22"/>
                <w:szCs w:val="22"/>
              </w:rPr>
              <w:br/>
              <w:t>практике</w:t>
            </w:r>
          </w:p>
        </w:tc>
        <w:tc>
          <w:tcPr>
            <w:tcW w:w="4820" w:type="dxa"/>
            <w:tcBorders>
              <w:bottom w:val="double" w:sz="4" w:space="0" w:color="auto"/>
            </w:tcBorders>
            <w:vAlign w:val="center"/>
          </w:tcPr>
          <w:p w:rsidR="00F37889" w:rsidRPr="00436A78" w:rsidRDefault="00F37889" w:rsidP="00F37889">
            <w:pPr>
              <w:pStyle w:val="TablCenter"/>
              <w:spacing w:line="204" w:lineRule="auto"/>
              <w:rPr>
                <w:sz w:val="22"/>
                <w:szCs w:val="22"/>
              </w:rPr>
            </w:pPr>
            <w:r w:rsidRPr="00436A78">
              <w:rPr>
                <w:sz w:val="22"/>
                <w:szCs w:val="22"/>
              </w:rPr>
              <w:t>В стационарах</w:t>
            </w:r>
          </w:p>
        </w:tc>
      </w:tr>
      <w:tr w:rsidR="00F37889" w:rsidRPr="004242A5" w:rsidTr="009C4C58">
        <w:trPr>
          <w:cantSplit/>
          <w:trHeight w:val="270"/>
        </w:trPr>
        <w:tc>
          <w:tcPr>
            <w:tcW w:w="4706" w:type="dxa"/>
            <w:tcBorders>
              <w:top w:val="double" w:sz="4" w:space="0" w:color="auto"/>
            </w:tcBorders>
          </w:tcPr>
          <w:p w:rsidR="00F37889" w:rsidRPr="002D63BA" w:rsidRDefault="00F37889" w:rsidP="00F37889">
            <w:pPr>
              <w:pStyle w:val="TablCenter"/>
              <w:spacing w:line="204" w:lineRule="auto"/>
              <w:ind w:left="142"/>
              <w:jc w:val="left"/>
              <w:rPr>
                <w:i/>
                <w:sz w:val="22"/>
                <w:szCs w:val="22"/>
                <w:lang w:val="en-US"/>
              </w:rPr>
            </w:pPr>
            <w:r w:rsidRPr="002D63BA">
              <w:rPr>
                <w:i/>
                <w:iCs/>
                <w:sz w:val="22"/>
                <w:szCs w:val="22"/>
                <w:lang w:val="en-US"/>
              </w:rPr>
              <w:t>Escherichia coli</w:t>
            </w:r>
            <w:r w:rsidRPr="002D63BA">
              <w:rPr>
                <w:i/>
                <w:iCs/>
                <w:sz w:val="22"/>
                <w:szCs w:val="22"/>
                <w:lang w:val="en-US"/>
              </w:rPr>
              <w:br/>
              <w:t>Proteus mirabilis</w:t>
            </w:r>
            <w:r w:rsidRPr="002D63BA">
              <w:rPr>
                <w:i/>
                <w:iCs/>
                <w:sz w:val="22"/>
                <w:szCs w:val="22"/>
                <w:lang w:val="en-US"/>
              </w:rPr>
              <w:br/>
              <w:t xml:space="preserve">Salmonella </w:t>
            </w:r>
            <w:r w:rsidRPr="002D63BA">
              <w:rPr>
                <w:i/>
                <w:sz w:val="22"/>
                <w:szCs w:val="22"/>
                <w:lang w:val="en-US"/>
              </w:rPr>
              <w:t xml:space="preserve">spp. </w:t>
            </w:r>
            <w:r w:rsidRPr="002D63BA">
              <w:rPr>
                <w:i/>
                <w:sz w:val="22"/>
                <w:szCs w:val="22"/>
                <w:lang w:val="en-US"/>
              </w:rPr>
              <w:br/>
              <w:t>(</w:t>
            </w:r>
            <w:r w:rsidRPr="002D63BA">
              <w:rPr>
                <w:i/>
                <w:sz w:val="22"/>
                <w:szCs w:val="22"/>
              </w:rPr>
              <w:t>включая</w:t>
            </w:r>
            <w:r w:rsidRPr="002D63BA">
              <w:rPr>
                <w:i/>
                <w:sz w:val="22"/>
                <w:szCs w:val="22"/>
                <w:lang w:val="en-US"/>
              </w:rPr>
              <w:t xml:space="preserve"> </w:t>
            </w:r>
            <w:r w:rsidRPr="002D63BA">
              <w:rPr>
                <w:i/>
                <w:iCs/>
                <w:sz w:val="22"/>
                <w:szCs w:val="22"/>
                <w:lang w:val="en-US"/>
              </w:rPr>
              <w:t>typhi, paratyphi,</w:t>
            </w:r>
            <w:r w:rsidRPr="002D63BA">
              <w:rPr>
                <w:i/>
                <w:iCs/>
                <w:sz w:val="22"/>
                <w:szCs w:val="22"/>
                <w:lang w:val="en-US"/>
              </w:rPr>
              <w:br/>
              <w:t>typhimurium, enteritidis</w:t>
            </w:r>
            <w:r w:rsidRPr="002D63BA">
              <w:rPr>
                <w:i/>
                <w:sz w:val="22"/>
                <w:szCs w:val="22"/>
                <w:lang w:val="en-US"/>
              </w:rPr>
              <w:t>)</w:t>
            </w:r>
            <w:r w:rsidRPr="002D63BA">
              <w:rPr>
                <w:i/>
                <w:sz w:val="22"/>
                <w:szCs w:val="22"/>
                <w:lang w:val="en-US"/>
              </w:rPr>
              <w:br/>
            </w:r>
            <w:r w:rsidRPr="002D63BA">
              <w:rPr>
                <w:i/>
                <w:iCs/>
                <w:sz w:val="22"/>
                <w:szCs w:val="22"/>
                <w:lang w:val="en-US"/>
              </w:rPr>
              <w:t>Shigella</w:t>
            </w:r>
            <w:r w:rsidRPr="002D63BA">
              <w:rPr>
                <w:i/>
                <w:sz w:val="22"/>
                <w:szCs w:val="22"/>
                <w:lang w:val="en-US"/>
              </w:rPr>
              <w:t xml:space="preserve"> spp.</w:t>
            </w:r>
            <w:r w:rsidRPr="002D63BA">
              <w:rPr>
                <w:i/>
                <w:sz w:val="22"/>
                <w:szCs w:val="22"/>
                <w:lang w:val="en-US"/>
              </w:rPr>
              <w:br/>
            </w:r>
            <w:r w:rsidRPr="002D63BA">
              <w:rPr>
                <w:i/>
                <w:iCs/>
                <w:sz w:val="22"/>
                <w:szCs w:val="22"/>
                <w:lang w:val="en-US"/>
              </w:rPr>
              <w:t>Klebsiella pneumoniae</w:t>
            </w:r>
            <w:r w:rsidRPr="002D63BA">
              <w:rPr>
                <w:i/>
                <w:sz w:val="22"/>
                <w:szCs w:val="22"/>
                <w:lang w:val="en-US"/>
              </w:rPr>
              <w:t xml:space="preserve"> </w:t>
            </w:r>
            <w:r w:rsidRPr="002D63BA">
              <w:rPr>
                <w:i/>
                <w:sz w:val="22"/>
                <w:szCs w:val="22"/>
              </w:rPr>
              <w:t>и</w:t>
            </w:r>
            <w:r w:rsidRPr="002D63BA">
              <w:rPr>
                <w:i/>
                <w:sz w:val="22"/>
                <w:szCs w:val="22"/>
                <w:lang w:val="en-US"/>
              </w:rPr>
              <w:t xml:space="preserve"> </w:t>
            </w:r>
            <w:r w:rsidRPr="002D63BA">
              <w:rPr>
                <w:i/>
                <w:iCs/>
                <w:sz w:val="22"/>
                <w:szCs w:val="22"/>
                <w:lang w:val="en-US"/>
              </w:rPr>
              <w:t>oxytoca</w:t>
            </w:r>
            <w:r w:rsidRPr="002D63BA">
              <w:rPr>
                <w:i/>
                <w:iCs/>
                <w:sz w:val="22"/>
                <w:szCs w:val="22"/>
                <w:lang w:val="en-US"/>
              </w:rPr>
              <w:br/>
              <w:t>Haemophilus influezae</w:t>
            </w:r>
            <w:r w:rsidRPr="002D63BA">
              <w:rPr>
                <w:i/>
                <w:iCs/>
                <w:sz w:val="22"/>
                <w:szCs w:val="22"/>
                <w:lang w:val="en-US"/>
              </w:rPr>
              <w:br/>
              <w:t>Campylocacter jejuni / coli</w:t>
            </w:r>
            <w:r w:rsidRPr="002D63BA">
              <w:rPr>
                <w:i/>
                <w:iCs/>
                <w:sz w:val="22"/>
                <w:szCs w:val="22"/>
                <w:lang w:val="en-US"/>
              </w:rPr>
              <w:br/>
              <w:t>Neisseria meningitides</w:t>
            </w:r>
            <w:r w:rsidRPr="002D63BA">
              <w:rPr>
                <w:i/>
                <w:iCs/>
                <w:sz w:val="22"/>
                <w:szCs w:val="22"/>
                <w:lang w:val="en-US"/>
              </w:rPr>
              <w:br/>
              <w:t>Neisseria gonorrhoeae</w:t>
            </w:r>
            <w:r w:rsidRPr="002D63BA">
              <w:rPr>
                <w:i/>
                <w:iCs/>
                <w:sz w:val="22"/>
                <w:szCs w:val="22"/>
                <w:lang w:val="en-US"/>
              </w:rPr>
              <w:br/>
              <w:t>Moraxella catarrhalis</w:t>
            </w:r>
            <w:r w:rsidRPr="002D63BA">
              <w:rPr>
                <w:i/>
                <w:iCs/>
                <w:sz w:val="22"/>
                <w:szCs w:val="22"/>
                <w:lang w:val="en-US"/>
              </w:rPr>
              <w:br/>
              <w:t>Staphylococcus aureus</w:t>
            </w:r>
            <w:r w:rsidRPr="002D63BA">
              <w:rPr>
                <w:i/>
                <w:iCs/>
                <w:sz w:val="22"/>
                <w:szCs w:val="22"/>
                <w:lang w:val="en-US"/>
              </w:rPr>
              <w:br/>
              <w:t>Streptococcus pneumoniae</w:t>
            </w:r>
            <w:r w:rsidRPr="002D63BA">
              <w:rPr>
                <w:i/>
                <w:iCs/>
                <w:sz w:val="22"/>
                <w:szCs w:val="22"/>
                <w:lang w:val="en-US"/>
              </w:rPr>
              <w:br/>
              <w:t>Streptococcus pyogenes</w:t>
            </w:r>
            <w:r w:rsidRPr="002D63BA">
              <w:rPr>
                <w:i/>
                <w:iCs/>
                <w:sz w:val="22"/>
                <w:szCs w:val="22"/>
                <w:lang w:val="en-US"/>
              </w:rPr>
              <w:br/>
              <w:t>Streptococcus agalactiae</w:t>
            </w:r>
            <w:r w:rsidRPr="002D63BA">
              <w:rPr>
                <w:i/>
                <w:iCs/>
                <w:sz w:val="22"/>
                <w:szCs w:val="22"/>
                <w:lang w:val="en-US"/>
              </w:rPr>
              <w:br/>
              <w:t xml:space="preserve">Enterococcus faecalis </w:t>
            </w:r>
            <w:r w:rsidRPr="002D63BA">
              <w:rPr>
                <w:i/>
                <w:iCs/>
                <w:sz w:val="22"/>
                <w:szCs w:val="22"/>
              </w:rPr>
              <w:t>и</w:t>
            </w:r>
            <w:r w:rsidRPr="002D63BA">
              <w:rPr>
                <w:i/>
                <w:iCs/>
                <w:sz w:val="22"/>
                <w:szCs w:val="22"/>
                <w:lang w:val="en-US"/>
              </w:rPr>
              <w:t xml:space="preserve"> faecium</w:t>
            </w:r>
          </w:p>
        </w:tc>
        <w:tc>
          <w:tcPr>
            <w:tcW w:w="4820" w:type="dxa"/>
            <w:tcBorders>
              <w:top w:val="double" w:sz="4" w:space="0" w:color="auto"/>
            </w:tcBorders>
          </w:tcPr>
          <w:p w:rsidR="00F37889" w:rsidRPr="002D63BA" w:rsidRDefault="00F37889" w:rsidP="00F37889">
            <w:pPr>
              <w:pStyle w:val="TablCenter"/>
              <w:spacing w:line="204" w:lineRule="auto"/>
              <w:ind w:left="212"/>
              <w:jc w:val="left"/>
              <w:rPr>
                <w:i/>
                <w:iCs/>
                <w:sz w:val="22"/>
                <w:szCs w:val="22"/>
                <w:lang w:val="en-US"/>
              </w:rPr>
            </w:pPr>
            <w:r w:rsidRPr="002D63BA">
              <w:rPr>
                <w:i/>
                <w:iCs/>
                <w:sz w:val="22"/>
                <w:szCs w:val="22"/>
                <w:lang w:val="en-US"/>
              </w:rPr>
              <w:t>Escherichia coli</w:t>
            </w:r>
            <w:r w:rsidRPr="002D63BA">
              <w:rPr>
                <w:i/>
                <w:iCs/>
                <w:sz w:val="22"/>
                <w:szCs w:val="22"/>
                <w:lang w:val="en-US"/>
              </w:rPr>
              <w:br/>
              <w:t>Proteus mirabilis</w:t>
            </w:r>
            <w:r w:rsidRPr="002D63BA">
              <w:rPr>
                <w:i/>
                <w:iCs/>
                <w:sz w:val="22"/>
                <w:szCs w:val="22"/>
                <w:lang w:val="en-US"/>
              </w:rPr>
              <w:br/>
              <w:t xml:space="preserve">Salmonella </w:t>
            </w:r>
            <w:r w:rsidRPr="002D63BA">
              <w:rPr>
                <w:i/>
                <w:sz w:val="22"/>
                <w:szCs w:val="22"/>
                <w:lang w:val="en-US"/>
              </w:rPr>
              <w:t xml:space="preserve">spp. </w:t>
            </w:r>
            <w:r w:rsidRPr="002D63BA">
              <w:rPr>
                <w:i/>
                <w:sz w:val="22"/>
                <w:szCs w:val="22"/>
                <w:lang w:val="en-US"/>
              </w:rPr>
              <w:br/>
              <w:t>(</w:t>
            </w:r>
            <w:r w:rsidRPr="002D63BA">
              <w:rPr>
                <w:i/>
                <w:sz w:val="22"/>
                <w:szCs w:val="22"/>
              </w:rPr>
              <w:t>включая</w:t>
            </w:r>
            <w:r w:rsidRPr="002D63BA">
              <w:rPr>
                <w:i/>
                <w:sz w:val="22"/>
                <w:szCs w:val="22"/>
                <w:lang w:val="en-US"/>
              </w:rPr>
              <w:t xml:space="preserve"> </w:t>
            </w:r>
            <w:r w:rsidRPr="002D63BA">
              <w:rPr>
                <w:i/>
                <w:iCs/>
                <w:sz w:val="22"/>
                <w:szCs w:val="22"/>
                <w:lang w:val="en-US"/>
              </w:rPr>
              <w:t>typhi, paratyphi,</w:t>
            </w:r>
            <w:r w:rsidRPr="002D63BA">
              <w:rPr>
                <w:i/>
                <w:iCs/>
                <w:sz w:val="22"/>
                <w:szCs w:val="22"/>
                <w:lang w:val="en-US"/>
              </w:rPr>
              <w:br/>
              <w:t>typhimurium, enteritidis</w:t>
            </w:r>
            <w:r w:rsidRPr="002D63BA">
              <w:rPr>
                <w:i/>
                <w:sz w:val="22"/>
                <w:szCs w:val="22"/>
                <w:lang w:val="en-US"/>
              </w:rPr>
              <w:t>)</w:t>
            </w:r>
            <w:r w:rsidRPr="002D63BA">
              <w:rPr>
                <w:i/>
                <w:sz w:val="22"/>
                <w:szCs w:val="22"/>
                <w:lang w:val="en-US"/>
              </w:rPr>
              <w:br/>
            </w:r>
            <w:r w:rsidRPr="002D63BA">
              <w:rPr>
                <w:i/>
                <w:iCs/>
                <w:sz w:val="22"/>
                <w:szCs w:val="22"/>
                <w:lang w:val="en-US"/>
              </w:rPr>
              <w:t>Shigella</w:t>
            </w:r>
            <w:r w:rsidRPr="002D63BA">
              <w:rPr>
                <w:i/>
                <w:sz w:val="22"/>
                <w:szCs w:val="22"/>
                <w:lang w:val="en-US"/>
              </w:rPr>
              <w:t xml:space="preserve"> spp.</w:t>
            </w:r>
            <w:r w:rsidRPr="002D63BA">
              <w:rPr>
                <w:i/>
                <w:sz w:val="22"/>
                <w:szCs w:val="22"/>
                <w:lang w:val="en-US"/>
              </w:rPr>
              <w:br/>
            </w:r>
            <w:r w:rsidRPr="002D63BA">
              <w:rPr>
                <w:i/>
                <w:iCs/>
                <w:sz w:val="22"/>
                <w:szCs w:val="22"/>
                <w:lang w:val="en-US"/>
              </w:rPr>
              <w:t>Klebsiella pneumoniae</w:t>
            </w:r>
            <w:r w:rsidRPr="002D63BA">
              <w:rPr>
                <w:i/>
                <w:sz w:val="22"/>
                <w:szCs w:val="22"/>
                <w:lang w:val="en-US"/>
              </w:rPr>
              <w:t xml:space="preserve"> </w:t>
            </w:r>
            <w:r w:rsidRPr="002D63BA">
              <w:rPr>
                <w:i/>
                <w:sz w:val="22"/>
                <w:szCs w:val="22"/>
              </w:rPr>
              <w:t>и</w:t>
            </w:r>
            <w:r w:rsidRPr="002D63BA">
              <w:rPr>
                <w:i/>
                <w:sz w:val="22"/>
                <w:szCs w:val="22"/>
                <w:lang w:val="en-US"/>
              </w:rPr>
              <w:t xml:space="preserve"> </w:t>
            </w:r>
            <w:r w:rsidRPr="002D63BA">
              <w:rPr>
                <w:i/>
                <w:iCs/>
                <w:sz w:val="22"/>
                <w:szCs w:val="22"/>
                <w:lang w:val="en-US"/>
              </w:rPr>
              <w:t>oxytoca</w:t>
            </w:r>
            <w:r w:rsidRPr="002D63BA">
              <w:rPr>
                <w:i/>
                <w:iCs/>
                <w:sz w:val="22"/>
                <w:szCs w:val="22"/>
                <w:lang w:val="en-US"/>
              </w:rPr>
              <w:br/>
              <w:t xml:space="preserve">Enterobacter cloacae </w:t>
            </w:r>
            <w:r w:rsidRPr="002D63BA">
              <w:rPr>
                <w:i/>
                <w:sz w:val="22"/>
                <w:szCs w:val="22"/>
              </w:rPr>
              <w:t>и</w:t>
            </w:r>
            <w:r w:rsidRPr="002D63BA">
              <w:rPr>
                <w:i/>
                <w:iCs/>
                <w:sz w:val="22"/>
                <w:szCs w:val="22"/>
                <w:lang w:val="en-US"/>
              </w:rPr>
              <w:t xml:space="preserve"> aerogenes</w:t>
            </w:r>
            <w:r w:rsidRPr="002D63BA">
              <w:rPr>
                <w:i/>
                <w:iCs/>
                <w:sz w:val="22"/>
                <w:szCs w:val="22"/>
                <w:lang w:val="en-US"/>
              </w:rPr>
              <w:br/>
              <w:t>Serratia marcescens</w:t>
            </w:r>
            <w:r w:rsidRPr="002D63BA">
              <w:rPr>
                <w:i/>
                <w:iCs/>
                <w:sz w:val="22"/>
                <w:szCs w:val="22"/>
                <w:lang w:val="en-US"/>
              </w:rPr>
              <w:br/>
              <w:t>Citrobacter freundii</w:t>
            </w:r>
            <w:r w:rsidRPr="002D63BA">
              <w:rPr>
                <w:i/>
                <w:iCs/>
                <w:sz w:val="22"/>
                <w:szCs w:val="22"/>
                <w:lang w:val="en-US"/>
              </w:rPr>
              <w:br/>
              <w:t>Morganella morganii</w:t>
            </w:r>
            <w:r w:rsidRPr="002D63BA">
              <w:rPr>
                <w:i/>
                <w:iCs/>
                <w:sz w:val="22"/>
                <w:szCs w:val="22"/>
                <w:lang w:val="en-US"/>
              </w:rPr>
              <w:br/>
              <w:t>Pseudomonas aeruginosa</w:t>
            </w:r>
            <w:r w:rsidRPr="002D63BA">
              <w:rPr>
                <w:i/>
                <w:iCs/>
                <w:sz w:val="22"/>
                <w:szCs w:val="22"/>
                <w:lang w:val="en-US"/>
              </w:rPr>
              <w:br/>
              <w:t>Acinetobacter baumannii</w:t>
            </w:r>
            <w:r w:rsidRPr="002D63BA">
              <w:rPr>
                <w:i/>
                <w:iCs/>
                <w:sz w:val="22"/>
                <w:szCs w:val="22"/>
                <w:lang w:val="en-US"/>
              </w:rPr>
              <w:br/>
              <w:t>Stenotrophomonas maltophilia</w:t>
            </w:r>
            <w:r w:rsidRPr="002D63BA">
              <w:rPr>
                <w:i/>
                <w:iCs/>
                <w:sz w:val="22"/>
                <w:szCs w:val="22"/>
                <w:lang w:val="en-US"/>
              </w:rPr>
              <w:br/>
              <w:t>Burkholderia cepacia</w:t>
            </w:r>
            <w:r w:rsidRPr="002D63BA">
              <w:rPr>
                <w:i/>
                <w:iCs/>
                <w:sz w:val="22"/>
                <w:szCs w:val="22"/>
                <w:lang w:val="en-US"/>
              </w:rPr>
              <w:br/>
              <w:t>Haemophilus influezae</w:t>
            </w:r>
            <w:r w:rsidRPr="002D63BA">
              <w:rPr>
                <w:i/>
                <w:iCs/>
                <w:sz w:val="22"/>
                <w:szCs w:val="22"/>
                <w:lang w:val="en-US"/>
              </w:rPr>
              <w:br/>
              <w:t>Campylocacter jejuni / coli</w:t>
            </w:r>
            <w:r w:rsidRPr="002D63BA">
              <w:rPr>
                <w:i/>
                <w:iCs/>
                <w:sz w:val="22"/>
                <w:szCs w:val="22"/>
                <w:lang w:val="en-US"/>
              </w:rPr>
              <w:br/>
              <w:t>Neisseria meningitides</w:t>
            </w:r>
            <w:r w:rsidRPr="002D63BA">
              <w:rPr>
                <w:i/>
                <w:iCs/>
                <w:sz w:val="22"/>
                <w:szCs w:val="22"/>
                <w:lang w:val="en-US"/>
              </w:rPr>
              <w:br/>
              <w:t>Neisseria gonorrhoeae</w:t>
            </w:r>
            <w:r w:rsidRPr="002D63BA">
              <w:rPr>
                <w:i/>
                <w:iCs/>
                <w:sz w:val="22"/>
                <w:szCs w:val="22"/>
                <w:lang w:val="en-US"/>
              </w:rPr>
              <w:br/>
              <w:t>Moraxella catarrhalis</w:t>
            </w:r>
            <w:r w:rsidRPr="002D63BA">
              <w:rPr>
                <w:i/>
                <w:iCs/>
                <w:sz w:val="22"/>
                <w:szCs w:val="22"/>
                <w:lang w:val="en-US"/>
              </w:rPr>
              <w:br/>
              <w:t>Staphylococcus aureus</w:t>
            </w:r>
            <w:r w:rsidRPr="002D63BA">
              <w:rPr>
                <w:i/>
                <w:iCs/>
                <w:sz w:val="22"/>
                <w:szCs w:val="22"/>
                <w:lang w:val="en-US"/>
              </w:rPr>
              <w:br/>
              <w:t>Staphylococcus epidermidis</w:t>
            </w:r>
            <w:r w:rsidRPr="002D63BA">
              <w:rPr>
                <w:i/>
                <w:iCs/>
                <w:sz w:val="22"/>
                <w:szCs w:val="22"/>
                <w:lang w:val="en-US"/>
              </w:rPr>
              <w:br/>
              <w:t>Staphylococcus haemolythicus</w:t>
            </w:r>
            <w:r w:rsidRPr="002D63BA">
              <w:rPr>
                <w:i/>
                <w:iCs/>
                <w:sz w:val="22"/>
                <w:szCs w:val="22"/>
                <w:lang w:val="en-US"/>
              </w:rPr>
              <w:br/>
              <w:t>Streptococcus pneumoniae</w:t>
            </w:r>
          </w:p>
          <w:p w:rsidR="00F37889" w:rsidRPr="00436A78" w:rsidRDefault="00F37889" w:rsidP="00F37889">
            <w:pPr>
              <w:pStyle w:val="TablCenter"/>
              <w:spacing w:line="204" w:lineRule="auto"/>
              <w:ind w:left="212"/>
              <w:jc w:val="left"/>
              <w:rPr>
                <w:sz w:val="22"/>
                <w:szCs w:val="22"/>
                <w:lang w:val="en-US"/>
              </w:rPr>
            </w:pPr>
            <w:r w:rsidRPr="002D63BA">
              <w:rPr>
                <w:i/>
                <w:iCs/>
                <w:sz w:val="22"/>
                <w:szCs w:val="22"/>
                <w:lang w:val="en-US"/>
              </w:rPr>
              <w:t>Streptococcus pyogenes</w:t>
            </w:r>
            <w:r w:rsidRPr="002D63BA">
              <w:rPr>
                <w:i/>
                <w:iCs/>
                <w:sz w:val="22"/>
                <w:szCs w:val="22"/>
                <w:lang w:val="en-US"/>
              </w:rPr>
              <w:br/>
              <w:t>Streptococcus agalactiae</w:t>
            </w:r>
            <w:r w:rsidRPr="002D63BA">
              <w:rPr>
                <w:i/>
                <w:iCs/>
                <w:sz w:val="22"/>
                <w:szCs w:val="22"/>
                <w:lang w:val="en-US"/>
              </w:rPr>
              <w:br/>
              <w:t xml:space="preserve">Enterococcus faecalis </w:t>
            </w:r>
            <w:r w:rsidRPr="002D63BA">
              <w:rPr>
                <w:i/>
                <w:iCs/>
                <w:sz w:val="22"/>
                <w:szCs w:val="22"/>
              </w:rPr>
              <w:t>и</w:t>
            </w:r>
            <w:r w:rsidRPr="002D63BA">
              <w:rPr>
                <w:i/>
                <w:iCs/>
                <w:sz w:val="22"/>
                <w:szCs w:val="22"/>
                <w:lang w:val="en-US"/>
              </w:rPr>
              <w:t xml:space="preserve"> faecium</w:t>
            </w:r>
            <w:r w:rsidRPr="002D63BA">
              <w:rPr>
                <w:i/>
                <w:iCs/>
                <w:sz w:val="22"/>
                <w:szCs w:val="22"/>
                <w:lang w:val="en-US"/>
              </w:rPr>
              <w:br/>
              <w:t>Bacteroides fragilis</w:t>
            </w:r>
            <w:r w:rsidRPr="002D63BA">
              <w:rPr>
                <w:i/>
                <w:iCs/>
                <w:sz w:val="22"/>
                <w:szCs w:val="22"/>
                <w:lang w:val="en-US"/>
              </w:rPr>
              <w:br/>
              <w:t>Clostridium difficile</w:t>
            </w:r>
          </w:p>
        </w:tc>
      </w:tr>
    </w:tbl>
    <w:p w:rsidR="00F37889" w:rsidRPr="00F37889" w:rsidRDefault="00F37889" w:rsidP="00F37889">
      <w:pPr>
        <w:pStyle w:val="tabl"/>
        <w:rPr>
          <w:lang w:val="en-US"/>
        </w:rPr>
      </w:pPr>
    </w:p>
    <w:p w:rsidR="00F37889" w:rsidRDefault="00F37889" w:rsidP="00436A78">
      <w:pPr>
        <w:pStyle w:val="tabl"/>
        <w:spacing w:after="0" w:line="228" w:lineRule="auto"/>
        <w:jc w:val="center"/>
        <w:rPr>
          <w:rFonts w:ascii="Times New Roman" w:hAnsi="Times New Roman"/>
          <w:b/>
          <w:sz w:val="24"/>
          <w:szCs w:val="24"/>
        </w:rPr>
      </w:pPr>
      <w:r w:rsidRPr="00436A78">
        <w:rPr>
          <w:rFonts w:ascii="Times New Roman" w:hAnsi="Times New Roman"/>
          <w:b/>
          <w:sz w:val="24"/>
          <w:szCs w:val="24"/>
        </w:rPr>
        <w:t>Таблица 17</w:t>
      </w:r>
      <w:r w:rsidR="00436A78">
        <w:rPr>
          <w:rFonts w:ascii="Times New Roman" w:hAnsi="Times New Roman"/>
          <w:b/>
          <w:sz w:val="24"/>
          <w:szCs w:val="24"/>
        </w:rPr>
        <w:t xml:space="preserve"> - </w:t>
      </w:r>
      <w:r w:rsidRPr="00436A78">
        <w:rPr>
          <w:rFonts w:ascii="Times New Roman" w:hAnsi="Times New Roman"/>
          <w:b/>
          <w:sz w:val="24"/>
          <w:szCs w:val="24"/>
        </w:rPr>
        <w:t xml:space="preserve">Рекомендуемый перечень АБП для определения чувствительности </w:t>
      </w:r>
      <w:r w:rsidRPr="00436A78">
        <w:rPr>
          <w:rFonts w:ascii="Times New Roman" w:hAnsi="Times New Roman"/>
          <w:b/>
          <w:sz w:val="24"/>
          <w:szCs w:val="24"/>
        </w:rPr>
        <w:br/>
      </w:r>
      <w:r w:rsidRPr="00436A78">
        <w:rPr>
          <w:rFonts w:ascii="Times New Roman" w:hAnsi="Times New Roman"/>
          <w:b/>
          <w:i/>
          <w:sz w:val="24"/>
          <w:szCs w:val="24"/>
        </w:rPr>
        <w:t xml:space="preserve">Enterococcus </w:t>
      </w:r>
      <w:r w:rsidRPr="00436A78">
        <w:rPr>
          <w:rFonts w:ascii="Times New Roman" w:hAnsi="Times New Roman"/>
          <w:b/>
          <w:sz w:val="24"/>
          <w:szCs w:val="24"/>
        </w:rPr>
        <w:t>spp.</w:t>
      </w:r>
    </w:p>
    <w:p w:rsidR="00436A78" w:rsidRPr="00436A78" w:rsidRDefault="00436A78" w:rsidP="00436A78">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06"/>
        <w:gridCol w:w="4820"/>
      </w:tblGrid>
      <w:tr w:rsidR="00F37889" w:rsidRPr="00436A78" w:rsidTr="009C4C58">
        <w:tc>
          <w:tcPr>
            <w:tcW w:w="4706" w:type="dxa"/>
            <w:tcBorders>
              <w:bottom w:val="double" w:sz="4" w:space="0" w:color="auto"/>
            </w:tcBorders>
            <w:vAlign w:val="center"/>
          </w:tcPr>
          <w:p w:rsidR="00F37889" w:rsidRPr="00436A78" w:rsidRDefault="00F37889" w:rsidP="00F37889">
            <w:pPr>
              <w:pStyle w:val="TablCenter"/>
              <w:spacing w:line="204" w:lineRule="auto"/>
              <w:rPr>
                <w:sz w:val="22"/>
                <w:szCs w:val="22"/>
              </w:rPr>
            </w:pPr>
            <w:r w:rsidRPr="00436A78">
              <w:rPr>
                <w:i/>
                <w:sz w:val="22"/>
                <w:szCs w:val="22"/>
              </w:rPr>
              <w:t>Enterococcus</w:t>
            </w:r>
            <w:r w:rsidRPr="00436A78">
              <w:rPr>
                <w:sz w:val="22"/>
                <w:szCs w:val="22"/>
              </w:rPr>
              <w:t xml:space="preserve"> spp., выделенные </w:t>
            </w:r>
            <w:r w:rsidRPr="00436A78">
              <w:rPr>
                <w:sz w:val="22"/>
                <w:szCs w:val="22"/>
              </w:rPr>
              <w:br/>
              <w:t xml:space="preserve">при тяжелых и генерализованных </w:t>
            </w:r>
            <w:r w:rsidRPr="00436A78">
              <w:rPr>
                <w:sz w:val="22"/>
                <w:szCs w:val="22"/>
              </w:rPr>
              <w:br/>
              <w:t>инфекциях</w:t>
            </w:r>
          </w:p>
        </w:tc>
        <w:tc>
          <w:tcPr>
            <w:tcW w:w="4820" w:type="dxa"/>
            <w:tcBorders>
              <w:bottom w:val="double" w:sz="4" w:space="0" w:color="auto"/>
            </w:tcBorders>
            <w:vAlign w:val="center"/>
          </w:tcPr>
          <w:p w:rsidR="00F37889" w:rsidRPr="00436A78" w:rsidRDefault="00F37889" w:rsidP="00F37889">
            <w:pPr>
              <w:pStyle w:val="TablCenter"/>
              <w:spacing w:line="204" w:lineRule="auto"/>
              <w:rPr>
                <w:sz w:val="22"/>
                <w:szCs w:val="22"/>
              </w:rPr>
            </w:pPr>
            <w:r w:rsidRPr="00436A78">
              <w:rPr>
                <w:i/>
                <w:sz w:val="22"/>
                <w:szCs w:val="22"/>
              </w:rPr>
              <w:t>Enterococcus</w:t>
            </w:r>
            <w:r w:rsidRPr="00436A78">
              <w:rPr>
                <w:sz w:val="22"/>
                <w:szCs w:val="22"/>
              </w:rPr>
              <w:t xml:space="preserve"> spp., </w:t>
            </w:r>
            <w:r w:rsidRPr="00436A78">
              <w:rPr>
                <w:sz w:val="22"/>
                <w:szCs w:val="22"/>
              </w:rPr>
              <w:br/>
              <w:t>выделенные при ИМП</w:t>
            </w:r>
          </w:p>
        </w:tc>
      </w:tr>
      <w:tr w:rsidR="00F37889" w:rsidRPr="00436A78" w:rsidTr="009C4C58">
        <w:tc>
          <w:tcPr>
            <w:tcW w:w="4706" w:type="dxa"/>
            <w:tcBorders>
              <w:top w:val="double" w:sz="4" w:space="0" w:color="auto"/>
            </w:tcBorders>
          </w:tcPr>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 xml:space="preserve">Пенициллин </w:t>
            </w:r>
            <w:r w:rsidRPr="00436A78">
              <w:rPr>
                <w:iCs/>
                <w:sz w:val="22"/>
                <w:szCs w:val="22"/>
              </w:rPr>
              <w:t>или</w:t>
            </w:r>
            <w:r w:rsidRPr="00436A78">
              <w:rPr>
                <w:sz w:val="22"/>
                <w:szCs w:val="22"/>
              </w:rPr>
              <w:t xml:space="preserve"> </w:t>
            </w:r>
            <w:r w:rsidRPr="00436A78">
              <w:rPr>
                <w:sz w:val="22"/>
                <w:szCs w:val="22"/>
              </w:rPr>
              <w:br/>
              <w:t xml:space="preserve">Ампициллин </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Стрептомицин (выявление высокого уровня р</w:t>
            </w:r>
            <w:r w:rsidRPr="00436A78">
              <w:rPr>
                <w:sz w:val="22"/>
                <w:szCs w:val="22"/>
              </w:rPr>
              <w:t>е</w:t>
            </w:r>
            <w:r w:rsidRPr="00436A78">
              <w:rPr>
                <w:sz w:val="22"/>
                <w:szCs w:val="22"/>
              </w:rPr>
              <w:t>зистентности)</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Гентамицин (выявление высокого уровня рез</w:t>
            </w:r>
            <w:r w:rsidRPr="00436A78">
              <w:rPr>
                <w:sz w:val="22"/>
                <w:szCs w:val="22"/>
              </w:rPr>
              <w:t>и</w:t>
            </w:r>
            <w:r w:rsidRPr="00436A78">
              <w:rPr>
                <w:sz w:val="22"/>
                <w:szCs w:val="22"/>
              </w:rPr>
              <w:t xml:space="preserve">стентности) </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Ванкомицин</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Линезолид</w:t>
            </w:r>
          </w:p>
        </w:tc>
        <w:tc>
          <w:tcPr>
            <w:tcW w:w="4820" w:type="dxa"/>
            <w:tcBorders>
              <w:top w:val="double" w:sz="4" w:space="0" w:color="auto"/>
            </w:tcBorders>
          </w:tcPr>
          <w:p w:rsidR="00F37889" w:rsidRPr="00436A78" w:rsidRDefault="00F37889" w:rsidP="00F37889">
            <w:pPr>
              <w:pStyle w:val="spisok"/>
              <w:numPr>
                <w:ilvl w:val="0"/>
                <w:numId w:val="0"/>
              </w:numPr>
              <w:tabs>
                <w:tab w:val="clear" w:pos="567"/>
                <w:tab w:val="left" w:pos="295"/>
              </w:tabs>
              <w:spacing w:line="204" w:lineRule="auto"/>
              <w:ind w:left="153"/>
              <w:jc w:val="left"/>
              <w:rPr>
                <w:sz w:val="22"/>
                <w:szCs w:val="22"/>
              </w:rPr>
            </w:pPr>
            <w:r w:rsidRPr="00436A78">
              <w:rPr>
                <w:sz w:val="22"/>
                <w:szCs w:val="22"/>
              </w:rPr>
              <w:t xml:space="preserve">Пенициллин </w:t>
            </w:r>
            <w:r w:rsidRPr="00436A78">
              <w:rPr>
                <w:iCs/>
                <w:sz w:val="22"/>
                <w:szCs w:val="22"/>
              </w:rPr>
              <w:t>или</w:t>
            </w:r>
            <w:r w:rsidRPr="00436A78">
              <w:rPr>
                <w:sz w:val="22"/>
                <w:szCs w:val="22"/>
              </w:rPr>
              <w:t xml:space="preserve"> </w:t>
            </w:r>
            <w:r w:rsidRPr="00436A78">
              <w:rPr>
                <w:sz w:val="22"/>
                <w:szCs w:val="22"/>
              </w:rPr>
              <w:br/>
              <w:t>Ампициллин</w:t>
            </w:r>
          </w:p>
          <w:p w:rsidR="00F37889" w:rsidRPr="00436A78" w:rsidRDefault="00F37889" w:rsidP="00F37889">
            <w:pPr>
              <w:pStyle w:val="spisok"/>
              <w:numPr>
                <w:ilvl w:val="0"/>
                <w:numId w:val="0"/>
              </w:numPr>
              <w:tabs>
                <w:tab w:val="clear" w:pos="567"/>
                <w:tab w:val="left" w:pos="295"/>
              </w:tabs>
              <w:spacing w:line="204" w:lineRule="auto"/>
              <w:ind w:left="153"/>
              <w:rPr>
                <w:sz w:val="22"/>
                <w:szCs w:val="22"/>
              </w:rPr>
            </w:pPr>
            <w:r w:rsidRPr="00436A78">
              <w:rPr>
                <w:sz w:val="22"/>
                <w:szCs w:val="22"/>
              </w:rPr>
              <w:t>Ципрофлоксацин</w:t>
            </w:r>
          </w:p>
          <w:p w:rsidR="00F37889" w:rsidRPr="00436A78" w:rsidRDefault="00F37889" w:rsidP="00F37889">
            <w:pPr>
              <w:pStyle w:val="spisok"/>
              <w:numPr>
                <w:ilvl w:val="0"/>
                <w:numId w:val="0"/>
              </w:numPr>
              <w:tabs>
                <w:tab w:val="clear" w:pos="567"/>
                <w:tab w:val="left" w:pos="295"/>
              </w:tabs>
              <w:spacing w:line="204" w:lineRule="auto"/>
              <w:ind w:left="153"/>
              <w:rPr>
                <w:sz w:val="22"/>
                <w:szCs w:val="22"/>
              </w:rPr>
            </w:pPr>
            <w:r w:rsidRPr="00436A78">
              <w:rPr>
                <w:sz w:val="22"/>
                <w:szCs w:val="22"/>
              </w:rPr>
              <w:t>Норфлоксацин</w:t>
            </w:r>
          </w:p>
          <w:p w:rsidR="00F37889" w:rsidRPr="00436A78" w:rsidRDefault="00F37889" w:rsidP="00F37889">
            <w:pPr>
              <w:pStyle w:val="spisok"/>
              <w:numPr>
                <w:ilvl w:val="0"/>
                <w:numId w:val="0"/>
              </w:numPr>
              <w:tabs>
                <w:tab w:val="clear" w:pos="567"/>
                <w:tab w:val="left" w:pos="295"/>
              </w:tabs>
              <w:spacing w:line="204" w:lineRule="auto"/>
              <w:ind w:left="153"/>
              <w:rPr>
                <w:sz w:val="22"/>
                <w:szCs w:val="22"/>
              </w:rPr>
            </w:pPr>
            <w:r w:rsidRPr="00436A78">
              <w:rPr>
                <w:sz w:val="22"/>
                <w:szCs w:val="22"/>
              </w:rPr>
              <w:t>Нитрофурантоин</w:t>
            </w:r>
          </w:p>
          <w:p w:rsidR="00F37889" w:rsidRPr="00436A78" w:rsidRDefault="00F37889" w:rsidP="00F37889">
            <w:pPr>
              <w:pStyle w:val="spisok"/>
              <w:numPr>
                <w:ilvl w:val="0"/>
                <w:numId w:val="0"/>
              </w:numPr>
              <w:tabs>
                <w:tab w:val="clear" w:pos="567"/>
                <w:tab w:val="left" w:pos="295"/>
              </w:tabs>
              <w:spacing w:line="204" w:lineRule="auto"/>
              <w:ind w:left="153"/>
              <w:rPr>
                <w:sz w:val="22"/>
                <w:szCs w:val="22"/>
              </w:rPr>
            </w:pPr>
            <w:r w:rsidRPr="00436A78">
              <w:rPr>
                <w:sz w:val="22"/>
                <w:szCs w:val="22"/>
              </w:rPr>
              <w:t>Фосфомицин</w:t>
            </w:r>
          </w:p>
        </w:tc>
      </w:tr>
    </w:tbl>
    <w:p w:rsidR="00F37889" w:rsidRDefault="00F37889" w:rsidP="00F37889">
      <w:pPr>
        <w:pStyle w:val="tabl"/>
        <w:spacing w:line="228" w:lineRule="auto"/>
        <w:rPr>
          <w:sz w:val="16"/>
        </w:rPr>
      </w:pPr>
    </w:p>
    <w:p w:rsidR="00F37889" w:rsidRDefault="00F37889" w:rsidP="00436A78">
      <w:pPr>
        <w:pStyle w:val="tabl"/>
        <w:spacing w:after="0" w:line="228" w:lineRule="auto"/>
        <w:jc w:val="center"/>
        <w:rPr>
          <w:rFonts w:ascii="Times New Roman" w:hAnsi="Times New Roman"/>
          <w:b/>
          <w:i/>
          <w:sz w:val="24"/>
          <w:szCs w:val="24"/>
        </w:rPr>
      </w:pPr>
      <w:r w:rsidRPr="00436A78">
        <w:rPr>
          <w:rFonts w:ascii="Times New Roman" w:hAnsi="Times New Roman"/>
          <w:b/>
          <w:sz w:val="24"/>
          <w:szCs w:val="24"/>
        </w:rPr>
        <w:t>Таблица 18</w:t>
      </w:r>
      <w:r w:rsidR="00436A78">
        <w:rPr>
          <w:rFonts w:ascii="Times New Roman" w:hAnsi="Times New Roman"/>
          <w:b/>
          <w:sz w:val="24"/>
          <w:szCs w:val="24"/>
        </w:rPr>
        <w:t xml:space="preserve"> - </w:t>
      </w:r>
      <w:r w:rsidRPr="00436A78">
        <w:rPr>
          <w:rFonts w:ascii="Times New Roman" w:hAnsi="Times New Roman"/>
          <w:b/>
          <w:sz w:val="24"/>
          <w:szCs w:val="24"/>
        </w:rPr>
        <w:t xml:space="preserve">Рекомендуемый перечень АБП для определения чувствительности </w:t>
      </w:r>
      <w:r w:rsidRPr="00436A78">
        <w:rPr>
          <w:rFonts w:ascii="Times New Roman" w:hAnsi="Times New Roman"/>
          <w:b/>
          <w:i/>
          <w:sz w:val="24"/>
          <w:szCs w:val="24"/>
        </w:rPr>
        <w:t>H.influenzae</w:t>
      </w:r>
    </w:p>
    <w:p w:rsidR="00436A78" w:rsidRPr="00436A78" w:rsidRDefault="00436A78" w:rsidP="00436A78">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06"/>
        <w:gridCol w:w="4820"/>
      </w:tblGrid>
      <w:tr w:rsidR="00F37889" w:rsidRPr="00436A78" w:rsidTr="009C4C58">
        <w:tc>
          <w:tcPr>
            <w:tcW w:w="4706" w:type="dxa"/>
            <w:tcBorders>
              <w:top w:val="single" w:sz="4" w:space="0" w:color="auto"/>
              <w:bottom w:val="double" w:sz="4" w:space="0" w:color="auto"/>
            </w:tcBorders>
          </w:tcPr>
          <w:p w:rsidR="00F37889" w:rsidRPr="00436A78" w:rsidRDefault="00F37889" w:rsidP="00F37889">
            <w:pPr>
              <w:pStyle w:val="TablCenter"/>
              <w:spacing w:line="204" w:lineRule="auto"/>
              <w:rPr>
                <w:sz w:val="22"/>
                <w:szCs w:val="22"/>
              </w:rPr>
            </w:pPr>
            <w:r w:rsidRPr="00436A78">
              <w:rPr>
                <w:sz w:val="22"/>
                <w:szCs w:val="22"/>
              </w:rPr>
              <w:t>Препараты выбора</w:t>
            </w:r>
          </w:p>
        </w:tc>
        <w:tc>
          <w:tcPr>
            <w:tcW w:w="4820" w:type="dxa"/>
            <w:tcBorders>
              <w:top w:val="single" w:sz="4" w:space="0" w:color="auto"/>
              <w:bottom w:val="double" w:sz="4" w:space="0" w:color="auto"/>
            </w:tcBorders>
          </w:tcPr>
          <w:p w:rsidR="00F37889" w:rsidRPr="00436A78" w:rsidRDefault="00F37889" w:rsidP="00F37889">
            <w:pPr>
              <w:pStyle w:val="TablCenter"/>
              <w:spacing w:line="204" w:lineRule="auto"/>
              <w:rPr>
                <w:sz w:val="22"/>
                <w:szCs w:val="22"/>
              </w:rPr>
            </w:pPr>
            <w:r w:rsidRPr="00436A78">
              <w:rPr>
                <w:sz w:val="22"/>
                <w:szCs w:val="22"/>
              </w:rPr>
              <w:t>Дополнительные АБП</w:t>
            </w:r>
          </w:p>
        </w:tc>
      </w:tr>
      <w:tr w:rsidR="00F37889" w:rsidRPr="00436A78" w:rsidTr="009C4C58">
        <w:tc>
          <w:tcPr>
            <w:tcW w:w="4706" w:type="dxa"/>
            <w:tcBorders>
              <w:top w:val="double" w:sz="4" w:space="0" w:color="auto"/>
              <w:bottom w:val="single" w:sz="12" w:space="0" w:color="auto"/>
            </w:tcBorders>
          </w:tcPr>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Ампициллин</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 xml:space="preserve">Ампициллин/сульбактам </w:t>
            </w:r>
            <w:r w:rsidRPr="00436A78">
              <w:rPr>
                <w:iCs/>
                <w:sz w:val="22"/>
                <w:szCs w:val="22"/>
              </w:rPr>
              <w:t>или</w:t>
            </w:r>
            <w:r w:rsidRPr="00436A78">
              <w:rPr>
                <w:i/>
                <w:sz w:val="22"/>
                <w:szCs w:val="22"/>
              </w:rPr>
              <w:br/>
            </w:r>
            <w:r w:rsidRPr="00436A78">
              <w:rPr>
                <w:sz w:val="22"/>
                <w:szCs w:val="22"/>
              </w:rPr>
              <w:t xml:space="preserve">Амоксициллин/клавуланат </w:t>
            </w:r>
            <w:r w:rsidRPr="00436A78">
              <w:rPr>
                <w:iCs/>
                <w:sz w:val="22"/>
                <w:szCs w:val="22"/>
              </w:rPr>
              <w:t>и/или</w:t>
            </w:r>
          </w:p>
          <w:p w:rsidR="00F37889" w:rsidRPr="00436A78" w:rsidRDefault="00F37889" w:rsidP="00F37889">
            <w:pPr>
              <w:pStyle w:val="spisok"/>
              <w:numPr>
                <w:ilvl w:val="0"/>
                <w:numId w:val="0"/>
              </w:numPr>
              <w:tabs>
                <w:tab w:val="clear" w:pos="567"/>
                <w:tab w:val="left" w:pos="284"/>
              </w:tabs>
              <w:spacing w:line="204" w:lineRule="auto"/>
              <w:ind w:left="142"/>
              <w:jc w:val="left"/>
              <w:rPr>
                <w:sz w:val="22"/>
                <w:szCs w:val="22"/>
              </w:rPr>
            </w:pPr>
            <w:r w:rsidRPr="00436A78">
              <w:rPr>
                <w:sz w:val="22"/>
                <w:szCs w:val="22"/>
              </w:rPr>
              <w:t>Тест с нитроцефином для выявления проду</w:t>
            </w:r>
            <w:r w:rsidRPr="00436A78">
              <w:rPr>
                <w:sz w:val="22"/>
                <w:szCs w:val="22"/>
              </w:rPr>
              <w:t>к</w:t>
            </w:r>
            <w:r w:rsidRPr="00436A78">
              <w:rPr>
                <w:sz w:val="22"/>
                <w:szCs w:val="22"/>
              </w:rPr>
              <w:t>ции бета-лактамаз</w:t>
            </w:r>
          </w:p>
        </w:tc>
        <w:tc>
          <w:tcPr>
            <w:tcW w:w="4820" w:type="dxa"/>
            <w:tcBorders>
              <w:top w:val="double" w:sz="4" w:space="0" w:color="auto"/>
              <w:bottom w:val="single" w:sz="12" w:space="0" w:color="auto"/>
            </w:tcBorders>
          </w:tcPr>
          <w:p w:rsidR="00F37889" w:rsidRPr="00436A78" w:rsidRDefault="00F37889" w:rsidP="00F37889">
            <w:pPr>
              <w:pStyle w:val="spisok"/>
              <w:numPr>
                <w:ilvl w:val="0"/>
                <w:numId w:val="0"/>
              </w:numPr>
              <w:tabs>
                <w:tab w:val="clear" w:pos="567"/>
                <w:tab w:val="left" w:pos="351"/>
              </w:tabs>
              <w:spacing w:line="204" w:lineRule="auto"/>
              <w:ind w:left="209"/>
              <w:jc w:val="left"/>
              <w:rPr>
                <w:sz w:val="22"/>
                <w:szCs w:val="22"/>
              </w:rPr>
            </w:pPr>
            <w:r w:rsidRPr="00436A78">
              <w:rPr>
                <w:sz w:val="22"/>
                <w:szCs w:val="22"/>
              </w:rPr>
              <w:t>Тетрациклин или</w:t>
            </w:r>
            <w:r w:rsidRPr="00436A78">
              <w:rPr>
                <w:sz w:val="22"/>
                <w:szCs w:val="22"/>
              </w:rPr>
              <w:br/>
              <w:t>Доксициклин</w:t>
            </w:r>
          </w:p>
          <w:p w:rsidR="00F37889" w:rsidRPr="00436A78" w:rsidRDefault="00F37889" w:rsidP="00F37889">
            <w:pPr>
              <w:pStyle w:val="spisok"/>
              <w:numPr>
                <w:ilvl w:val="0"/>
                <w:numId w:val="0"/>
              </w:numPr>
              <w:tabs>
                <w:tab w:val="clear" w:pos="567"/>
                <w:tab w:val="left" w:pos="351"/>
              </w:tabs>
              <w:spacing w:line="204" w:lineRule="auto"/>
              <w:ind w:left="209"/>
              <w:jc w:val="left"/>
              <w:rPr>
                <w:sz w:val="22"/>
                <w:szCs w:val="22"/>
              </w:rPr>
            </w:pPr>
            <w:r w:rsidRPr="00436A78">
              <w:rPr>
                <w:sz w:val="22"/>
                <w:szCs w:val="22"/>
              </w:rPr>
              <w:t>Ко-тримоксазол</w:t>
            </w:r>
          </w:p>
          <w:p w:rsidR="00F37889" w:rsidRPr="00436A78" w:rsidRDefault="00F37889" w:rsidP="00F37889">
            <w:pPr>
              <w:pStyle w:val="spisok"/>
              <w:numPr>
                <w:ilvl w:val="0"/>
                <w:numId w:val="0"/>
              </w:numPr>
              <w:tabs>
                <w:tab w:val="clear" w:pos="567"/>
                <w:tab w:val="left" w:pos="351"/>
              </w:tabs>
              <w:spacing w:line="204" w:lineRule="auto"/>
              <w:ind w:left="209"/>
              <w:jc w:val="left"/>
              <w:rPr>
                <w:sz w:val="22"/>
                <w:szCs w:val="22"/>
              </w:rPr>
            </w:pPr>
            <w:r w:rsidRPr="00436A78">
              <w:rPr>
                <w:sz w:val="22"/>
                <w:szCs w:val="22"/>
              </w:rPr>
              <w:t>Хлорамфеникол</w:t>
            </w:r>
          </w:p>
          <w:p w:rsidR="00F37889" w:rsidRPr="00436A78" w:rsidRDefault="00F37889" w:rsidP="00F37889">
            <w:pPr>
              <w:pStyle w:val="spisok"/>
              <w:numPr>
                <w:ilvl w:val="0"/>
                <w:numId w:val="0"/>
              </w:numPr>
              <w:tabs>
                <w:tab w:val="clear" w:pos="567"/>
                <w:tab w:val="left" w:pos="351"/>
              </w:tabs>
              <w:spacing w:line="204" w:lineRule="auto"/>
              <w:ind w:left="209"/>
              <w:jc w:val="left"/>
              <w:rPr>
                <w:sz w:val="22"/>
                <w:szCs w:val="22"/>
              </w:rPr>
            </w:pPr>
            <w:r w:rsidRPr="00436A78">
              <w:rPr>
                <w:sz w:val="22"/>
                <w:szCs w:val="22"/>
              </w:rPr>
              <w:t>Фторхинолоны</w:t>
            </w:r>
          </w:p>
          <w:p w:rsidR="00F37889" w:rsidRPr="00436A78" w:rsidRDefault="00F37889" w:rsidP="00F37889">
            <w:pPr>
              <w:pStyle w:val="spisok"/>
              <w:numPr>
                <w:ilvl w:val="0"/>
                <w:numId w:val="0"/>
              </w:numPr>
              <w:tabs>
                <w:tab w:val="clear" w:pos="567"/>
                <w:tab w:val="left" w:pos="351"/>
              </w:tabs>
              <w:spacing w:line="204" w:lineRule="auto"/>
              <w:ind w:left="209"/>
              <w:jc w:val="left"/>
              <w:rPr>
                <w:sz w:val="22"/>
                <w:szCs w:val="22"/>
              </w:rPr>
            </w:pPr>
            <w:r w:rsidRPr="00436A78">
              <w:rPr>
                <w:sz w:val="22"/>
                <w:szCs w:val="22"/>
              </w:rPr>
              <w:lastRenderedPageBreak/>
              <w:t>Цефотаксим или цефтриаксон</w:t>
            </w:r>
          </w:p>
        </w:tc>
      </w:tr>
    </w:tbl>
    <w:p w:rsidR="00F37889" w:rsidRDefault="00F37889" w:rsidP="00F37889">
      <w:pPr>
        <w:pStyle w:val="tabl"/>
        <w:spacing w:line="228" w:lineRule="auto"/>
        <w:rPr>
          <w:sz w:val="14"/>
        </w:rPr>
      </w:pPr>
    </w:p>
    <w:p w:rsidR="00F37889" w:rsidRDefault="00F37889" w:rsidP="00436A78">
      <w:pPr>
        <w:pStyle w:val="tabl"/>
        <w:spacing w:after="0" w:line="228" w:lineRule="auto"/>
        <w:jc w:val="center"/>
        <w:rPr>
          <w:rFonts w:ascii="Times New Roman" w:hAnsi="Times New Roman"/>
          <w:b/>
          <w:sz w:val="24"/>
          <w:szCs w:val="24"/>
        </w:rPr>
      </w:pPr>
      <w:r w:rsidRPr="00436A78">
        <w:rPr>
          <w:rFonts w:ascii="Times New Roman" w:hAnsi="Times New Roman"/>
          <w:b/>
          <w:sz w:val="24"/>
          <w:szCs w:val="24"/>
        </w:rPr>
        <w:t>Таблица 19</w:t>
      </w:r>
      <w:r w:rsidR="00436A78">
        <w:rPr>
          <w:rFonts w:ascii="Times New Roman" w:hAnsi="Times New Roman"/>
          <w:b/>
          <w:sz w:val="24"/>
          <w:szCs w:val="24"/>
        </w:rPr>
        <w:t xml:space="preserve"> - </w:t>
      </w:r>
      <w:r w:rsidRPr="00436A78">
        <w:rPr>
          <w:rFonts w:ascii="Times New Roman" w:hAnsi="Times New Roman"/>
          <w:b/>
          <w:sz w:val="24"/>
          <w:szCs w:val="24"/>
        </w:rPr>
        <w:t xml:space="preserve">Рекомендуемый перечень АБП для определения чувствительности </w:t>
      </w:r>
      <w:r w:rsidRPr="00436A78">
        <w:rPr>
          <w:rFonts w:ascii="Times New Roman" w:hAnsi="Times New Roman"/>
          <w:b/>
          <w:sz w:val="24"/>
          <w:szCs w:val="24"/>
        </w:rPr>
        <w:br/>
      </w:r>
      <w:r w:rsidRPr="00436A78">
        <w:rPr>
          <w:rFonts w:ascii="Times New Roman" w:hAnsi="Times New Roman"/>
          <w:b/>
          <w:i/>
          <w:sz w:val="24"/>
          <w:szCs w:val="24"/>
        </w:rPr>
        <w:t xml:space="preserve">Staphylococcus </w:t>
      </w:r>
      <w:r w:rsidRPr="00436A78">
        <w:rPr>
          <w:rFonts w:ascii="Times New Roman" w:hAnsi="Times New Roman"/>
          <w:b/>
          <w:sz w:val="24"/>
          <w:szCs w:val="24"/>
        </w:rPr>
        <w:t>spp.</w:t>
      </w:r>
    </w:p>
    <w:p w:rsidR="00436A78" w:rsidRPr="00436A78" w:rsidRDefault="00436A78" w:rsidP="00436A78">
      <w:pPr>
        <w:rPr>
          <w:lang w:bidi="ar-SA"/>
        </w:rPr>
      </w:pPr>
    </w:p>
    <w:tbl>
      <w:tblPr>
        <w:tblW w:w="9498"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4820"/>
        <w:gridCol w:w="4678"/>
      </w:tblGrid>
      <w:tr w:rsidR="00F37889" w:rsidRPr="00436A78" w:rsidTr="009C4C58">
        <w:tc>
          <w:tcPr>
            <w:tcW w:w="4820" w:type="dxa"/>
            <w:tcBorders>
              <w:top w:val="single" w:sz="4" w:space="0" w:color="auto"/>
              <w:bottom w:val="double" w:sz="4" w:space="0" w:color="auto"/>
            </w:tcBorders>
          </w:tcPr>
          <w:p w:rsidR="00F37889" w:rsidRPr="00436A78" w:rsidRDefault="00F37889" w:rsidP="00F37889">
            <w:pPr>
              <w:pStyle w:val="TablCenter"/>
              <w:spacing w:before="40" w:line="204" w:lineRule="auto"/>
              <w:rPr>
                <w:sz w:val="22"/>
                <w:szCs w:val="22"/>
              </w:rPr>
            </w:pPr>
            <w:r w:rsidRPr="00436A78">
              <w:rPr>
                <w:sz w:val="22"/>
                <w:szCs w:val="22"/>
              </w:rPr>
              <w:t>Препараты первого ряда</w:t>
            </w:r>
          </w:p>
        </w:tc>
        <w:tc>
          <w:tcPr>
            <w:tcW w:w="4678" w:type="dxa"/>
            <w:tcBorders>
              <w:top w:val="single" w:sz="4" w:space="0" w:color="auto"/>
              <w:bottom w:val="double" w:sz="4" w:space="0" w:color="auto"/>
            </w:tcBorders>
          </w:tcPr>
          <w:p w:rsidR="00F37889" w:rsidRPr="00436A78" w:rsidRDefault="00F37889" w:rsidP="00F37889">
            <w:pPr>
              <w:pStyle w:val="TablCenter"/>
              <w:spacing w:before="40" w:line="204" w:lineRule="auto"/>
              <w:rPr>
                <w:sz w:val="22"/>
                <w:szCs w:val="22"/>
              </w:rPr>
            </w:pPr>
            <w:r w:rsidRPr="00436A78">
              <w:rPr>
                <w:sz w:val="22"/>
                <w:szCs w:val="22"/>
              </w:rPr>
              <w:t>Дополнительные препараты</w:t>
            </w:r>
            <w:r w:rsidRPr="00436A78">
              <w:rPr>
                <w:sz w:val="22"/>
                <w:szCs w:val="22"/>
                <w:vertAlign w:val="superscript"/>
              </w:rPr>
              <w:t>1</w:t>
            </w:r>
          </w:p>
        </w:tc>
      </w:tr>
      <w:tr w:rsidR="00F37889" w:rsidRPr="00436A78" w:rsidTr="009C4C58">
        <w:tc>
          <w:tcPr>
            <w:tcW w:w="4820" w:type="dxa"/>
            <w:tcBorders>
              <w:top w:val="double" w:sz="4" w:space="0" w:color="auto"/>
            </w:tcBorders>
          </w:tcPr>
          <w:p w:rsidR="00F37889" w:rsidRPr="00436A78" w:rsidRDefault="00F37889" w:rsidP="00F37889">
            <w:pPr>
              <w:pStyle w:val="spisok"/>
              <w:numPr>
                <w:ilvl w:val="0"/>
                <w:numId w:val="0"/>
              </w:numPr>
              <w:tabs>
                <w:tab w:val="clear" w:pos="567"/>
                <w:tab w:val="left" w:pos="256"/>
              </w:tabs>
              <w:spacing w:line="204" w:lineRule="auto"/>
              <w:ind w:left="114"/>
              <w:jc w:val="left"/>
              <w:rPr>
                <w:sz w:val="22"/>
                <w:szCs w:val="22"/>
              </w:rPr>
            </w:pPr>
            <w:r w:rsidRPr="00436A78">
              <w:rPr>
                <w:sz w:val="22"/>
                <w:szCs w:val="22"/>
              </w:rPr>
              <w:t>Бензилпенициллин или</w:t>
            </w:r>
            <w:r w:rsidRPr="00436A78">
              <w:rPr>
                <w:i/>
                <w:sz w:val="22"/>
                <w:szCs w:val="22"/>
              </w:rPr>
              <w:t xml:space="preserve"> </w:t>
            </w:r>
            <w:r w:rsidRPr="00436A78">
              <w:rPr>
                <w:sz w:val="22"/>
                <w:szCs w:val="22"/>
              </w:rPr>
              <w:br/>
              <w:t>тест с нитроцефином для выявления бета-лактамаз</w:t>
            </w:r>
          </w:p>
          <w:p w:rsidR="00F37889" w:rsidRPr="00436A78" w:rsidRDefault="00F37889" w:rsidP="00F37889">
            <w:pPr>
              <w:pStyle w:val="spisok"/>
              <w:numPr>
                <w:ilvl w:val="0"/>
                <w:numId w:val="0"/>
              </w:numPr>
              <w:tabs>
                <w:tab w:val="clear" w:pos="567"/>
                <w:tab w:val="left" w:pos="256"/>
              </w:tabs>
              <w:spacing w:line="204" w:lineRule="auto"/>
              <w:ind w:left="114"/>
              <w:jc w:val="left"/>
              <w:rPr>
                <w:sz w:val="22"/>
                <w:szCs w:val="22"/>
              </w:rPr>
            </w:pPr>
            <w:r w:rsidRPr="00436A78">
              <w:rPr>
                <w:sz w:val="22"/>
                <w:szCs w:val="22"/>
              </w:rPr>
              <w:t>Оксациллин</w:t>
            </w:r>
          </w:p>
          <w:p w:rsidR="00F37889" w:rsidRPr="00436A78" w:rsidRDefault="00F37889" w:rsidP="00F37889">
            <w:pPr>
              <w:pStyle w:val="spisok"/>
              <w:numPr>
                <w:ilvl w:val="0"/>
                <w:numId w:val="0"/>
              </w:numPr>
              <w:tabs>
                <w:tab w:val="clear" w:pos="567"/>
                <w:tab w:val="left" w:pos="256"/>
              </w:tabs>
              <w:spacing w:line="204" w:lineRule="auto"/>
              <w:ind w:left="114"/>
              <w:jc w:val="left"/>
              <w:rPr>
                <w:sz w:val="22"/>
                <w:szCs w:val="22"/>
              </w:rPr>
            </w:pPr>
            <w:r w:rsidRPr="00436A78">
              <w:rPr>
                <w:sz w:val="22"/>
                <w:szCs w:val="22"/>
              </w:rPr>
              <w:t>Эритромицин</w:t>
            </w:r>
          </w:p>
          <w:p w:rsidR="00F37889" w:rsidRPr="00436A78" w:rsidRDefault="00F37889" w:rsidP="00F37889">
            <w:pPr>
              <w:pStyle w:val="spisok"/>
              <w:numPr>
                <w:ilvl w:val="0"/>
                <w:numId w:val="0"/>
              </w:numPr>
              <w:tabs>
                <w:tab w:val="clear" w:pos="567"/>
                <w:tab w:val="left" w:pos="256"/>
              </w:tabs>
              <w:spacing w:line="204" w:lineRule="auto"/>
              <w:ind w:left="114"/>
              <w:jc w:val="left"/>
              <w:rPr>
                <w:sz w:val="22"/>
                <w:szCs w:val="22"/>
              </w:rPr>
            </w:pPr>
            <w:r w:rsidRPr="00436A78">
              <w:rPr>
                <w:sz w:val="22"/>
                <w:szCs w:val="22"/>
              </w:rPr>
              <w:t xml:space="preserve">Линкомицин </w:t>
            </w:r>
            <w:r w:rsidRPr="00436A78">
              <w:rPr>
                <w:iCs/>
                <w:sz w:val="22"/>
                <w:szCs w:val="22"/>
              </w:rPr>
              <w:t>или</w:t>
            </w:r>
            <w:r w:rsidRPr="00436A78">
              <w:rPr>
                <w:sz w:val="22"/>
                <w:szCs w:val="22"/>
              </w:rPr>
              <w:br/>
              <w:t xml:space="preserve">клиндамицин </w:t>
            </w:r>
          </w:p>
          <w:p w:rsidR="00F37889" w:rsidRPr="00436A78" w:rsidRDefault="00F37889" w:rsidP="00F37889">
            <w:pPr>
              <w:pStyle w:val="spisok"/>
              <w:numPr>
                <w:ilvl w:val="0"/>
                <w:numId w:val="0"/>
              </w:numPr>
              <w:tabs>
                <w:tab w:val="clear" w:pos="567"/>
                <w:tab w:val="left" w:pos="256"/>
              </w:tabs>
              <w:spacing w:line="204" w:lineRule="auto"/>
              <w:ind w:left="114"/>
              <w:jc w:val="left"/>
              <w:rPr>
                <w:sz w:val="22"/>
                <w:szCs w:val="22"/>
              </w:rPr>
            </w:pPr>
            <w:r w:rsidRPr="00436A78">
              <w:rPr>
                <w:sz w:val="22"/>
                <w:szCs w:val="22"/>
              </w:rPr>
              <w:t>Ципрофлоксацин или левофлоксацин</w:t>
            </w:r>
          </w:p>
          <w:p w:rsidR="00F37889" w:rsidRPr="00436A78" w:rsidRDefault="00F37889" w:rsidP="00F37889">
            <w:pPr>
              <w:pStyle w:val="spisok"/>
              <w:numPr>
                <w:ilvl w:val="0"/>
                <w:numId w:val="0"/>
              </w:numPr>
              <w:tabs>
                <w:tab w:val="clear" w:pos="567"/>
                <w:tab w:val="left" w:pos="256"/>
              </w:tabs>
              <w:spacing w:line="204" w:lineRule="auto"/>
              <w:ind w:left="114"/>
              <w:jc w:val="left"/>
              <w:rPr>
                <w:sz w:val="22"/>
                <w:szCs w:val="22"/>
              </w:rPr>
            </w:pPr>
            <w:r w:rsidRPr="00436A78">
              <w:rPr>
                <w:sz w:val="22"/>
                <w:szCs w:val="22"/>
              </w:rPr>
              <w:t>Гентамицин</w:t>
            </w:r>
          </w:p>
          <w:p w:rsidR="00F37889" w:rsidRPr="00436A78" w:rsidRDefault="00F37889" w:rsidP="00F37889">
            <w:pPr>
              <w:pStyle w:val="spisok"/>
              <w:numPr>
                <w:ilvl w:val="0"/>
                <w:numId w:val="0"/>
              </w:numPr>
              <w:tabs>
                <w:tab w:val="clear" w:pos="567"/>
                <w:tab w:val="left" w:pos="256"/>
              </w:tabs>
              <w:spacing w:line="204" w:lineRule="auto"/>
              <w:ind w:left="114"/>
              <w:jc w:val="left"/>
              <w:rPr>
                <w:sz w:val="22"/>
                <w:szCs w:val="22"/>
              </w:rPr>
            </w:pPr>
            <w:r w:rsidRPr="00436A78">
              <w:rPr>
                <w:sz w:val="22"/>
                <w:szCs w:val="22"/>
              </w:rPr>
              <w:t>Ванкомицин</w:t>
            </w:r>
          </w:p>
        </w:tc>
        <w:tc>
          <w:tcPr>
            <w:tcW w:w="4678" w:type="dxa"/>
            <w:tcBorders>
              <w:top w:val="double" w:sz="4" w:space="0" w:color="auto"/>
            </w:tcBorders>
          </w:tcPr>
          <w:p w:rsidR="00F37889" w:rsidRPr="00436A78" w:rsidRDefault="00F37889" w:rsidP="00F37889">
            <w:pPr>
              <w:pStyle w:val="spisok"/>
              <w:numPr>
                <w:ilvl w:val="0"/>
                <w:numId w:val="0"/>
              </w:numPr>
              <w:tabs>
                <w:tab w:val="clear" w:pos="567"/>
                <w:tab w:val="left" w:pos="317"/>
              </w:tabs>
              <w:spacing w:line="204" w:lineRule="auto"/>
              <w:ind w:left="175"/>
              <w:jc w:val="left"/>
              <w:rPr>
                <w:sz w:val="22"/>
                <w:szCs w:val="22"/>
              </w:rPr>
            </w:pPr>
            <w:r w:rsidRPr="00436A78">
              <w:rPr>
                <w:sz w:val="22"/>
                <w:szCs w:val="22"/>
              </w:rPr>
              <w:t xml:space="preserve">Тетрациклин </w:t>
            </w:r>
            <w:r w:rsidRPr="00436A78">
              <w:rPr>
                <w:iCs/>
                <w:sz w:val="22"/>
                <w:szCs w:val="22"/>
              </w:rPr>
              <w:t>или</w:t>
            </w:r>
            <w:r w:rsidRPr="00436A78">
              <w:rPr>
                <w:sz w:val="22"/>
                <w:szCs w:val="22"/>
              </w:rPr>
              <w:br/>
              <w:t>Доксициклин</w:t>
            </w:r>
          </w:p>
          <w:p w:rsidR="00F37889" w:rsidRPr="00436A78" w:rsidRDefault="00F37889" w:rsidP="00F37889">
            <w:pPr>
              <w:pStyle w:val="spisok"/>
              <w:numPr>
                <w:ilvl w:val="0"/>
                <w:numId w:val="0"/>
              </w:numPr>
              <w:tabs>
                <w:tab w:val="clear" w:pos="567"/>
                <w:tab w:val="left" w:pos="317"/>
              </w:tabs>
              <w:spacing w:line="204" w:lineRule="auto"/>
              <w:ind w:left="175"/>
              <w:jc w:val="left"/>
              <w:rPr>
                <w:sz w:val="22"/>
                <w:szCs w:val="22"/>
              </w:rPr>
            </w:pPr>
            <w:r w:rsidRPr="00436A78">
              <w:rPr>
                <w:sz w:val="22"/>
                <w:szCs w:val="22"/>
              </w:rPr>
              <w:t>Рифампицин</w:t>
            </w:r>
          </w:p>
          <w:p w:rsidR="00F37889" w:rsidRPr="00436A78" w:rsidRDefault="00F37889" w:rsidP="00F37889">
            <w:pPr>
              <w:pStyle w:val="spisok"/>
              <w:numPr>
                <w:ilvl w:val="0"/>
                <w:numId w:val="0"/>
              </w:numPr>
              <w:tabs>
                <w:tab w:val="clear" w:pos="567"/>
                <w:tab w:val="left" w:pos="317"/>
              </w:tabs>
              <w:spacing w:line="204" w:lineRule="auto"/>
              <w:ind w:left="175"/>
              <w:jc w:val="left"/>
              <w:rPr>
                <w:sz w:val="22"/>
                <w:szCs w:val="22"/>
              </w:rPr>
            </w:pPr>
            <w:r w:rsidRPr="00436A78">
              <w:rPr>
                <w:sz w:val="22"/>
                <w:szCs w:val="22"/>
              </w:rPr>
              <w:t>Фузидин</w:t>
            </w:r>
          </w:p>
          <w:p w:rsidR="00F37889" w:rsidRPr="00436A78" w:rsidRDefault="00F37889" w:rsidP="00F37889">
            <w:pPr>
              <w:pStyle w:val="spisok"/>
              <w:numPr>
                <w:ilvl w:val="0"/>
                <w:numId w:val="0"/>
              </w:numPr>
              <w:tabs>
                <w:tab w:val="clear" w:pos="567"/>
                <w:tab w:val="left" w:pos="317"/>
              </w:tabs>
              <w:spacing w:line="204" w:lineRule="auto"/>
              <w:ind w:left="175"/>
              <w:jc w:val="left"/>
              <w:rPr>
                <w:sz w:val="22"/>
                <w:szCs w:val="22"/>
              </w:rPr>
            </w:pPr>
            <w:r w:rsidRPr="00436A78">
              <w:rPr>
                <w:sz w:val="22"/>
                <w:szCs w:val="22"/>
              </w:rPr>
              <w:t>Триметоприм/сульфаметоксазол</w:t>
            </w:r>
          </w:p>
          <w:p w:rsidR="00F37889" w:rsidRPr="00436A78" w:rsidRDefault="00F37889" w:rsidP="00F37889">
            <w:pPr>
              <w:pStyle w:val="spisok"/>
              <w:numPr>
                <w:ilvl w:val="0"/>
                <w:numId w:val="0"/>
              </w:numPr>
              <w:tabs>
                <w:tab w:val="clear" w:pos="567"/>
                <w:tab w:val="left" w:pos="317"/>
              </w:tabs>
              <w:spacing w:line="204" w:lineRule="auto"/>
              <w:ind w:left="175"/>
              <w:jc w:val="left"/>
              <w:rPr>
                <w:sz w:val="22"/>
                <w:szCs w:val="22"/>
              </w:rPr>
            </w:pPr>
            <w:r w:rsidRPr="00436A78">
              <w:rPr>
                <w:sz w:val="22"/>
                <w:szCs w:val="22"/>
              </w:rPr>
              <w:t>Хлорамфеникол</w:t>
            </w:r>
          </w:p>
          <w:p w:rsidR="00F37889" w:rsidRPr="00436A78" w:rsidRDefault="00F37889" w:rsidP="00F37889">
            <w:pPr>
              <w:pStyle w:val="spisok"/>
              <w:numPr>
                <w:ilvl w:val="0"/>
                <w:numId w:val="0"/>
              </w:numPr>
              <w:tabs>
                <w:tab w:val="clear" w:pos="567"/>
                <w:tab w:val="left" w:pos="317"/>
              </w:tabs>
              <w:spacing w:line="204" w:lineRule="auto"/>
              <w:ind w:left="175"/>
              <w:jc w:val="left"/>
              <w:rPr>
                <w:sz w:val="22"/>
                <w:szCs w:val="22"/>
              </w:rPr>
            </w:pPr>
            <w:r w:rsidRPr="00436A78">
              <w:rPr>
                <w:sz w:val="22"/>
                <w:szCs w:val="22"/>
              </w:rPr>
              <w:t xml:space="preserve">Линезолид </w:t>
            </w:r>
          </w:p>
          <w:p w:rsidR="00F37889" w:rsidRPr="00436A78" w:rsidRDefault="00F37889" w:rsidP="00F37889">
            <w:pPr>
              <w:pStyle w:val="spisok"/>
              <w:numPr>
                <w:ilvl w:val="0"/>
                <w:numId w:val="0"/>
              </w:numPr>
              <w:tabs>
                <w:tab w:val="clear" w:pos="567"/>
                <w:tab w:val="left" w:pos="317"/>
              </w:tabs>
              <w:spacing w:line="204" w:lineRule="auto"/>
              <w:ind w:left="175"/>
              <w:jc w:val="left"/>
              <w:rPr>
                <w:sz w:val="22"/>
                <w:szCs w:val="22"/>
              </w:rPr>
            </w:pPr>
            <w:r w:rsidRPr="00436A78">
              <w:rPr>
                <w:sz w:val="22"/>
                <w:szCs w:val="22"/>
              </w:rPr>
              <w:t>Нитрофураны</w:t>
            </w:r>
            <w:r w:rsidRPr="00436A78">
              <w:rPr>
                <w:sz w:val="22"/>
                <w:szCs w:val="22"/>
                <w:vertAlign w:val="superscript"/>
              </w:rPr>
              <w:t>2</w:t>
            </w:r>
          </w:p>
        </w:tc>
      </w:tr>
      <w:tr w:rsidR="00F37889" w:rsidRPr="00436A78" w:rsidTr="009C4C58">
        <w:trPr>
          <w:cantSplit/>
        </w:trPr>
        <w:tc>
          <w:tcPr>
            <w:tcW w:w="9498" w:type="dxa"/>
            <w:gridSpan w:val="2"/>
          </w:tcPr>
          <w:p w:rsidR="00F37889" w:rsidRPr="002D63BA" w:rsidRDefault="00F37889" w:rsidP="00F37889">
            <w:pPr>
              <w:pStyle w:val="TablCenter"/>
              <w:spacing w:before="40" w:after="0" w:line="204" w:lineRule="auto"/>
              <w:jc w:val="both"/>
              <w:rPr>
                <w:sz w:val="20"/>
                <w:szCs w:val="20"/>
              </w:rPr>
            </w:pPr>
            <w:r w:rsidRPr="002D63BA">
              <w:rPr>
                <w:sz w:val="20"/>
                <w:szCs w:val="20"/>
                <w:vertAlign w:val="superscript"/>
              </w:rPr>
              <w:t>1</w:t>
            </w:r>
            <w:r w:rsidRPr="002D63BA">
              <w:rPr>
                <w:sz w:val="20"/>
                <w:szCs w:val="20"/>
              </w:rPr>
              <w:t xml:space="preserve"> – рекомендуется тестировать при высокой частоте метициллинрезистентности в лечебном учреждении, или при выявлении резистентности к препаратам первого ряда. </w:t>
            </w:r>
          </w:p>
          <w:p w:rsidR="00F37889" w:rsidRPr="00436A78" w:rsidRDefault="00F37889" w:rsidP="00F37889">
            <w:pPr>
              <w:pStyle w:val="TablCenter"/>
              <w:spacing w:before="0" w:line="204" w:lineRule="auto"/>
              <w:jc w:val="both"/>
              <w:rPr>
                <w:sz w:val="22"/>
                <w:szCs w:val="22"/>
              </w:rPr>
            </w:pPr>
            <w:r w:rsidRPr="002D63BA">
              <w:rPr>
                <w:sz w:val="20"/>
                <w:szCs w:val="20"/>
                <w:vertAlign w:val="superscript"/>
              </w:rPr>
              <w:t>2</w:t>
            </w:r>
            <w:r w:rsidRPr="002D63BA">
              <w:rPr>
                <w:sz w:val="20"/>
                <w:szCs w:val="20"/>
              </w:rPr>
              <w:t xml:space="preserve"> – рекомендуется тестировать при инфекциях мочевыводящих путей.</w:t>
            </w:r>
          </w:p>
        </w:tc>
      </w:tr>
    </w:tbl>
    <w:p w:rsidR="00F37889" w:rsidRDefault="00F37889" w:rsidP="00F37889">
      <w:pPr>
        <w:pStyle w:val="tabl"/>
        <w:jc w:val="center"/>
        <w:rPr>
          <w:rFonts w:ascii="Times New Roman" w:hAnsi="Times New Roman"/>
          <w:b/>
          <w:sz w:val="24"/>
          <w:szCs w:val="24"/>
        </w:rPr>
      </w:pPr>
      <w:r>
        <w:br w:type="page"/>
      </w:r>
      <w:r w:rsidR="002D63BA">
        <w:rPr>
          <w:rFonts w:ascii="Times New Roman" w:hAnsi="Times New Roman"/>
          <w:b/>
          <w:sz w:val="24"/>
          <w:szCs w:val="24"/>
        </w:rPr>
        <w:lastRenderedPageBreak/>
        <w:t>Приложение Г</w:t>
      </w:r>
      <w:r w:rsidRPr="00F37889">
        <w:rPr>
          <w:rFonts w:ascii="Times New Roman" w:hAnsi="Times New Roman"/>
          <w:b/>
          <w:sz w:val="24"/>
          <w:szCs w:val="24"/>
        </w:rPr>
        <w:br/>
        <w:t>(справочное)</w:t>
      </w:r>
    </w:p>
    <w:p w:rsidR="00436A78" w:rsidRPr="00436A78" w:rsidRDefault="00436A78" w:rsidP="00436A78">
      <w:pPr>
        <w:rPr>
          <w:lang w:bidi="ar-SA"/>
        </w:rPr>
      </w:pPr>
    </w:p>
    <w:p w:rsidR="00F37889" w:rsidRDefault="00F37889" w:rsidP="00436A78">
      <w:pPr>
        <w:pStyle w:val="tabl"/>
        <w:jc w:val="center"/>
        <w:rPr>
          <w:rFonts w:ascii="Times New Roman" w:hAnsi="Times New Roman"/>
          <w:b/>
          <w:sz w:val="24"/>
          <w:szCs w:val="24"/>
        </w:rPr>
      </w:pPr>
      <w:r w:rsidRPr="00436A78">
        <w:rPr>
          <w:rFonts w:ascii="Times New Roman" w:hAnsi="Times New Roman"/>
          <w:b/>
          <w:sz w:val="24"/>
          <w:szCs w:val="24"/>
        </w:rPr>
        <w:t>Таблица 20</w:t>
      </w:r>
      <w:r w:rsidR="00436A78">
        <w:rPr>
          <w:rFonts w:ascii="Times New Roman" w:hAnsi="Times New Roman"/>
          <w:b/>
          <w:sz w:val="24"/>
          <w:szCs w:val="24"/>
        </w:rPr>
        <w:t xml:space="preserve"> - </w:t>
      </w:r>
      <w:r w:rsidRPr="00436A78">
        <w:rPr>
          <w:rFonts w:ascii="Times New Roman" w:hAnsi="Times New Roman"/>
          <w:b/>
          <w:sz w:val="24"/>
          <w:szCs w:val="24"/>
        </w:rPr>
        <w:t xml:space="preserve">Допустимые диапазоны значений МПК (мг/л) контрольных </w:t>
      </w:r>
      <w:r w:rsidRPr="00436A78">
        <w:rPr>
          <w:rFonts w:ascii="Times New Roman" w:hAnsi="Times New Roman"/>
          <w:b/>
          <w:sz w:val="24"/>
          <w:szCs w:val="24"/>
        </w:rPr>
        <w:br/>
        <w:t>штаммов микроорганизмов с обычными питательными потребностями</w:t>
      </w:r>
    </w:p>
    <w:p w:rsidR="00436A78" w:rsidRPr="00436A78" w:rsidRDefault="00436A78" w:rsidP="00436A78">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63"/>
        <w:gridCol w:w="1560"/>
        <w:gridCol w:w="1417"/>
        <w:gridCol w:w="1559"/>
        <w:gridCol w:w="2127"/>
      </w:tblGrid>
      <w:tr w:rsidR="00F37889" w:rsidRPr="00436A78" w:rsidTr="009C4C58">
        <w:tc>
          <w:tcPr>
            <w:tcW w:w="2863" w:type="dxa"/>
            <w:tcBorders>
              <w:bottom w:val="double" w:sz="4" w:space="0" w:color="auto"/>
            </w:tcBorders>
            <w:vAlign w:val="center"/>
          </w:tcPr>
          <w:p w:rsidR="00F37889" w:rsidRPr="002D63BA" w:rsidRDefault="00F37889" w:rsidP="00F37889">
            <w:pPr>
              <w:pStyle w:val="TablCenter"/>
              <w:rPr>
                <w:sz w:val="22"/>
                <w:szCs w:val="22"/>
              </w:rPr>
            </w:pPr>
            <w:r w:rsidRPr="002D63BA">
              <w:rPr>
                <w:sz w:val="22"/>
                <w:szCs w:val="22"/>
              </w:rPr>
              <w:t>Антибиотик</w:t>
            </w:r>
          </w:p>
        </w:tc>
        <w:tc>
          <w:tcPr>
            <w:tcW w:w="1560" w:type="dxa"/>
            <w:tcBorders>
              <w:bottom w:val="double" w:sz="4" w:space="0" w:color="auto"/>
            </w:tcBorders>
            <w:vAlign w:val="center"/>
          </w:tcPr>
          <w:p w:rsidR="00F37889" w:rsidRPr="002D63BA" w:rsidRDefault="00F37889" w:rsidP="00F37889">
            <w:pPr>
              <w:pStyle w:val="TablCenter"/>
              <w:rPr>
                <w:sz w:val="22"/>
                <w:szCs w:val="22"/>
              </w:rPr>
            </w:pPr>
            <w:r w:rsidRPr="002D63BA">
              <w:rPr>
                <w:i/>
                <w:sz w:val="22"/>
                <w:szCs w:val="22"/>
              </w:rPr>
              <w:t xml:space="preserve">S. aureus </w:t>
            </w:r>
            <w:r w:rsidRPr="002D63BA">
              <w:rPr>
                <w:i/>
                <w:sz w:val="22"/>
                <w:szCs w:val="22"/>
              </w:rPr>
              <w:br/>
            </w:r>
            <w:r w:rsidRPr="002D63BA">
              <w:rPr>
                <w:sz w:val="22"/>
                <w:szCs w:val="22"/>
              </w:rPr>
              <w:t>ATCC 29213</w:t>
            </w:r>
          </w:p>
        </w:tc>
        <w:tc>
          <w:tcPr>
            <w:tcW w:w="1417" w:type="dxa"/>
            <w:tcBorders>
              <w:bottom w:val="double" w:sz="4" w:space="0" w:color="auto"/>
            </w:tcBorders>
            <w:vAlign w:val="center"/>
          </w:tcPr>
          <w:p w:rsidR="00F37889" w:rsidRPr="002D63BA" w:rsidRDefault="00F37889" w:rsidP="00F37889">
            <w:pPr>
              <w:pStyle w:val="TablCenter"/>
              <w:rPr>
                <w:sz w:val="22"/>
                <w:szCs w:val="22"/>
              </w:rPr>
            </w:pPr>
            <w:r w:rsidRPr="002D63BA">
              <w:rPr>
                <w:i/>
                <w:sz w:val="22"/>
                <w:szCs w:val="22"/>
              </w:rPr>
              <w:t>E. faecalis</w:t>
            </w:r>
            <w:r w:rsidRPr="002D63BA">
              <w:rPr>
                <w:i/>
                <w:sz w:val="22"/>
                <w:szCs w:val="22"/>
              </w:rPr>
              <w:br/>
            </w:r>
            <w:r w:rsidRPr="002D63BA">
              <w:rPr>
                <w:sz w:val="22"/>
                <w:szCs w:val="22"/>
              </w:rPr>
              <w:t>ATCC 29212</w:t>
            </w:r>
          </w:p>
        </w:tc>
        <w:tc>
          <w:tcPr>
            <w:tcW w:w="1559" w:type="dxa"/>
            <w:tcBorders>
              <w:bottom w:val="double" w:sz="4" w:space="0" w:color="auto"/>
            </w:tcBorders>
            <w:vAlign w:val="center"/>
          </w:tcPr>
          <w:p w:rsidR="00F37889" w:rsidRPr="002D63BA" w:rsidRDefault="00F37889" w:rsidP="00F37889">
            <w:pPr>
              <w:pStyle w:val="TablCenter"/>
              <w:rPr>
                <w:sz w:val="22"/>
                <w:szCs w:val="22"/>
                <w:lang w:val="en-US"/>
              </w:rPr>
            </w:pPr>
            <w:r w:rsidRPr="002D63BA">
              <w:rPr>
                <w:i/>
                <w:sz w:val="22"/>
                <w:szCs w:val="22"/>
                <w:lang w:val="en-US"/>
              </w:rPr>
              <w:t>E. coli</w:t>
            </w:r>
            <w:r w:rsidRPr="002D63BA">
              <w:rPr>
                <w:i/>
                <w:sz w:val="22"/>
                <w:szCs w:val="22"/>
                <w:lang w:val="en-US"/>
              </w:rPr>
              <w:br/>
            </w:r>
            <w:r w:rsidRPr="002D63BA">
              <w:rPr>
                <w:sz w:val="22"/>
                <w:szCs w:val="22"/>
                <w:lang w:val="en-US"/>
              </w:rPr>
              <w:t>ATCC 25922</w:t>
            </w:r>
            <w:r w:rsidRPr="002D63BA">
              <w:rPr>
                <w:sz w:val="22"/>
                <w:szCs w:val="22"/>
                <w:lang w:val="en-US"/>
              </w:rPr>
              <w:br/>
            </w:r>
            <w:r w:rsidRPr="002D63BA">
              <w:rPr>
                <w:i/>
                <w:sz w:val="22"/>
                <w:szCs w:val="22"/>
                <w:lang w:val="en-US"/>
              </w:rPr>
              <w:t>E. coli</w:t>
            </w:r>
            <w:r w:rsidRPr="002D63BA">
              <w:rPr>
                <w:i/>
                <w:sz w:val="22"/>
                <w:szCs w:val="22"/>
                <w:lang w:val="en-US"/>
              </w:rPr>
              <w:br/>
            </w:r>
            <w:r w:rsidRPr="002D63BA">
              <w:rPr>
                <w:sz w:val="22"/>
                <w:szCs w:val="22"/>
                <w:lang w:val="en-US"/>
              </w:rPr>
              <w:t>ATCC 35218*</w:t>
            </w:r>
          </w:p>
        </w:tc>
        <w:tc>
          <w:tcPr>
            <w:tcW w:w="2127" w:type="dxa"/>
            <w:tcBorders>
              <w:bottom w:val="double" w:sz="4" w:space="0" w:color="auto"/>
            </w:tcBorders>
            <w:vAlign w:val="center"/>
          </w:tcPr>
          <w:p w:rsidR="00F37889" w:rsidRPr="002D63BA" w:rsidRDefault="00F37889" w:rsidP="00F37889">
            <w:pPr>
              <w:pStyle w:val="TablCenter"/>
              <w:rPr>
                <w:sz w:val="22"/>
                <w:szCs w:val="22"/>
              </w:rPr>
            </w:pPr>
            <w:r w:rsidRPr="002D63BA">
              <w:rPr>
                <w:i/>
                <w:sz w:val="22"/>
                <w:szCs w:val="22"/>
              </w:rPr>
              <w:t>P. aeruginosa</w:t>
            </w:r>
            <w:r w:rsidRPr="002D63BA">
              <w:rPr>
                <w:i/>
                <w:sz w:val="22"/>
                <w:szCs w:val="22"/>
              </w:rPr>
              <w:br/>
            </w:r>
            <w:r w:rsidRPr="002D63BA">
              <w:rPr>
                <w:sz w:val="22"/>
                <w:szCs w:val="22"/>
              </w:rPr>
              <w:t>ATCC 27853</w:t>
            </w:r>
          </w:p>
        </w:tc>
      </w:tr>
      <w:tr w:rsidR="00F37889" w:rsidRPr="00436A78" w:rsidTr="009C4C58">
        <w:tc>
          <w:tcPr>
            <w:tcW w:w="2863" w:type="dxa"/>
            <w:tcBorders>
              <w:top w:val="double" w:sz="4" w:space="0" w:color="auto"/>
            </w:tcBorders>
          </w:tcPr>
          <w:p w:rsidR="00F37889" w:rsidRPr="002D63BA" w:rsidRDefault="00F37889" w:rsidP="00F37889">
            <w:pPr>
              <w:pStyle w:val="Tablleft"/>
              <w:rPr>
                <w:sz w:val="22"/>
                <w:szCs w:val="22"/>
              </w:rPr>
            </w:pPr>
            <w:r w:rsidRPr="002D63BA">
              <w:rPr>
                <w:sz w:val="22"/>
                <w:szCs w:val="22"/>
              </w:rPr>
              <w:t>Бензилпенициллин</w:t>
            </w:r>
          </w:p>
        </w:tc>
        <w:tc>
          <w:tcPr>
            <w:tcW w:w="1560" w:type="dxa"/>
            <w:tcBorders>
              <w:top w:val="double" w:sz="4" w:space="0" w:color="auto"/>
            </w:tcBorders>
            <w:vAlign w:val="center"/>
          </w:tcPr>
          <w:p w:rsidR="00F37889" w:rsidRPr="002D63BA" w:rsidRDefault="00F37889" w:rsidP="00F37889">
            <w:pPr>
              <w:pStyle w:val="TablCenter"/>
              <w:rPr>
                <w:sz w:val="22"/>
                <w:szCs w:val="22"/>
              </w:rPr>
            </w:pPr>
            <w:r w:rsidRPr="002D63BA">
              <w:rPr>
                <w:sz w:val="22"/>
                <w:szCs w:val="22"/>
              </w:rPr>
              <w:t>0,25—2</w:t>
            </w:r>
          </w:p>
        </w:tc>
        <w:tc>
          <w:tcPr>
            <w:tcW w:w="1417" w:type="dxa"/>
            <w:tcBorders>
              <w:top w:val="double" w:sz="4" w:space="0" w:color="auto"/>
            </w:tcBorders>
            <w:vAlign w:val="center"/>
          </w:tcPr>
          <w:p w:rsidR="00F37889" w:rsidRPr="002D63BA" w:rsidRDefault="00F37889" w:rsidP="00F37889">
            <w:pPr>
              <w:pStyle w:val="TablCenter"/>
              <w:rPr>
                <w:sz w:val="22"/>
                <w:szCs w:val="22"/>
              </w:rPr>
            </w:pPr>
            <w:r w:rsidRPr="002D63BA">
              <w:rPr>
                <w:sz w:val="22"/>
                <w:szCs w:val="22"/>
              </w:rPr>
              <w:t>1—4</w:t>
            </w:r>
          </w:p>
        </w:tc>
        <w:tc>
          <w:tcPr>
            <w:tcW w:w="1559" w:type="dxa"/>
            <w:tcBorders>
              <w:top w:val="double" w:sz="4" w:space="0" w:color="auto"/>
            </w:tcBorders>
            <w:vAlign w:val="center"/>
          </w:tcPr>
          <w:p w:rsidR="00F37889" w:rsidRPr="002D63BA" w:rsidRDefault="00F37889" w:rsidP="00F37889">
            <w:pPr>
              <w:pStyle w:val="TablCenter"/>
              <w:rPr>
                <w:sz w:val="22"/>
                <w:szCs w:val="22"/>
              </w:rPr>
            </w:pPr>
            <w:r w:rsidRPr="002D63BA">
              <w:rPr>
                <w:sz w:val="22"/>
                <w:szCs w:val="22"/>
              </w:rPr>
              <w:t>–</w:t>
            </w:r>
          </w:p>
        </w:tc>
        <w:tc>
          <w:tcPr>
            <w:tcW w:w="2127" w:type="dxa"/>
            <w:tcBorders>
              <w:top w:val="double" w:sz="4" w:space="0" w:color="auto"/>
            </w:tcBorders>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Ампициллин</w:t>
            </w:r>
          </w:p>
        </w:tc>
        <w:tc>
          <w:tcPr>
            <w:tcW w:w="1560" w:type="dxa"/>
            <w:vAlign w:val="center"/>
          </w:tcPr>
          <w:p w:rsidR="00F37889" w:rsidRPr="002D63BA" w:rsidRDefault="00F37889" w:rsidP="00F37889">
            <w:pPr>
              <w:pStyle w:val="TablCenter"/>
              <w:rPr>
                <w:sz w:val="22"/>
                <w:szCs w:val="22"/>
              </w:rPr>
            </w:pPr>
            <w:r w:rsidRPr="002D63BA">
              <w:rPr>
                <w:sz w:val="22"/>
                <w:szCs w:val="22"/>
              </w:rPr>
              <w:t>0,5—2</w:t>
            </w:r>
          </w:p>
        </w:tc>
        <w:tc>
          <w:tcPr>
            <w:tcW w:w="1417" w:type="dxa"/>
            <w:vAlign w:val="center"/>
          </w:tcPr>
          <w:p w:rsidR="00F37889" w:rsidRPr="002D63BA" w:rsidRDefault="00F37889" w:rsidP="00F37889">
            <w:pPr>
              <w:pStyle w:val="TablCenter"/>
              <w:rPr>
                <w:sz w:val="22"/>
                <w:szCs w:val="22"/>
              </w:rPr>
            </w:pPr>
            <w:r w:rsidRPr="002D63BA">
              <w:rPr>
                <w:sz w:val="22"/>
                <w:szCs w:val="22"/>
              </w:rPr>
              <w:t>0,5—2</w:t>
            </w:r>
          </w:p>
        </w:tc>
        <w:tc>
          <w:tcPr>
            <w:tcW w:w="1559" w:type="dxa"/>
            <w:vAlign w:val="center"/>
          </w:tcPr>
          <w:p w:rsidR="00F37889" w:rsidRPr="002D63BA" w:rsidRDefault="00F37889" w:rsidP="00F37889">
            <w:pPr>
              <w:pStyle w:val="TablCenter"/>
              <w:rPr>
                <w:sz w:val="22"/>
                <w:szCs w:val="22"/>
              </w:rPr>
            </w:pPr>
            <w:r w:rsidRPr="002D63BA">
              <w:rPr>
                <w:sz w:val="22"/>
                <w:szCs w:val="22"/>
              </w:rPr>
              <w:t>2—8</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Ампициллин/суль</w:t>
            </w:r>
            <w:r w:rsidRPr="002D63BA">
              <w:rPr>
                <w:sz w:val="22"/>
                <w:szCs w:val="22"/>
              </w:rPr>
              <w:softHyphen/>
              <w:t>бактам</w:t>
            </w:r>
          </w:p>
        </w:tc>
        <w:tc>
          <w:tcPr>
            <w:tcW w:w="1560" w:type="dxa"/>
            <w:vAlign w:val="center"/>
          </w:tcPr>
          <w:p w:rsidR="00F37889" w:rsidRPr="002D63BA" w:rsidRDefault="00F37889" w:rsidP="00F37889">
            <w:pPr>
              <w:pStyle w:val="TablCenter"/>
              <w:rPr>
                <w:sz w:val="22"/>
                <w:szCs w:val="22"/>
              </w:rPr>
            </w:pPr>
            <w:r w:rsidRPr="002D63BA">
              <w:rPr>
                <w:sz w:val="22"/>
                <w:szCs w:val="22"/>
              </w:rPr>
              <w:t>–</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2/1—8/4</w:t>
            </w:r>
            <w:r w:rsidRPr="002D63BA">
              <w:rPr>
                <w:sz w:val="22"/>
                <w:szCs w:val="22"/>
              </w:rPr>
              <w:br/>
              <w:t>8/4—32/16*</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Амоксициллин/кла</w:t>
            </w:r>
            <w:r w:rsidRPr="002D63BA">
              <w:rPr>
                <w:sz w:val="22"/>
                <w:szCs w:val="22"/>
              </w:rPr>
              <w:softHyphen/>
              <w:t>вуланат</w:t>
            </w:r>
          </w:p>
        </w:tc>
        <w:tc>
          <w:tcPr>
            <w:tcW w:w="1560" w:type="dxa"/>
            <w:vAlign w:val="center"/>
          </w:tcPr>
          <w:p w:rsidR="00F37889" w:rsidRPr="002D63BA" w:rsidRDefault="00F37889" w:rsidP="00F37889">
            <w:pPr>
              <w:pStyle w:val="TablCenter"/>
              <w:rPr>
                <w:sz w:val="22"/>
                <w:szCs w:val="22"/>
              </w:rPr>
            </w:pPr>
            <w:r w:rsidRPr="002D63BA">
              <w:rPr>
                <w:sz w:val="22"/>
                <w:szCs w:val="22"/>
              </w:rPr>
              <w:t>0,12/0,06—0,5/0,25</w:t>
            </w:r>
          </w:p>
        </w:tc>
        <w:tc>
          <w:tcPr>
            <w:tcW w:w="1417" w:type="dxa"/>
            <w:vAlign w:val="center"/>
          </w:tcPr>
          <w:p w:rsidR="00F37889" w:rsidRPr="002D63BA" w:rsidRDefault="00F37889" w:rsidP="00F37889">
            <w:pPr>
              <w:pStyle w:val="TablCenter"/>
              <w:rPr>
                <w:sz w:val="22"/>
                <w:szCs w:val="22"/>
              </w:rPr>
            </w:pPr>
            <w:r w:rsidRPr="002D63BA">
              <w:rPr>
                <w:sz w:val="22"/>
                <w:szCs w:val="22"/>
              </w:rPr>
              <w:t>0,25/0,12—1,0/0,5</w:t>
            </w:r>
          </w:p>
        </w:tc>
        <w:tc>
          <w:tcPr>
            <w:tcW w:w="1559" w:type="dxa"/>
            <w:vAlign w:val="center"/>
          </w:tcPr>
          <w:p w:rsidR="00F37889" w:rsidRPr="002D63BA" w:rsidRDefault="00F37889" w:rsidP="00F37889">
            <w:pPr>
              <w:pStyle w:val="TablCenter"/>
              <w:rPr>
                <w:sz w:val="22"/>
                <w:szCs w:val="22"/>
              </w:rPr>
            </w:pPr>
            <w:r w:rsidRPr="002D63BA">
              <w:rPr>
                <w:sz w:val="22"/>
                <w:szCs w:val="22"/>
              </w:rPr>
              <w:t>2/1—8/4</w:t>
            </w:r>
            <w:r w:rsidRPr="002D63BA">
              <w:rPr>
                <w:sz w:val="22"/>
                <w:szCs w:val="22"/>
              </w:rPr>
              <w:br/>
              <w:t>4/2—16/8*</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Оксациллин</w:t>
            </w:r>
          </w:p>
        </w:tc>
        <w:tc>
          <w:tcPr>
            <w:tcW w:w="1560" w:type="dxa"/>
            <w:vAlign w:val="center"/>
          </w:tcPr>
          <w:p w:rsidR="00F37889" w:rsidRPr="002D63BA" w:rsidRDefault="00F37889" w:rsidP="00F37889">
            <w:pPr>
              <w:pStyle w:val="TablCenter"/>
              <w:rPr>
                <w:sz w:val="22"/>
                <w:szCs w:val="22"/>
              </w:rPr>
            </w:pPr>
            <w:r w:rsidRPr="002D63BA">
              <w:rPr>
                <w:sz w:val="22"/>
                <w:szCs w:val="22"/>
              </w:rPr>
              <w:t>0,12—0,5</w:t>
            </w:r>
          </w:p>
        </w:tc>
        <w:tc>
          <w:tcPr>
            <w:tcW w:w="1417" w:type="dxa"/>
            <w:vAlign w:val="center"/>
          </w:tcPr>
          <w:p w:rsidR="00F37889" w:rsidRPr="002D63BA" w:rsidRDefault="00F37889" w:rsidP="00F37889">
            <w:pPr>
              <w:pStyle w:val="TablCenter"/>
              <w:rPr>
                <w:sz w:val="22"/>
                <w:szCs w:val="22"/>
              </w:rPr>
            </w:pPr>
            <w:r w:rsidRPr="002D63BA">
              <w:rPr>
                <w:sz w:val="22"/>
                <w:szCs w:val="22"/>
              </w:rPr>
              <w:t>8—32</w:t>
            </w:r>
          </w:p>
        </w:tc>
        <w:tc>
          <w:tcPr>
            <w:tcW w:w="1559" w:type="dxa"/>
            <w:vAlign w:val="center"/>
          </w:tcPr>
          <w:p w:rsidR="00F37889" w:rsidRPr="002D63BA" w:rsidRDefault="00F37889" w:rsidP="00F37889">
            <w:pPr>
              <w:pStyle w:val="TablCenter"/>
              <w:rPr>
                <w:sz w:val="22"/>
                <w:szCs w:val="22"/>
              </w:rPr>
            </w:pPr>
            <w:r w:rsidRPr="002D63BA">
              <w:rPr>
                <w:sz w:val="22"/>
                <w:szCs w:val="22"/>
              </w:rPr>
              <w:t>–</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Тикарциллин/кла</w:t>
            </w:r>
            <w:r w:rsidRPr="002D63BA">
              <w:rPr>
                <w:sz w:val="22"/>
                <w:szCs w:val="22"/>
              </w:rPr>
              <w:softHyphen/>
              <w:t>вуланат</w:t>
            </w:r>
          </w:p>
        </w:tc>
        <w:tc>
          <w:tcPr>
            <w:tcW w:w="1560" w:type="dxa"/>
            <w:vAlign w:val="center"/>
          </w:tcPr>
          <w:p w:rsidR="00F37889" w:rsidRPr="002D63BA" w:rsidRDefault="00F37889" w:rsidP="00F37889">
            <w:pPr>
              <w:pStyle w:val="TablCenter"/>
              <w:rPr>
                <w:sz w:val="22"/>
                <w:szCs w:val="22"/>
              </w:rPr>
            </w:pPr>
            <w:r w:rsidRPr="002D63BA">
              <w:rPr>
                <w:sz w:val="22"/>
                <w:szCs w:val="22"/>
              </w:rPr>
              <w:t>0,5/2—2/2</w:t>
            </w:r>
          </w:p>
        </w:tc>
        <w:tc>
          <w:tcPr>
            <w:tcW w:w="1417" w:type="dxa"/>
            <w:vAlign w:val="center"/>
          </w:tcPr>
          <w:p w:rsidR="00F37889" w:rsidRPr="002D63BA" w:rsidRDefault="00F37889" w:rsidP="00F37889">
            <w:pPr>
              <w:pStyle w:val="TablCenter"/>
              <w:rPr>
                <w:sz w:val="22"/>
                <w:szCs w:val="22"/>
              </w:rPr>
            </w:pPr>
            <w:r w:rsidRPr="002D63BA">
              <w:rPr>
                <w:sz w:val="22"/>
                <w:szCs w:val="22"/>
              </w:rPr>
              <w:t>16/2–64/2</w:t>
            </w:r>
          </w:p>
        </w:tc>
        <w:tc>
          <w:tcPr>
            <w:tcW w:w="1559" w:type="dxa"/>
            <w:vAlign w:val="center"/>
          </w:tcPr>
          <w:p w:rsidR="00F37889" w:rsidRPr="002D63BA" w:rsidRDefault="00F37889" w:rsidP="00F37889">
            <w:pPr>
              <w:pStyle w:val="TablCenter"/>
              <w:rPr>
                <w:sz w:val="22"/>
                <w:szCs w:val="22"/>
              </w:rPr>
            </w:pPr>
            <w:r w:rsidRPr="002D63BA">
              <w:rPr>
                <w:sz w:val="22"/>
                <w:szCs w:val="22"/>
              </w:rPr>
              <w:t>4/2—16/2</w:t>
            </w:r>
            <w:r w:rsidRPr="002D63BA">
              <w:rPr>
                <w:sz w:val="22"/>
                <w:szCs w:val="22"/>
              </w:rPr>
              <w:br/>
              <w:t>8/2—32/2*</w:t>
            </w:r>
          </w:p>
        </w:tc>
        <w:tc>
          <w:tcPr>
            <w:tcW w:w="2127" w:type="dxa"/>
            <w:vAlign w:val="center"/>
          </w:tcPr>
          <w:p w:rsidR="00F37889" w:rsidRPr="002D63BA" w:rsidRDefault="00F37889" w:rsidP="00F37889">
            <w:pPr>
              <w:pStyle w:val="TablCenter"/>
              <w:rPr>
                <w:sz w:val="22"/>
                <w:szCs w:val="22"/>
              </w:rPr>
            </w:pPr>
            <w:r w:rsidRPr="002D63BA">
              <w:rPr>
                <w:sz w:val="22"/>
                <w:szCs w:val="22"/>
              </w:rPr>
              <w:t>8/2—32/2</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Цефазолин</w:t>
            </w:r>
          </w:p>
        </w:tc>
        <w:tc>
          <w:tcPr>
            <w:tcW w:w="1560" w:type="dxa"/>
            <w:vAlign w:val="center"/>
          </w:tcPr>
          <w:p w:rsidR="00F37889" w:rsidRPr="002D63BA" w:rsidRDefault="00F37889" w:rsidP="00F37889">
            <w:pPr>
              <w:pStyle w:val="TablCenter"/>
              <w:rPr>
                <w:sz w:val="22"/>
                <w:szCs w:val="22"/>
              </w:rPr>
            </w:pPr>
            <w:r w:rsidRPr="002D63BA">
              <w:rPr>
                <w:sz w:val="22"/>
                <w:szCs w:val="22"/>
              </w:rPr>
              <w:t>0,25—1</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1—4</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Цефалотин</w:t>
            </w:r>
          </w:p>
        </w:tc>
        <w:tc>
          <w:tcPr>
            <w:tcW w:w="1560" w:type="dxa"/>
            <w:vAlign w:val="center"/>
          </w:tcPr>
          <w:p w:rsidR="00F37889" w:rsidRPr="002D63BA" w:rsidRDefault="00F37889" w:rsidP="00F37889">
            <w:pPr>
              <w:pStyle w:val="TablCenter"/>
              <w:rPr>
                <w:sz w:val="22"/>
                <w:szCs w:val="22"/>
              </w:rPr>
            </w:pPr>
            <w:r w:rsidRPr="002D63BA">
              <w:rPr>
                <w:sz w:val="22"/>
                <w:szCs w:val="22"/>
              </w:rPr>
              <w:t>0,12—0,5</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4—16</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Цефаклор</w:t>
            </w:r>
          </w:p>
        </w:tc>
        <w:tc>
          <w:tcPr>
            <w:tcW w:w="1560" w:type="dxa"/>
            <w:vAlign w:val="center"/>
          </w:tcPr>
          <w:p w:rsidR="00F37889" w:rsidRPr="002D63BA" w:rsidRDefault="00F37889" w:rsidP="00F37889">
            <w:pPr>
              <w:pStyle w:val="TablCenter"/>
              <w:rPr>
                <w:sz w:val="22"/>
                <w:szCs w:val="22"/>
              </w:rPr>
            </w:pPr>
            <w:r w:rsidRPr="002D63BA">
              <w:rPr>
                <w:sz w:val="22"/>
                <w:szCs w:val="22"/>
              </w:rPr>
              <w:t>1—4</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1—4</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Цефамандол</w:t>
            </w:r>
          </w:p>
        </w:tc>
        <w:tc>
          <w:tcPr>
            <w:tcW w:w="1560" w:type="dxa"/>
            <w:vAlign w:val="center"/>
          </w:tcPr>
          <w:p w:rsidR="00F37889" w:rsidRPr="002D63BA" w:rsidRDefault="00F37889" w:rsidP="00F37889">
            <w:pPr>
              <w:pStyle w:val="TablCenter"/>
              <w:rPr>
                <w:sz w:val="22"/>
                <w:szCs w:val="22"/>
              </w:rPr>
            </w:pPr>
            <w:r w:rsidRPr="002D63BA">
              <w:rPr>
                <w:sz w:val="22"/>
                <w:szCs w:val="22"/>
              </w:rPr>
              <w:t>0,25—1</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0,25—1</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Цефуроксим</w:t>
            </w:r>
          </w:p>
        </w:tc>
        <w:tc>
          <w:tcPr>
            <w:tcW w:w="1560" w:type="dxa"/>
            <w:vAlign w:val="center"/>
          </w:tcPr>
          <w:p w:rsidR="00F37889" w:rsidRPr="002D63BA" w:rsidRDefault="00F37889" w:rsidP="00F37889">
            <w:pPr>
              <w:pStyle w:val="TablCenter"/>
              <w:rPr>
                <w:sz w:val="22"/>
                <w:szCs w:val="22"/>
              </w:rPr>
            </w:pPr>
            <w:r w:rsidRPr="002D63BA">
              <w:rPr>
                <w:sz w:val="22"/>
                <w:szCs w:val="22"/>
              </w:rPr>
              <w:t>0,5—2</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2—8</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Цефокситин</w:t>
            </w:r>
          </w:p>
        </w:tc>
        <w:tc>
          <w:tcPr>
            <w:tcW w:w="1560" w:type="dxa"/>
            <w:vAlign w:val="center"/>
          </w:tcPr>
          <w:p w:rsidR="00F37889" w:rsidRPr="002D63BA" w:rsidRDefault="00F37889" w:rsidP="00F37889">
            <w:pPr>
              <w:pStyle w:val="TablCenter"/>
              <w:rPr>
                <w:sz w:val="22"/>
                <w:szCs w:val="22"/>
              </w:rPr>
            </w:pPr>
            <w:r w:rsidRPr="002D63BA">
              <w:rPr>
                <w:sz w:val="22"/>
                <w:szCs w:val="22"/>
              </w:rPr>
              <w:t>1—4</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2—8</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Цефиксим</w:t>
            </w:r>
          </w:p>
        </w:tc>
        <w:tc>
          <w:tcPr>
            <w:tcW w:w="1560" w:type="dxa"/>
            <w:vAlign w:val="center"/>
          </w:tcPr>
          <w:p w:rsidR="00F37889" w:rsidRPr="002D63BA" w:rsidRDefault="00F37889" w:rsidP="00F37889">
            <w:pPr>
              <w:pStyle w:val="TablCenter"/>
              <w:rPr>
                <w:sz w:val="22"/>
                <w:szCs w:val="22"/>
              </w:rPr>
            </w:pPr>
            <w:r w:rsidRPr="002D63BA">
              <w:rPr>
                <w:sz w:val="22"/>
                <w:szCs w:val="22"/>
              </w:rPr>
              <w:t>8—32</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0,25—1</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Цефподоксим</w:t>
            </w:r>
          </w:p>
        </w:tc>
        <w:tc>
          <w:tcPr>
            <w:tcW w:w="1560" w:type="dxa"/>
            <w:vAlign w:val="center"/>
          </w:tcPr>
          <w:p w:rsidR="00F37889" w:rsidRPr="002D63BA" w:rsidRDefault="00F37889" w:rsidP="00F37889">
            <w:pPr>
              <w:pStyle w:val="TablCenter"/>
              <w:rPr>
                <w:sz w:val="22"/>
                <w:szCs w:val="22"/>
              </w:rPr>
            </w:pPr>
            <w:r w:rsidRPr="002D63BA">
              <w:rPr>
                <w:sz w:val="22"/>
                <w:szCs w:val="22"/>
              </w:rPr>
              <w:t>1—8</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0,25—1</w:t>
            </w:r>
          </w:p>
        </w:tc>
        <w:tc>
          <w:tcPr>
            <w:tcW w:w="2127" w:type="dxa"/>
            <w:vAlign w:val="center"/>
          </w:tcPr>
          <w:p w:rsidR="00F37889" w:rsidRPr="002D63BA" w:rsidRDefault="00F37889" w:rsidP="00F37889">
            <w:pPr>
              <w:pStyle w:val="TablCenter"/>
              <w:rPr>
                <w:sz w:val="22"/>
                <w:szCs w:val="22"/>
              </w:rPr>
            </w:pP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Цефтибутен</w:t>
            </w:r>
          </w:p>
        </w:tc>
        <w:tc>
          <w:tcPr>
            <w:tcW w:w="1560" w:type="dxa"/>
            <w:vAlign w:val="center"/>
          </w:tcPr>
          <w:p w:rsidR="00F37889" w:rsidRPr="002D63BA" w:rsidRDefault="00F37889" w:rsidP="00F37889">
            <w:pPr>
              <w:pStyle w:val="TablCenter"/>
              <w:rPr>
                <w:sz w:val="22"/>
                <w:szCs w:val="22"/>
              </w:rPr>
            </w:pPr>
            <w:r w:rsidRPr="002D63BA">
              <w:rPr>
                <w:sz w:val="22"/>
                <w:szCs w:val="22"/>
              </w:rPr>
              <w:t>–</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0,12—0,5</w:t>
            </w:r>
          </w:p>
        </w:tc>
        <w:tc>
          <w:tcPr>
            <w:tcW w:w="2127" w:type="dxa"/>
            <w:vAlign w:val="center"/>
          </w:tcPr>
          <w:p w:rsidR="00F37889" w:rsidRPr="002D63BA" w:rsidRDefault="00F37889" w:rsidP="00F37889">
            <w:pPr>
              <w:pStyle w:val="TablCenter"/>
              <w:rPr>
                <w:sz w:val="22"/>
                <w:szCs w:val="22"/>
              </w:rPr>
            </w:pPr>
            <w:r w:rsidRPr="002D63BA">
              <w:rPr>
                <w:sz w:val="22"/>
                <w:szCs w:val="22"/>
              </w:rPr>
              <w:t>–</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Цефоперазон</w:t>
            </w:r>
          </w:p>
        </w:tc>
        <w:tc>
          <w:tcPr>
            <w:tcW w:w="1560" w:type="dxa"/>
            <w:vAlign w:val="center"/>
          </w:tcPr>
          <w:p w:rsidR="00F37889" w:rsidRPr="002D63BA" w:rsidRDefault="00F37889" w:rsidP="00F37889">
            <w:pPr>
              <w:pStyle w:val="TablCenter"/>
              <w:rPr>
                <w:sz w:val="22"/>
                <w:szCs w:val="22"/>
              </w:rPr>
            </w:pPr>
            <w:r w:rsidRPr="002D63BA">
              <w:rPr>
                <w:sz w:val="22"/>
                <w:szCs w:val="22"/>
              </w:rPr>
              <w:t>1—4</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0,12—0,5</w:t>
            </w:r>
          </w:p>
        </w:tc>
        <w:tc>
          <w:tcPr>
            <w:tcW w:w="2127" w:type="dxa"/>
            <w:vAlign w:val="center"/>
          </w:tcPr>
          <w:p w:rsidR="00F37889" w:rsidRPr="002D63BA" w:rsidRDefault="00F37889" w:rsidP="00F37889">
            <w:pPr>
              <w:pStyle w:val="TablCenter"/>
              <w:rPr>
                <w:sz w:val="22"/>
                <w:szCs w:val="22"/>
              </w:rPr>
            </w:pPr>
            <w:r w:rsidRPr="002D63BA">
              <w:rPr>
                <w:sz w:val="22"/>
                <w:szCs w:val="22"/>
              </w:rPr>
              <w:t>2—8</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Цефотаксим</w:t>
            </w:r>
          </w:p>
        </w:tc>
        <w:tc>
          <w:tcPr>
            <w:tcW w:w="1560" w:type="dxa"/>
            <w:vAlign w:val="center"/>
          </w:tcPr>
          <w:p w:rsidR="00F37889" w:rsidRPr="002D63BA" w:rsidRDefault="00F37889" w:rsidP="00F37889">
            <w:pPr>
              <w:pStyle w:val="TablCenter"/>
              <w:rPr>
                <w:sz w:val="22"/>
                <w:szCs w:val="22"/>
              </w:rPr>
            </w:pPr>
            <w:r w:rsidRPr="002D63BA">
              <w:rPr>
                <w:sz w:val="22"/>
                <w:szCs w:val="22"/>
              </w:rPr>
              <w:t>1—4</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0,03—0,12</w:t>
            </w:r>
          </w:p>
        </w:tc>
        <w:tc>
          <w:tcPr>
            <w:tcW w:w="2127" w:type="dxa"/>
            <w:vAlign w:val="center"/>
          </w:tcPr>
          <w:p w:rsidR="00F37889" w:rsidRPr="002D63BA" w:rsidRDefault="00F37889" w:rsidP="00F37889">
            <w:pPr>
              <w:pStyle w:val="TablCenter"/>
              <w:rPr>
                <w:sz w:val="22"/>
                <w:szCs w:val="22"/>
              </w:rPr>
            </w:pPr>
            <w:r w:rsidRPr="002D63BA">
              <w:rPr>
                <w:sz w:val="22"/>
                <w:szCs w:val="22"/>
              </w:rPr>
              <w:t>8—32</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Цефтазидим</w:t>
            </w:r>
          </w:p>
        </w:tc>
        <w:tc>
          <w:tcPr>
            <w:tcW w:w="1560" w:type="dxa"/>
            <w:vAlign w:val="center"/>
          </w:tcPr>
          <w:p w:rsidR="00F37889" w:rsidRPr="002D63BA" w:rsidRDefault="00F37889" w:rsidP="00F37889">
            <w:pPr>
              <w:pStyle w:val="TablCenter"/>
              <w:rPr>
                <w:sz w:val="22"/>
                <w:szCs w:val="22"/>
              </w:rPr>
            </w:pPr>
            <w:r w:rsidRPr="002D63BA">
              <w:rPr>
                <w:sz w:val="22"/>
                <w:szCs w:val="22"/>
              </w:rPr>
              <w:t>4—16</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0,06—0,5</w:t>
            </w:r>
          </w:p>
        </w:tc>
        <w:tc>
          <w:tcPr>
            <w:tcW w:w="2127" w:type="dxa"/>
            <w:vAlign w:val="center"/>
          </w:tcPr>
          <w:p w:rsidR="00F37889" w:rsidRPr="002D63BA" w:rsidRDefault="00F37889" w:rsidP="00F37889">
            <w:pPr>
              <w:pStyle w:val="TablCenter"/>
              <w:rPr>
                <w:sz w:val="22"/>
                <w:szCs w:val="22"/>
              </w:rPr>
            </w:pPr>
            <w:r w:rsidRPr="002D63BA">
              <w:rPr>
                <w:sz w:val="22"/>
                <w:szCs w:val="22"/>
              </w:rPr>
              <w:t>1—4</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Цефтриаксон</w:t>
            </w:r>
          </w:p>
        </w:tc>
        <w:tc>
          <w:tcPr>
            <w:tcW w:w="1560" w:type="dxa"/>
            <w:vAlign w:val="center"/>
          </w:tcPr>
          <w:p w:rsidR="00F37889" w:rsidRPr="002D63BA" w:rsidRDefault="00F37889" w:rsidP="00F37889">
            <w:pPr>
              <w:pStyle w:val="TablCenter"/>
              <w:rPr>
                <w:sz w:val="22"/>
                <w:szCs w:val="22"/>
              </w:rPr>
            </w:pPr>
            <w:r w:rsidRPr="002D63BA">
              <w:rPr>
                <w:sz w:val="22"/>
                <w:szCs w:val="22"/>
              </w:rPr>
              <w:t>1—8</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0,03—0,12</w:t>
            </w:r>
          </w:p>
        </w:tc>
        <w:tc>
          <w:tcPr>
            <w:tcW w:w="2127" w:type="dxa"/>
            <w:vAlign w:val="center"/>
          </w:tcPr>
          <w:p w:rsidR="00F37889" w:rsidRPr="002D63BA" w:rsidRDefault="00F37889" w:rsidP="00F37889">
            <w:pPr>
              <w:pStyle w:val="TablCenter"/>
              <w:rPr>
                <w:sz w:val="22"/>
                <w:szCs w:val="22"/>
              </w:rPr>
            </w:pPr>
            <w:r w:rsidRPr="002D63BA">
              <w:rPr>
                <w:sz w:val="22"/>
                <w:szCs w:val="22"/>
              </w:rPr>
              <w:t>8—64</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Цефепим</w:t>
            </w:r>
          </w:p>
        </w:tc>
        <w:tc>
          <w:tcPr>
            <w:tcW w:w="1560" w:type="dxa"/>
            <w:vAlign w:val="center"/>
          </w:tcPr>
          <w:p w:rsidR="00F37889" w:rsidRPr="002D63BA" w:rsidRDefault="00F37889" w:rsidP="00F37889">
            <w:pPr>
              <w:pStyle w:val="TablCenter"/>
              <w:rPr>
                <w:sz w:val="22"/>
                <w:szCs w:val="22"/>
              </w:rPr>
            </w:pPr>
            <w:r w:rsidRPr="002D63BA">
              <w:rPr>
                <w:sz w:val="22"/>
                <w:szCs w:val="22"/>
              </w:rPr>
              <w:t>1—4</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0,016—0,12</w:t>
            </w:r>
          </w:p>
        </w:tc>
        <w:tc>
          <w:tcPr>
            <w:tcW w:w="2127" w:type="dxa"/>
            <w:vAlign w:val="center"/>
          </w:tcPr>
          <w:p w:rsidR="00F37889" w:rsidRPr="002D63BA" w:rsidRDefault="00F37889" w:rsidP="00F37889">
            <w:pPr>
              <w:pStyle w:val="TablCenter"/>
              <w:rPr>
                <w:sz w:val="22"/>
                <w:szCs w:val="22"/>
              </w:rPr>
            </w:pPr>
            <w:r w:rsidRPr="002D63BA">
              <w:rPr>
                <w:sz w:val="22"/>
                <w:szCs w:val="22"/>
              </w:rPr>
              <w:t>1—8</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Азтреонам</w:t>
            </w:r>
          </w:p>
        </w:tc>
        <w:tc>
          <w:tcPr>
            <w:tcW w:w="1560" w:type="dxa"/>
            <w:vAlign w:val="center"/>
          </w:tcPr>
          <w:p w:rsidR="00F37889" w:rsidRPr="002D63BA" w:rsidRDefault="00F37889" w:rsidP="00F37889">
            <w:pPr>
              <w:pStyle w:val="TablCenter"/>
              <w:rPr>
                <w:sz w:val="22"/>
                <w:szCs w:val="22"/>
              </w:rPr>
            </w:pPr>
            <w:r w:rsidRPr="002D63BA">
              <w:rPr>
                <w:sz w:val="22"/>
                <w:szCs w:val="22"/>
              </w:rPr>
              <w:t>–</w:t>
            </w:r>
          </w:p>
        </w:tc>
        <w:tc>
          <w:tcPr>
            <w:tcW w:w="1417" w:type="dxa"/>
            <w:vAlign w:val="center"/>
          </w:tcPr>
          <w:p w:rsidR="00F37889" w:rsidRPr="002D63BA" w:rsidRDefault="00F37889" w:rsidP="00F37889">
            <w:pPr>
              <w:pStyle w:val="TablCenter"/>
              <w:rPr>
                <w:sz w:val="22"/>
                <w:szCs w:val="22"/>
              </w:rPr>
            </w:pPr>
            <w:r w:rsidRPr="002D63BA">
              <w:rPr>
                <w:sz w:val="22"/>
                <w:szCs w:val="22"/>
              </w:rPr>
              <w:t>–</w:t>
            </w:r>
          </w:p>
        </w:tc>
        <w:tc>
          <w:tcPr>
            <w:tcW w:w="1559" w:type="dxa"/>
            <w:vAlign w:val="center"/>
          </w:tcPr>
          <w:p w:rsidR="00F37889" w:rsidRPr="002D63BA" w:rsidRDefault="00F37889" w:rsidP="00F37889">
            <w:pPr>
              <w:pStyle w:val="TablCenter"/>
              <w:rPr>
                <w:sz w:val="22"/>
                <w:szCs w:val="22"/>
              </w:rPr>
            </w:pPr>
            <w:r w:rsidRPr="002D63BA">
              <w:rPr>
                <w:sz w:val="22"/>
                <w:szCs w:val="22"/>
              </w:rPr>
              <w:t>0,06—0,25</w:t>
            </w:r>
          </w:p>
        </w:tc>
        <w:tc>
          <w:tcPr>
            <w:tcW w:w="2127" w:type="dxa"/>
            <w:vAlign w:val="center"/>
          </w:tcPr>
          <w:p w:rsidR="00F37889" w:rsidRPr="002D63BA" w:rsidRDefault="00F37889" w:rsidP="00F37889">
            <w:pPr>
              <w:pStyle w:val="TablCenter"/>
              <w:rPr>
                <w:sz w:val="22"/>
                <w:szCs w:val="22"/>
              </w:rPr>
            </w:pPr>
            <w:r w:rsidRPr="002D63BA">
              <w:rPr>
                <w:sz w:val="22"/>
                <w:szCs w:val="22"/>
              </w:rPr>
              <w:t>2—8</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Имипенем</w:t>
            </w:r>
          </w:p>
        </w:tc>
        <w:tc>
          <w:tcPr>
            <w:tcW w:w="1560" w:type="dxa"/>
            <w:vAlign w:val="center"/>
          </w:tcPr>
          <w:p w:rsidR="00F37889" w:rsidRPr="002D63BA" w:rsidRDefault="00F37889" w:rsidP="00F37889">
            <w:pPr>
              <w:pStyle w:val="TablCenter"/>
              <w:rPr>
                <w:sz w:val="22"/>
                <w:szCs w:val="22"/>
              </w:rPr>
            </w:pPr>
            <w:r w:rsidRPr="002D63BA">
              <w:rPr>
                <w:sz w:val="22"/>
                <w:szCs w:val="22"/>
              </w:rPr>
              <w:t>0,016—0,06</w:t>
            </w:r>
          </w:p>
        </w:tc>
        <w:tc>
          <w:tcPr>
            <w:tcW w:w="1417" w:type="dxa"/>
            <w:vAlign w:val="center"/>
          </w:tcPr>
          <w:p w:rsidR="00F37889" w:rsidRPr="002D63BA" w:rsidRDefault="00F37889" w:rsidP="00F37889">
            <w:pPr>
              <w:pStyle w:val="TablCenter"/>
              <w:rPr>
                <w:sz w:val="22"/>
                <w:szCs w:val="22"/>
              </w:rPr>
            </w:pPr>
            <w:r w:rsidRPr="002D63BA">
              <w:rPr>
                <w:sz w:val="22"/>
                <w:szCs w:val="22"/>
              </w:rPr>
              <w:t>0,5—2</w:t>
            </w:r>
          </w:p>
        </w:tc>
        <w:tc>
          <w:tcPr>
            <w:tcW w:w="1559" w:type="dxa"/>
            <w:vAlign w:val="center"/>
          </w:tcPr>
          <w:p w:rsidR="00F37889" w:rsidRPr="002D63BA" w:rsidRDefault="00F37889" w:rsidP="00F37889">
            <w:pPr>
              <w:pStyle w:val="TablCenter"/>
              <w:rPr>
                <w:sz w:val="22"/>
                <w:szCs w:val="22"/>
              </w:rPr>
            </w:pPr>
            <w:r w:rsidRPr="002D63BA">
              <w:rPr>
                <w:sz w:val="22"/>
                <w:szCs w:val="22"/>
              </w:rPr>
              <w:t>0,06—0,25</w:t>
            </w:r>
          </w:p>
        </w:tc>
        <w:tc>
          <w:tcPr>
            <w:tcW w:w="2127" w:type="dxa"/>
            <w:vAlign w:val="center"/>
          </w:tcPr>
          <w:p w:rsidR="00F37889" w:rsidRPr="002D63BA" w:rsidRDefault="00F37889" w:rsidP="00F37889">
            <w:pPr>
              <w:pStyle w:val="TablCenter"/>
              <w:rPr>
                <w:sz w:val="22"/>
                <w:szCs w:val="22"/>
              </w:rPr>
            </w:pPr>
            <w:r w:rsidRPr="002D63BA">
              <w:rPr>
                <w:sz w:val="22"/>
                <w:szCs w:val="22"/>
              </w:rPr>
              <w:t>1—4</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Меропенем</w:t>
            </w:r>
          </w:p>
        </w:tc>
        <w:tc>
          <w:tcPr>
            <w:tcW w:w="1560" w:type="dxa"/>
            <w:vAlign w:val="center"/>
          </w:tcPr>
          <w:p w:rsidR="00F37889" w:rsidRPr="002D63BA" w:rsidRDefault="00F37889" w:rsidP="00F37889">
            <w:pPr>
              <w:pStyle w:val="TablCenter"/>
              <w:rPr>
                <w:sz w:val="22"/>
                <w:szCs w:val="22"/>
              </w:rPr>
            </w:pPr>
            <w:r w:rsidRPr="002D63BA">
              <w:rPr>
                <w:sz w:val="22"/>
                <w:szCs w:val="22"/>
              </w:rPr>
              <w:t>0,03—0,125</w:t>
            </w:r>
          </w:p>
        </w:tc>
        <w:tc>
          <w:tcPr>
            <w:tcW w:w="1417" w:type="dxa"/>
            <w:vAlign w:val="center"/>
          </w:tcPr>
          <w:p w:rsidR="00F37889" w:rsidRPr="002D63BA" w:rsidRDefault="00F37889" w:rsidP="00F37889">
            <w:pPr>
              <w:pStyle w:val="TablCenter"/>
              <w:rPr>
                <w:sz w:val="22"/>
                <w:szCs w:val="22"/>
              </w:rPr>
            </w:pPr>
            <w:r w:rsidRPr="002D63BA">
              <w:rPr>
                <w:sz w:val="22"/>
                <w:szCs w:val="22"/>
              </w:rPr>
              <w:t>2—8</w:t>
            </w:r>
          </w:p>
        </w:tc>
        <w:tc>
          <w:tcPr>
            <w:tcW w:w="1559" w:type="dxa"/>
            <w:vAlign w:val="center"/>
          </w:tcPr>
          <w:p w:rsidR="00F37889" w:rsidRPr="002D63BA" w:rsidRDefault="00F37889" w:rsidP="00F37889">
            <w:pPr>
              <w:pStyle w:val="TablCenter"/>
              <w:rPr>
                <w:sz w:val="22"/>
                <w:szCs w:val="22"/>
              </w:rPr>
            </w:pPr>
            <w:r w:rsidRPr="002D63BA">
              <w:rPr>
                <w:sz w:val="22"/>
                <w:szCs w:val="22"/>
              </w:rPr>
              <w:t>0,008—0,06</w:t>
            </w:r>
          </w:p>
        </w:tc>
        <w:tc>
          <w:tcPr>
            <w:tcW w:w="2127" w:type="dxa"/>
            <w:vAlign w:val="center"/>
          </w:tcPr>
          <w:p w:rsidR="00F37889" w:rsidRPr="002D63BA" w:rsidRDefault="00F37889" w:rsidP="00F37889">
            <w:pPr>
              <w:pStyle w:val="TablCenter"/>
              <w:rPr>
                <w:sz w:val="22"/>
                <w:szCs w:val="22"/>
              </w:rPr>
            </w:pPr>
            <w:r w:rsidRPr="002D63BA">
              <w:rPr>
                <w:sz w:val="22"/>
                <w:szCs w:val="22"/>
              </w:rPr>
              <w:t>0,25—1</w:t>
            </w:r>
          </w:p>
        </w:tc>
      </w:tr>
      <w:tr w:rsidR="00F37889" w:rsidRPr="00436A78" w:rsidTr="009C4C58">
        <w:tc>
          <w:tcPr>
            <w:tcW w:w="2863" w:type="dxa"/>
          </w:tcPr>
          <w:p w:rsidR="00F37889" w:rsidRPr="002D63BA" w:rsidRDefault="00F37889" w:rsidP="00F37889">
            <w:pPr>
              <w:pStyle w:val="Tablleft"/>
              <w:rPr>
                <w:color w:val="000000"/>
                <w:sz w:val="22"/>
                <w:szCs w:val="22"/>
              </w:rPr>
            </w:pPr>
            <w:r w:rsidRPr="002D63BA">
              <w:rPr>
                <w:color w:val="000000"/>
                <w:sz w:val="22"/>
                <w:szCs w:val="22"/>
              </w:rPr>
              <w:t>Эртапенем</w:t>
            </w:r>
          </w:p>
        </w:tc>
        <w:tc>
          <w:tcPr>
            <w:tcW w:w="1560" w:type="dxa"/>
            <w:vAlign w:val="center"/>
          </w:tcPr>
          <w:p w:rsidR="00F37889" w:rsidRPr="002D63BA" w:rsidRDefault="00F37889" w:rsidP="00F37889">
            <w:pPr>
              <w:pStyle w:val="TablCenter"/>
              <w:rPr>
                <w:color w:val="000000"/>
                <w:sz w:val="22"/>
                <w:szCs w:val="22"/>
              </w:rPr>
            </w:pPr>
            <w:r w:rsidRPr="002D63BA">
              <w:rPr>
                <w:color w:val="000000"/>
                <w:sz w:val="22"/>
                <w:szCs w:val="22"/>
              </w:rPr>
              <w:t>0,06—0,25</w:t>
            </w:r>
          </w:p>
        </w:tc>
        <w:tc>
          <w:tcPr>
            <w:tcW w:w="1417" w:type="dxa"/>
            <w:vAlign w:val="center"/>
          </w:tcPr>
          <w:p w:rsidR="00F37889" w:rsidRPr="002D63BA" w:rsidRDefault="00F37889" w:rsidP="00F37889">
            <w:pPr>
              <w:pStyle w:val="TablCenter"/>
              <w:rPr>
                <w:color w:val="000000"/>
                <w:sz w:val="22"/>
                <w:szCs w:val="22"/>
              </w:rPr>
            </w:pPr>
            <w:r w:rsidRPr="002D63BA">
              <w:rPr>
                <w:color w:val="000000"/>
                <w:sz w:val="22"/>
                <w:szCs w:val="22"/>
              </w:rPr>
              <w:t>4</w:t>
            </w:r>
            <w:r w:rsidRPr="002D63BA">
              <w:rPr>
                <w:sz w:val="22"/>
                <w:szCs w:val="22"/>
              </w:rPr>
              <w:t>—</w:t>
            </w:r>
            <w:r w:rsidRPr="002D63BA">
              <w:rPr>
                <w:color w:val="000000"/>
                <w:sz w:val="22"/>
                <w:szCs w:val="22"/>
              </w:rPr>
              <w:t>16</w:t>
            </w:r>
          </w:p>
        </w:tc>
        <w:tc>
          <w:tcPr>
            <w:tcW w:w="1559" w:type="dxa"/>
            <w:vAlign w:val="center"/>
          </w:tcPr>
          <w:p w:rsidR="00F37889" w:rsidRPr="002D63BA" w:rsidRDefault="00F37889" w:rsidP="00F37889">
            <w:pPr>
              <w:pStyle w:val="TablCenter"/>
              <w:rPr>
                <w:color w:val="000000"/>
                <w:sz w:val="22"/>
                <w:szCs w:val="22"/>
              </w:rPr>
            </w:pPr>
            <w:r w:rsidRPr="002D63BA">
              <w:rPr>
                <w:color w:val="000000"/>
                <w:sz w:val="22"/>
                <w:szCs w:val="22"/>
              </w:rPr>
              <w:t>0,004—0,016</w:t>
            </w:r>
          </w:p>
        </w:tc>
        <w:tc>
          <w:tcPr>
            <w:tcW w:w="2127" w:type="dxa"/>
            <w:vAlign w:val="center"/>
          </w:tcPr>
          <w:p w:rsidR="00F37889" w:rsidRPr="002D63BA" w:rsidRDefault="00F37889" w:rsidP="00F37889">
            <w:pPr>
              <w:pStyle w:val="TablCenter"/>
              <w:rPr>
                <w:color w:val="000000"/>
                <w:sz w:val="22"/>
                <w:szCs w:val="22"/>
              </w:rPr>
            </w:pPr>
            <w:r w:rsidRPr="002D63BA">
              <w:rPr>
                <w:color w:val="000000"/>
                <w:sz w:val="22"/>
                <w:szCs w:val="22"/>
              </w:rPr>
              <w:t>2—8</w:t>
            </w:r>
          </w:p>
        </w:tc>
      </w:tr>
      <w:tr w:rsidR="00F37889" w:rsidRPr="00436A78" w:rsidTr="009C4C58">
        <w:tc>
          <w:tcPr>
            <w:tcW w:w="2863" w:type="dxa"/>
          </w:tcPr>
          <w:p w:rsidR="00F37889" w:rsidRPr="002D63BA" w:rsidRDefault="00F37889" w:rsidP="00F37889">
            <w:pPr>
              <w:pStyle w:val="Tablleft"/>
              <w:rPr>
                <w:color w:val="000000"/>
                <w:sz w:val="22"/>
                <w:szCs w:val="22"/>
              </w:rPr>
            </w:pPr>
            <w:r w:rsidRPr="002D63BA">
              <w:rPr>
                <w:color w:val="000000"/>
                <w:sz w:val="22"/>
                <w:szCs w:val="22"/>
              </w:rPr>
              <w:t>Налидиксовая к–та</w:t>
            </w:r>
          </w:p>
        </w:tc>
        <w:tc>
          <w:tcPr>
            <w:tcW w:w="1560" w:type="dxa"/>
            <w:vAlign w:val="center"/>
          </w:tcPr>
          <w:p w:rsidR="00F37889" w:rsidRPr="002D63BA" w:rsidRDefault="00F37889" w:rsidP="00F37889">
            <w:pPr>
              <w:pStyle w:val="TablCenter"/>
              <w:rPr>
                <w:color w:val="000000"/>
                <w:sz w:val="22"/>
                <w:szCs w:val="22"/>
              </w:rPr>
            </w:pPr>
            <w:r w:rsidRPr="002D63BA">
              <w:rPr>
                <w:color w:val="000000"/>
                <w:sz w:val="22"/>
                <w:szCs w:val="22"/>
              </w:rPr>
              <w:t>–</w:t>
            </w:r>
          </w:p>
        </w:tc>
        <w:tc>
          <w:tcPr>
            <w:tcW w:w="1417" w:type="dxa"/>
            <w:vAlign w:val="center"/>
          </w:tcPr>
          <w:p w:rsidR="00F37889" w:rsidRPr="002D63BA" w:rsidRDefault="00F37889" w:rsidP="00F37889">
            <w:pPr>
              <w:pStyle w:val="TablCenter"/>
              <w:rPr>
                <w:color w:val="000000"/>
                <w:sz w:val="22"/>
                <w:szCs w:val="22"/>
              </w:rPr>
            </w:pPr>
            <w:r w:rsidRPr="002D63BA">
              <w:rPr>
                <w:color w:val="000000"/>
                <w:sz w:val="22"/>
                <w:szCs w:val="22"/>
              </w:rPr>
              <w:t>–</w:t>
            </w:r>
          </w:p>
        </w:tc>
        <w:tc>
          <w:tcPr>
            <w:tcW w:w="1559" w:type="dxa"/>
            <w:vAlign w:val="center"/>
          </w:tcPr>
          <w:p w:rsidR="00F37889" w:rsidRPr="002D63BA" w:rsidRDefault="00F37889" w:rsidP="00F37889">
            <w:pPr>
              <w:pStyle w:val="TablCenter"/>
              <w:rPr>
                <w:color w:val="000000"/>
                <w:sz w:val="22"/>
                <w:szCs w:val="22"/>
              </w:rPr>
            </w:pPr>
            <w:r w:rsidRPr="002D63BA">
              <w:rPr>
                <w:color w:val="000000"/>
                <w:sz w:val="22"/>
                <w:szCs w:val="22"/>
              </w:rPr>
              <w:t>1—4</w:t>
            </w:r>
          </w:p>
        </w:tc>
        <w:tc>
          <w:tcPr>
            <w:tcW w:w="2127" w:type="dxa"/>
            <w:vAlign w:val="center"/>
          </w:tcPr>
          <w:p w:rsidR="00F37889" w:rsidRPr="002D63BA" w:rsidRDefault="00F37889" w:rsidP="00F37889">
            <w:pPr>
              <w:pStyle w:val="TablCenter"/>
              <w:rPr>
                <w:color w:val="000000"/>
                <w:sz w:val="22"/>
                <w:szCs w:val="22"/>
              </w:rPr>
            </w:pPr>
            <w:r w:rsidRPr="002D63BA">
              <w:rPr>
                <w:color w:val="000000"/>
                <w:sz w:val="22"/>
                <w:szCs w:val="22"/>
              </w:rPr>
              <w:t>–</w:t>
            </w:r>
          </w:p>
        </w:tc>
      </w:tr>
      <w:tr w:rsidR="00F37889" w:rsidRPr="00436A78" w:rsidTr="009C4C58">
        <w:tc>
          <w:tcPr>
            <w:tcW w:w="2863" w:type="dxa"/>
          </w:tcPr>
          <w:p w:rsidR="00F37889" w:rsidRPr="002D63BA" w:rsidRDefault="00F37889" w:rsidP="00F37889">
            <w:pPr>
              <w:pStyle w:val="Tablleft"/>
              <w:rPr>
                <w:color w:val="000000"/>
                <w:sz w:val="22"/>
                <w:szCs w:val="22"/>
              </w:rPr>
            </w:pPr>
            <w:r w:rsidRPr="002D63BA">
              <w:rPr>
                <w:color w:val="000000"/>
                <w:sz w:val="22"/>
                <w:szCs w:val="22"/>
              </w:rPr>
              <w:t>Норфлоксацин</w:t>
            </w:r>
          </w:p>
        </w:tc>
        <w:tc>
          <w:tcPr>
            <w:tcW w:w="1560" w:type="dxa"/>
            <w:vAlign w:val="center"/>
          </w:tcPr>
          <w:p w:rsidR="00F37889" w:rsidRPr="002D63BA" w:rsidRDefault="00F37889" w:rsidP="00F37889">
            <w:pPr>
              <w:pStyle w:val="TablCenter"/>
              <w:rPr>
                <w:color w:val="000000"/>
                <w:sz w:val="22"/>
                <w:szCs w:val="22"/>
              </w:rPr>
            </w:pPr>
            <w:r w:rsidRPr="002D63BA">
              <w:rPr>
                <w:color w:val="000000"/>
                <w:sz w:val="22"/>
                <w:szCs w:val="22"/>
              </w:rPr>
              <w:t>0,5—2</w:t>
            </w:r>
          </w:p>
        </w:tc>
        <w:tc>
          <w:tcPr>
            <w:tcW w:w="1417" w:type="dxa"/>
            <w:vAlign w:val="center"/>
          </w:tcPr>
          <w:p w:rsidR="00F37889" w:rsidRPr="002D63BA" w:rsidRDefault="00F37889" w:rsidP="00F37889">
            <w:pPr>
              <w:pStyle w:val="TablCenter"/>
              <w:rPr>
                <w:color w:val="000000"/>
                <w:sz w:val="22"/>
                <w:szCs w:val="22"/>
              </w:rPr>
            </w:pPr>
            <w:r w:rsidRPr="002D63BA">
              <w:rPr>
                <w:color w:val="000000"/>
                <w:sz w:val="22"/>
                <w:szCs w:val="22"/>
              </w:rPr>
              <w:t>2—8</w:t>
            </w:r>
          </w:p>
        </w:tc>
        <w:tc>
          <w:tcPr>
            <w:tcW w:w="1559" w:type="dxa"/>
            <w:vAlign w:val="center"/>
          </w:tcPr>
          <w:p w:rsidR="00F37889" w:rsidRPr="002D63BA" w:rsidRDefault="00F37889" w:rsidP="00F37889">
            <w:pPr>
              <w:pStyle w:val="TablCenter"/>
              <w:rPr>
                <w:color w:val="000000"/>
                <w:sz w:val="22"/>
                <w:szCs w:val="22"/>
              </w:rPr>
            </w:pPr>
            <w:r w:rsidRPr="002D63BA">
              <w:rPr>
                <w:color w:val="000000"/>
                <w:sz w:val="22"/>
                <w:szCs w:val="22"/>
              </w:rPr>
              <w:t>0,03—0,12</w:t>
            </w:r>
          </w:p>
        </w:tc>
        <w:tc>
          <w:tcPr>
            <w:tcW w:w="2127" w:type="dxa"/>
            <w:vAlign w:val="center"/>
          </w:tcPr>
          <w:p w:rsidR="00F37889" w:rsidRPr="002D63BA" w:rsidRDefault="00F37889" w:rsidP="00F37889">
            <w:pPr>
              <w:pStyle w:val="TablCenter"/>
              <w:rPr>
                <w:color w:val="000000"/>
                <w:sz w:val="22"/>
                <w:szCs w:val="22"/>
              </w:rPr>
            </w:pPr>
            <w:r w:rsidRPr="002D63BA">
              <w:rPr>
                <w:color w:val="000000"/>
                <w:sz w:val="22"/>
                <w:szCs w:val="22"/>
              </w:rPr>
              <w:t>1—4</w:t>
            </w:r>
          </w:p>
        </w:tc>
      </w:tr>
      <w:tr w:rsidR="00F37889" w:rsidRPr="00436A78" w:rsidTr="009C4C58">
        <w:tc>
          <w:tcPr>
            <w:tcW w:w="2863" w:type="dxa"/>
          </w:tcPr>
          <w:p w:rsidR="00F37889" w:rsidRPr="002D63BA" w:rsidRDefault="00F37889" w:rsidP="00F37889">
            <w:pPr>
              <w:pStyle w:val="Tablleft"/>
              <w:rPr>
                <w:color w:val="000000"/>
                <w:sz w:val="22"/>
                <w:szCs w:val="22"/>
              </w:rPr>
            </w:pPr>
            <w:r w:rsidRPr="002D63BA">
              <w:rPr>
                <w:color w:val="000000"/>
                <w:sz w:val="22"/>
                <w:szCs w:val="22"/>
              </w:rPr>
              <w:t>Ципрофлоксацин</w:t>
            </w:r>
          </w:p>
        </w:tc>
        <w:tc>
          <w:tcPr>
            <w:tcW w:w="1560" w:type="dxa"/>
            <w:vAlign w:val="center"/>
          </w:tcPr>
          <w:p w:rsidR="00F37889" w:rsidRPr="002D63BA" w:rsidRDefault="00F37889" w:rsidP="00F37889">
            <w:pPr>
              <w:pStyle w:val="TablCenter"/>
              <w:rPr>
                <w:color w:val="000000"/>
                <w:sz w:val="22"/>
                <w:szCs w:val="22"/>
              </w:rPr>
            </w:pPr>
            <w:r w:rsidRPr="002D63BA">
              <w:rPr>
                <w:color w:val="000000"/>
                <w:sz w:val="22"/>
                <w:szCs w:val="22"/>
              </w:rPr>
              <w:t>0,12—0,5</w:t>
            </w:r>
          </w:p>
        </w:tc>
        <w:tc>
          <w:tcPr>
            <w:tcW w:w="1417" w:type="dxa"/>
            <w:vAlign w:val="center"/>
          </w:tcPr>
          <w:p w:rsidR="00F37889" w:rsidRPr="002D63BA" w:rsidRDefault="00F37889" w:rsidP="00F37889">
            <w:pPr>
              <w:pStyle w:val="TablCenter"/>
              <w:rPr>
                <w:color w:val="000000"/>
                <w:sz w:val="22"/>
                <w:szCs w:val="22"/>
              </w:rPr>
            </w:pPr>
            <w:r w:rsidRPr="002D63BA">
              <w:rPr>
                <w:color w:val="000000"/>
                <w:sz w:val="22"/>
                <w:szCs w:val="22"/>
              </w:rPr>
              <w:t>0,25—2</w:t>
            </w:r>
          </w:p>
        </w:tc>
        <w:tc>
          <w:tcPr>
            <w:tcW w:w="1559" w:type="dxa"/>
            <w:vAlign w:val="center"/>
          </w:tcPr>
          <w:p w:rsidR="00F37889" w:rsidRPr="002D63BA" w:rsidRDefault="00F37889" w:rsidP="00F37889">
            <w:pPr>
              <w:pStyle w:val="TablCenter"/>
              <w:rPr>
                <w:color w:val="000000"/>
                <w:sz w:val="22"/>
                <w:szCs w:val="22"/>
              </w:rPr>
            </w:pPr>
            <w:r w:rsidRPr="002D63BA">
              <w:rPr>
                <w:color w:val="000000"/>
                <w:sz w:val="22"/>
                <w:szCs w:val="22"/>
              </w:rPr>
              <w:t>0,004—0,016</w:t>
            </w:r>
          </w:p>
        </w:tc>
        <w:tc>
          <w:tcPr>
            <w:tcW w:w="2127" w:type="dxa"/>
            <w:vAlign w:val="center"/>
          </w:tcPr>
          <w:p w:rsidR="00F37889" w:rsidRPr="002D63BA" w:rsidRDefault="00F37889" w:rsidP="00F37889">
            <w:pPr>
              <w:pStyle w:val="TablCenter"/>
              <w:rPr>
                <w:color w:val="000000"/>
                <w:sz w:val="22"/>
                <w:szCs w:val="22"/>
              </w:rPr>
            </w:pPr>
            <w:r w:rsidRPr="002D63BA">
              <w:rPr>
                <w:color w:val="000000"/>
                <w:sz w:val="22"/>
                <w:szCs w:val="22"/>
              </w:rPr>
              <w:t>0,25—1</w:t>
            </w:r>
          </w:p>
        </w:tc>
      </w:tr>
      <w:tr w:rsidR="00F37889" w:rsidRPr="00436A78" w:rsidTr="009C4C58">
        <w:tc>
          <w:tcPr>
            <w:tcW w:w="2863" w:type="dxa"/>
          </w:tcPr>
          <w:p w:rsidR="00F37889" w:rsidRPr="002D63BA" w:rsidRDefault="00F37889" w:rsidP="00F37889">
            <w:pPr>
              <w:pStyle w:val="Tablleft"/>
              <w:rPr>
                <w:color w:val="000000"/>
                <w:sz w:val="22"/>
                <w:szCs w:val="22"/>
              </w:rPr>
            </w:pPr>
            <w:r w:rsidRPr="002D63BA">
              <w:rPr>
                <w:color w:val="000000"/>
                <w:sz w:val="22"/>
                <w:szCs w:val="22"/>
              </w:rPr>
              <w:t>Офлоксацин</w:t>
            </w:r>
          </w:p>
        </w:tc>
        <w:tc>
          <w:tcPr>
            <w:tcW w:w="1560" w:type="dxa"/>
            <w:vAlign w:val="center"/>
          </w:tcPr>
          <w:p w:rsidR="00F37889" w:rsidRPr="002D63BA" w:rsidRDefault="00F37889" w:rsidP="00F37889">
            <w:pPr>
              <w:pStyle w:val="TablCenter"/>
              <w:rPr>
                <w:color w:val="000000"/>
                <w:sz w:val="22"/>
                <w:szCs w:val="22"/>
              </w:rPr>
            </w:pPr>
            <w:r w:rsidRPr="002D63BA">
              <w:rPr>
                <w:color w:val="000000"/>
                <w:sz w:val="22"/>
                <w:szCs w:val="22"/>
              </w:rPr>
              <w:t>0,12—1</w:t>
            </w:r>
          </w:p>
        </w:tc>
        <w:tc>
          <w:tcPr>
            <w:tcW w:w="1417" w:type="dxa"/>
            <w:vAlign w:val="center"/>
          </w:tcPr>
          <w:p w:rsidR="00F37889" w:rsidRPr="002D63BA" w:rsidRDefault="00F37889" w:rsidP="00F37889">
            <w:pPr>
              <w:pStyle w:val="TablCenter"/>
              <w:rPr>
                <w:color w:val="000000"/>
                <w:sz w:val="22"/>
                <w:szCs w:val="22"/>
              </w:rPr>
            </w:pPr>
            <w:r w:rsidRPr="002D63BA">
              <w:rPr>
                <w:color w:val="000000"/>
                <w:sz w:val="22"/>
                <w:szCs w:val="22"/>
              </w:rPr>
              <w:t>1—4</w:t>
            </w:r>
          </w:p>
        </w:tc>
        <w:tc>
          <w:tcPr>
            <w:tcW w:w="1559" w:type="dxa"/>
            <w:vAlign w:val="center"/>
          </w:tcPr>
          <w:p w:rsidR="00F37889" w:rsidRPr="002D63BA" w:rsidRDefault="00F37889" w:rsidP="00F37889">
            <w:pPr>
              <w:pStyle w:val="TablCenter"/>
              <w:rPr>
                <w:color w:val="000000"/>
                <w:sz w:val="22"/>
                <w:szCs w:val="22"/>
              </w:rPr>
            </w:pPr>
            <w:r w:rsidRPr="002D63BA">
              <w:rPr>
                <w:color w:val="000000"/>
                <w:sz w:val="22"/>
                <w:szCs w:val="22"/>
              </w:rPr>
              <w:t>0,015—0,12</w:t>
            </w:r>
          </w:p>
        </w:tc>
        <w:tc>
          <w:tcPr>
            <w:tcW w:w="2127" w:type="dxa"/>
            <w:vAlign w:val="center"/>
          </w:tcPr>
          <w:p w:rsidR="00F37889" w:rsidRPr="002D63BA" w:rsidRDefault="00F37889" w:rsidP="00F37889">
            <w:pPr>
              <w:pStyle w:val="TablCenter"/>
              <w:rPr>
                <w:color w:val="000000"/>
                <w:sz w:val="22"/>
                <w:szCs w:val="22"/>
              </w:rPr>
            </w:pPr>
            <w:r w:rsidRPr="002D63BA">
              <w:rPr>
                <w:color w:val="000000"/>
                <w:sz w:val="22"/>
                <w:szCs w:val="22"/>
              </w:rPr>
              <w:t>1—8</w:t>
            </w:r>
          </w:p>
        </w:tc>
      </w:tr>
      <w:tr w:rsidR="00F37889" w:rsidRPr="00436A78" w:rsidTr="009C4C58">
        <w:tc>
          <w:tcPr>
            <w:tcW w:w="2863" w:type="dxa"/>
          </w:tcPr>
          <w:p w:rsidR="00F37889" w:rsidRPr="002D63BA" w:rsidRDefault="00F37889" w:rsidP="00F37889">
            <w:pPr>
              <w:pStyle w:val="Tablleft"/>
              <w:rPr>
                <w:color w:val="000000"/>
                <w:sz w:val="22"/>
                <w:szCs w:val="22"/>
              </w:rPr>
            </w:pPr>
            <w:r w:rsidRPr="002D63BA">
              <w:rPr>
                <w:color w:val="000000"/>
                <w:sz w:val="22"/>
                <w:szCs w:val="22"/>
              </w:rPr>
              <w:t>Ломефлоксацин</w:t>
            </w:r>
          </w:p>
        </w:tc>
        <w:tc>
          <w:tcPr>
            <w:tcW w:w="1560" w:type="dxa"/>
            <w:vAlign w:val="center"/>
          </w:tcPr>
          <w:p w:rsidR="00F37889" w:rsidRPr="002D63BA" w:rsidRDefault="00F37889" w:rsidP="00F37889">
            <w:pPr>
              <w:pStyle w:val="TablCenter"/>
              <w:rPr>
                <w:color w:val="000000"/>
                <w:sz w:val="22"/>
                <w:szCs w:val="22"/>
              </w:rPr>
            </w:pPr>
            <w:r w:rsidRPr="002D63BA">
              <w:rPr>
                <w:color w:val="000000"/>
                <w:sz w:val="22"/>
                <w:szCs w:val="22"/>
              </w:rPr>
              <w:t>0,25—2</w:t>
            </w:r>
          </w:p>
        </w:tc>
        <w:tc>
          <w:tcPr>
            <w:tcW w:w="1417" w:type="dxa"/>
            <w:vAlign w:val="center"/>
          </w:tcPr>
          <w:p w:rsidR="00F37889" w:rsidRPr="002D63BA" w:rsidRDefault="00F37889" w:rsidP="00F37889">
            <w:pPr>
              <w:pStyle w:val="TablCenter"/>
              <w:rPr>
                <w:color w:val="000000"/>
                <w:sz w:val="22"/>
                <w:szCs w:val="22"/>
              </w:rPr>
            </w:pPr>
            <w:r w:rsidRPr="002D63BA">
              <w:rPr>
                <w:color w:val="000000"/>
                <w:sz w:val="22"/>
                <w:szCs w:val="22"/>
              </w:rPr>
              <w:t>2—8</w:t>
            </w:r>
          </w:p>
        </w:tc>
        <w:tc>
          <w:tcPr>
            <w:tcW w:w="1559" w:type="dxa"/>
            <w:vAlign w:val="center"/>
          </w:tcPr>
          <w:p w:rsidR="00F37889" w:rsidRPr="002D63BA" w:rsidRDefault="00F37889" w:rsidP="00F37889">
            <w:pPr>
              <w:pStyle w:val="TablCenter"/>
              <w:rPr>
                <w:color w:val="000000"/>
                <w:sz w:val="22"/>
                <w:szCs w:val="22"/>
              </w:rPr>
            </w:pPr>
            <w:r w:rsidRPr="002D63BA">
              <w:rPr>
                <w:color w:val="000000"/>
                <w:sz w:val="22"/>
                <w:szCs w:val="22"/>
              </w:rPr>
              <w:t>0,03—0,12</w:t>
            </w:r>
          </w:p>
        </w:tc>
        <w:tc>
          <w:tcPr>
            <w:tcW w:w="2127" w:type="dxa"/>
            <w:vAlign w:val="center"/>
          </w:tcPr>
          <w:p w:rsidR="00F37889" w:rsidRPr="002D63BA" w:rsidRDefault="00F37889" w:rsidP="00F37889">
            <w:pPr>
              <w:pStyle w:val="TablCenter"/>
              <w:rPr>
                <w:color w:val="000000"/>
                <w:sz w:val="22"/>
                <w:szCs w:val="22"/>
              </w:rPr>
            </w:pPr>
            <w:r w:rsidRPr="002D63BA">
              <w:rPr>
                <w:color w:val="000000"/>
                <w:sz w:val="22"/>
                <w:szCs w:val="22"/>
              </w:rPr>
              <w:t>1—4</w:t>
            </w:r>
          </w:p>
        </w:tc>
      </w:tr>
      <w:tr w:rsidR="00F37889" w:rsidRPr="00436A78" w:rsidTr="009C4C58">
        <w:tc>
          <w:tcPr>
            <w:tcW w:w="2863" w:type="dxa"/>
          </w:tcPr>
          <w:p w:rsidR="00F37889" w:rsidRPr="002D63BA" w:rsidRDefault="00F37889" w:rsidP="00F37889">
            <w:pPr>
              <w:pStyle w:val="Tablleft"/>
              <w:rPr>
                <w:color w:val="000000"/>
                <w:sz w:val="22"/>
                <w:szCs w:val="22"/>
              </w:rPr>
            </w:pPr>
            <w:r w:rsidRPr="002D63BA">
              <w:rPr>
                <w:color w:val="000000"/>
                <w:sz w:val="22"/>
                <w:szCs w:val="22"/>
              </w:rPr>
              <w:t>Левофлоксацин</w:t>
            </w:r>
          </w:p>
        </w:tc>
        <w:tc>
          <w:tcPr>
            <w:tcW w:w="1560" w:type="dxa"/>
            <w:vAlign w:val="center"/>
          </w:tcPr>
          <w:p w:rsidR="00F37889" w:rsidRPr="002D63BA" w:rsidRDefault="00F37889" w:rsidP="00F37889">
            <w:pPr>
              <w:pStyle w:val="TablCenter"/>
              <w:rPr>
                <w:color w:val="000000"/>
                <w:sz w:val="22"/>
                <w:szCs w:val="22"/>
              </w:rPr>
            </w:pPr>
            <w:r w:rsidRPr="002D63BA">
              <w:rPr>
                <w:color w:val="000000"/>
                <w:sz w:val="22"/>
                <w:szCs w:val="22"/>
              </w:rPr>
              <w:t>0,06—0,5</w:t>
            </w:r>
          </w:p>
        </w:tc>
        <w:tc>
          <w:tcPr>
            <w:tcW w:w="1417" w:type="dxa"/>
            <w:vAlign w:val="center"/>
          </w:tcPr>
          <w:p w:rsidR="00F37889" w:rsidRPr="002D63BA" w:rsidRDefault="00F37889" w:rsidP="00F37889">
            <w:pPr>
              <w:pStyle w:val="TablCenter"/>
              <w:rPr>
                <w:color w:val="000000"/>
                <w:sz w:val="22"/>
                <w:szCs w:val="22"/>
              </w:rPr>
            </w:pPr>
            <w:r w:rsidRPr="002D63BA">
              <w:rPr>
                <w:color w:val="000000"/>
                <w:sz w:val="22"/>
                <w:szCs w:val="22"/>
              </w:rPr>
              <w:t>0,25—2</w:t>
            </w:r>
          </w:p>
        </w:tc>
        <w:tc>
          <w:tcPr>
            <w:tcW w:w="1559" w:type="dxa"/>
            <w:vAlign w:val="center"/>
          </w:tcPr>
          <w:p w:rsidR="00F37889" w:rsidRPr="002D63BA" w:rsidRDefault="00F37889" w:rsidP="00F37889">
            <w:pPr>
              <w:pStyle w:val="TablCenter"/>
              <w:rPr>
                <w:color w:val="000000"/>
                <w:sz w:val="22"/>
                <w:szCs w:val="22"/>
              </w:rPr>
            </w:pPr>
            <w:r w:rsidRPr="002D63BA">
              <w:rPr>
                <w:color w:val="000000"/>
                <w:sz w:val="22"/>
                <w:szCs w:val="22"/>
              </w:rPr>
              <w:t>0,008—0,06</w:t>
            </w:r>
          </w:p>
        </w:tc>
        <w:tc>
          <w:tcPr>
            <w:tcW w:w="2127" w:type="dxa"/>
            <w:vAlign w:val="center"/>
          </w:tcPr>
          <w:p w:rsidR="00F37889" w:rsidRPr="002D63BA" w:rsidRDefault="00F37889" w:rsidP="00F37889">
            <w:pPr>
              <w:pStyle w:val="TablCenter"/>
              <w:rPr>
                <w:color w:val="000000"/>
                <w:sz w:val="22"/>
                <w:szCs w:val="22"/>
              </w:rPr>
            </w:pPr>
            <w:r w:rsidRPr="002D63BA">
              <w:rPr>
                <w:color w:val="000000"/>
                <w:sz w:val="22"/>
                <w:szCs w:val="22"/>
              </w:rPr>
              <w:t>0,5—4</w:t>
            </w:r>
          </w:p>
        </w:tc>
      </w:tr>
      <w:tr w:rsidR="00F37889" w:rsidRPr="00436A78" w:rsidTr="009C4C58">
        <w:tc>
          <w:tcPr>
            <w:tcW w:w="2863" w:type="dxa"/>
          </w:tcPr>
          <w:p w:rsidR="00F37889" w:rsidRPr="002D63BA" w:rsidRDefault="00F37889" w:rsidP="00F37889">
            <w:pPr>
              <w:pStyle w:val="Tablleft"/>
              <w:rPr>
                <w:color w:val="000000"/>
                <w:sz w:val="22"/>
                <w:szCs w:val="22"/>
              </w:rPr>
            </w:pPr>
            <w:r w:rsidRPr="002D63BA">
              <w:rPr>
                <w:color w:val="000000"/>
                <w:sz w:val="22"/>
                <w:szCs w:val="22"/>
              </w:rPr>
              <w:t>Спарфлоксацин</w:t>
            </w:r>
          </w:p>
        </w:tc>
        <w:tc>
          <w:tcPr>
            <w:tcW w:w="1560" w:type="dxa"/>
            <w:vAlign w:val="center"/>
          </w:tcPr>
          <w:p w:rsidR="00F37889" w:rsidRPr="002D63BA" w:rsidRDefault="00F37889" w:rsidP="00F37889">
            <w:pPr>
              <w:pStyle w:val="TablCenter"/>
              <w:rPr>
                <w:color w:val="000000"/>
                <w:sz w:val="22"/>
                <w:szCs w:val="22"/>
              </w:rPr>
            </w:pPr>
            <w:r w:rsidRPr="002D63BA">
              <w:rPr>
                <w:color w:val="000000"/>
                <w:sz w:val="22"/>
                <w:szCs w:val="22"/>
              </w:rPr>
              <w:t>0,03—0,12</w:t>
            </w:r>
          </w:p>
        </w:tc>
        <w:tc>
          <w:tcPr>
            <w:tcW w:w="1417" w:type="dxa"/>
            <w:vAlign w:val="center"/>
          </w:tcPr>
          <w:p w:rsidR="00F37889" w:rsidRPr="002D63BA" w:rsidRDefault="00F37889" w:rsidP="00F37889">
            <w:pPr>
              <w:pStyle w:val="TablCenter"/>
              <w:rPr>
                <w:color w:val="000000"/>
                <w:sz w:val="22"/>
                <w:szCs w:val="22"/>
              </w:rPr>
            </w:pPr>
            <w:r w:rsidRPr="002D63BA">
              <w:rPr>
                <w:color w:val="000000"/>
                <w:sz w:val="22"/>
                <w:szCs w:val="22"/>
              </w:rPr>
              <w:t>0,12—0,5</w:t>
            </w:r>
          </w:p>
        </w:tc>
        <w:tc>
          <w:tcPr>
            <w:tcW w:w="1559" w:type="dxa"/>
            <w:vAlign w:val="center"/>
          </w:tcPr>
          <w:p w:rsidR="00F37889" w:rsidRPr="002D63BA" w:rsidRDefault="00F37889" w:rsidP="00F37889">
            <w:pPr>
              <w:pStyle w:val="TablCenter"/>
              <w:rPr>
                <w:color w:val="000000"/>
                <w:sz w:val="22"/>
                <w:szCs w:val="22"/>
              </w:rPr>
            </w:pPr>
            <w:r w:rsidRPr="002D63BA">
              <w:rPr>
                <w:color w:val="000000"/>
                <w:sz w:val="22"/>
                <w:szCs w:val="22"/>
              </w:rPr>
              <w:t>0,004—0,16</w:t>
            </w:r>
          </w:p>
        </w:tc>
        <w:tc>
          <w:tcPr>
            <w:tcW w:w="2127" w:type="dxa"/>
            <w:vAlign w:val="center"/>
          </w:tcPr>
          <w:p w:rsidR="00F37889" w:rsidRPr="002D63BA" w:rsidRDefault="00F37889" w:rsidP="00F37889">
            <w:pPr>
              <w:pStyle w:val="TablCenter"/>
              <w:rPr>
                <w:color w:val="000000"/>
                <w:sz w:val="22"/>
                <w:szCs w:val="22"/>
              </w:rPr>
            </w:pPr>
            <w:r w:rsidRPr="002D63BA">
              <w:rPr>
                <w:color w:val="000000"/>
                <w:sz w:val="22"/>
                <w:szCs w:val="22"/>
              </w:rPr>
              <w:t>0,5—2</w:t>
            </w:r>
          </w:p>
        </w:tc>
      </w:tr>
      <w:tr w:rsidR="00F37889" w:rsidRPr="00436A78" w:rsidTr="009C4C58">
        <w:tc>
          <w:tcPr>
            <w:tcW w:w="2863" w:type="dxa"/>
          </w:tcPr>
          <w:p w:rsidR="00F37889" w:rsidRPr="002D63BA" w:rsidRDefault="00F37889" w:rsidP="00F37889">
            <w:pPr>
              <w:pStyle w:val="Tablleft"/>
              <w:rPr>
                <w:color w:val="000000"/>
                <w:sz w:val="22"/>
                <w:szCs w:val="22"/>
              </w:rPr>
            </w:pPr>
            <w:r w:rsidRPr="002D63BA">
              <w:rPr>
                <w:color w:val="000000"/>
                <w:sz w:val="22"/>
                <w:szCs w:val="22"/>
              </w:rPr>
              <w:t>Моксифлоксацин</w:t>
            </w:r>
          </w:p>
        </w:tc>
        <w:tc>
          <w:tcPr>
            <w:tcW w:w="1560" w:type="dxa"/>
            <w:vAlign w:val="center"/>
          </w:tcPr>
          <w:p w:rsidR="00F37889" w:rsidRPr="002D63BA" w:rsidRDefault="00F37889" w:rsidP="00F37889">
            <w:pPr>
              <w:pStyle w:val="TablCenter"/>
              <w:rPr>
                <w:color w:val="000000"/>
                <w:sz w:val="22"/>
                <w:szCs w:val="22"/>
              </w:rPr>
            </w:pPr>
            <w:r w:rsidRPr="002D63BA">
              <w:rPr>
                <w:color w:val="000000"/>
                <w:sz w:val="22"/>
                <w:szCs w:val="22"/>
              </w:rPr>
              <w:t>0,016—0,12</w:t>
            </w:r>
          </w:p>
        </w:tc>
        <w:tc>
          <w:tcPr>
            <w:tcW w:w="1417" w:type="dxa"/>
            <w:vAlign w:val="center"/>
          </w:tcPr>
          <w:p w:rsidR="00F37889" w:rsidRPr="002D63BA" w:rsidRDefault="00F37889" w:rsidP="00F37889">
            <w:pPr>
              <w:pStyle w:val="TablCenter"/>
              <w:rPr>
                <w:color w:val="000000"/>
                <w:sz w:val="22"/>
                <w:szCs w:val="22"/>
              </w:rPr>
            </w:pPr>
            <w:r w:rsidRPr="002D63BA">
              <w:rPr>
                <w:color w:val="000000"/>
                <w:sz w:val="22"/>
                <w:szCs w:val="22"/>
              </w:rPr>
              <w:t>0,06—0,5</w:t>
            </w:r>
          </w:p>
        </w:tc>
        <w:tc>
          <w:tcPr>
            <w:tcW w:w="1559" w:type="dxa"/>
            <w:vAlign w:val="center"/>
          </w:tcPr>
          <w:p w:rsidR="00F37889" w:rsidRPr="002D63BA" w:rsidRDefault="00F37889" w:rsidP="00F37889">
            <w:pPr>
              <w:pStyle w:val="TablCenter"/>
              <w:rPr>
                <w:color w:val="000000"/>
                <w:sz w:val="22"/>
                <w:szCs w:val="22"/>
              </w:rPr>
            </w:pPr>
            <w:r w:rsidRPr="002D63BA">
              <w:rPr>
                <w:color w:val="000000"/>
                <w:sz w:val="22"/>
                <w:szCs w:val="22"/>
              </w:rPr>
              <w:t>0,008—0,06</w:t>
            </w:r>
          </w:p>
        </w:tc>
        <w:tc>
          <w:tcPr>
            <w:tcW w:w="2127" w:type="dxa"/>
            <w:vAlign w:val="center"/>
          </w:tcPr>
          <w:p w:rsidR="00F37889" w:rsidRPr="002D63BA" w:rsidRDefault="00F37889" w:rsidP="00F37889">
            <w:pPr>
              <w:pStyle w:val="TablCenter"/>
              <w:rPr>
                <w:color w:val="000000"/>
                <w:sz w:val="22"/>
                <w:szCs w:val="22"/>
              </w:rPr>
            </w:pPr>
            <w:r w:rsidRPr="002D63BA">
              <w:rPr>
                <w:color w:val="000000"/>
                <w:sz w:val="22"/>
                <w:szCs w:val="22"/>
              </w:rPr>
              <w:t>1—8</w:t>
            </w:r>
          </w:p>
        </w:tc>
      </w:tr>
      <w:tr w:rsidR="00F37889" w:rsidRPr="00436A78" w:rsidTr="009C4C58">
        <w:tc>
          <w:tcPr>
            <w:tcW w:w="2863" w:type="dxa"/>
          </w:tcPr>
          <w:p w:rsidR="00F37889" w:rsidRPr="002D63BA" w:rsidRDefault="00F37889" w:rsidP="00F37889">
            <w:pPr>
              <w:pStyle w:val="Tablleft"/>
              <w:rPr>
                <w:color w:val="000000"/>
                <w:sz w:val="22"/>
                <w:szCs w:val="22"/>
              </w:rPr>
            </w:pPr>
            <w:r w:rsidRPr="002D63BA">
              <w:rPr>
                <w:color w:val="000000"/>
                <w:sz w:val="22"/>
                <w:szCs w:val="22"/>
              </w:rPr>
              <w:t>Гатифлоксацин</w:t>
            </w:r>
          </w:p>
        </w:tc>
        <w:tc>
          <w:tcPr>
            <w:tcW w:w="1560" w:type="dxa"/>
            <w:vAlign w:val="center"/>
          </w:tcPr>
          <w:p w:rsidR="00F37889" w:rsidRPr="002D63BA" w:rsidRDefault="00F37889" w:rsidP="00F37889">
            <w:pPr>
              <w:pStyle w:val="TablCenter"/>
              <w:rPr>
                <w:color w:val="000000"/>
                <w:sz w:val="22"/>
                <w:szCs w:val="22"/>
              </w:rPr>
            </w:pPr>
            <w:r w:rsidRPr="002D63BA">
              <w:rPr>
                <w:color w:val="000000"/>
                <w:sz w:val="22"/>
                <w:szCs w:val="22"/>
              </w:rPr>
              <w:t>0,003—0,12</w:t>
            </w:r>
          </w:p>
        </w:tc>
        <w:tc>
          <w:tcPr>
            <w:tcW w:w="1417" w:type="dxa"/>
            <w:vAlign w:val="center"/>
          </w:tcPr>
          <w:p w:rsidR="00F37889" w:rsidRPr="002D63BA" w:rsidRDefault="00F37889" w:rsidP="00F37889">
            <w:pPr>
              <w:pStyle w:val="TablCenter"/>
              <w:rPr>
                <w:color w:val="000000"/>
                <w:sz w:val="22"/>
                <w:szCs w:val="22"/>
              </w:rPr>
            </w:pPr>
            <w:r w:rsidRPr="002D63BA">
              <w:rPr>
                <w:color w:val="000000"/>
                <w:sz w:val="22"/>
                <w:szCs w:val="22"/>
              </w:rPr>
              <w:t>0,12—1</w:t>
            </w:r>
          </w:p>
        </w:tc>
        <w:tc>
          <w:tcPr>
            <w:tcW w:w="1559" w:type="dxa"/>
            <w:vAlign w:val="center"/>
          </w:tcPr>
          <w:p w:rsidR="00F37889" w:rsidRPr="002D63BA" w:rsidRDefault="00F37889" w:rsidP="00F37889">
            <w:pPr>
              <w:pStyle w:val="TablCenter"/>
              <w:rPr>
                <w:color w:val="000000"/>
                <w:sz w:val="22"/>
                <w:szCs w:val="22"/>
              </w:rPr>
            </w:pPr>
            <w:r w:rsidRPr="002D63BA">
              <w:rPr>
                <w:color w:val="000000"/>
                <w:sz w:val="22"/>
                <w:szCs w:val="22"/>
              </w:rPr>
              <w:t>0,008—0,03</w:t>
            </w:r>
          </w:p>
        </w:tc>
        <w:tc>
          <w:tcPr>
            <w:tcW w:w="2127" w:type="dxa"/>
            <w:vAlign w:val="center"/>
          </w:tcPr>
          <w:p w:rsidR="00F37889" w:rsidRPr="002D63BA" w:rsidRDefault="00F37889" w:rsidP="00F37889">
            <w:pPr>
              <w:pStyle w:val="TablCenter"/>
              <w:rPr>
                <w:color w:val="000000"/>
                <w:sz w:val="22"/>
                <w:szCs w:val="22"/>
              </w:rPr>
            </w:pPr>
            <w:r w:rsidRPr="002D63BA">
              <w:rPr>
                <w:color w:val="000000"/>
                <w:sz w:val="22"/>
                <w:szCs w:val="22"/>
              </w:rPr>
              <w:t>0,5—2</w:t>
            </w:r>
          </w:p>
        </w:tc>
      </w:tr>
      <w:tr w:rsidR="00F37889" w:rsidRPr="00436A78" w:rsidTr="009C4C58">
        <w:tc>
          <w:tcPr>
            <w:tcW w:w="2863" w:type="dxa"/>
          </w:tcPr>
          <w:p w:rsidR="00F37889" w:rsidRPr="002D63BA" w:rsidRDefault="00F37889" w:rsidP="00F37889">
            <w:pPr>
              <w:pStyle w:val="Tablleft"/>
              <w:rPr>
                <w:color w:val="000000"/>
                <w:sz w:val="22"/>
                <w:szCs w:val="22"/>
              </w:rPr>
            </w:pPr>
            <w:r w:rsidRPr="002D63BA">
              <w:rPr>
                <w:color w:val="000000"/>
                <w:sz w:val="22"/>
                <w:szCs w:val="22"/>
              </w:rPr>
              <w:t>Гемифлоксацин</w:t>
            </w:r>
          </w:p>
        </w:tc>
        <w:tc>
          <w:tcPr>
            <w:tcW w:w="1560" w:type="dxa"/>
            <w:vAlign w:val="center"/>
          </w:tcPr>
          <w:p w:rsidR="00F37889" w:rsidRPr="002D63BA" w:rsidRDefault="00F37889" w:rsidP="00F37889">
            <w:pPr>
              <w:pStyle w:val="TablCenter"/>
              <w:rPr>
                <w:color w:val="000000"/>
                <w:sz w:val="22"/>
                <w:szCs w:val="22"/>
              </w:rPr>
            </w:pPr>
            <w:r w:rsidRPr="002D63BA">
              <w:rPr>
                <w:color w:val="000000"/>
                <w:sz w:val="22"/>
                <w:szCs w:val="22"/>
              </w:rPr>
              <w:t>0,008—0,03</w:t>
            </w:r>
          </w:p>
        </w:tc>
        <w:tc>
          <w:tcPr>
            <w:tcW w:w="1417" w:type="dxa"/>
            <w:vAlign w:val="center"/>
          </w:tcPr>
          <w:p w:rsidR="00F37889" w:rsidRPr="002D63BA" w:rsidRDefault="00F37889" w:rsidP="00F37889">
            <w:pPr>
              <w:pStyle w:val="TablCenter"/>
              <w:rPr>
                <w:color w:val="000000"/>
                <w:sz w:val="22"/>
                <w:szCs w:val="22"/>
              </w:rPr>
            </w:pPr>
            <w:r w:rsidRPr="002D63BA">
              <w:rPr>
                <w:color w:val="000000"/>
                <w:sz w:val="22"/>
                <w:szCs w:val="22"/>
              </w:rPr>
              <w:t>0,016—0,12</w:t>
            </w:r>
          </w:p>
        </w:tc>
        <w:tc>
          <w:tcPr>
            <w:tcW w:w="1559" w:type="dxa"/>
            <w:vAlign w:val="center"/>
          </w:tcPr>
          <w:p w:rsidR="00F37889" w:rsidRPr="002D63BA" w:rsidRDefault="00F37889" w:rsidP="00F37889">
            <w:pPr>
              <w:pStyle w:val="TablCenter"/>
              <w:rPr>
                <w:color w:val="000000"/>
                <w:sz w:val="22"/>
                <w:szCs w:val="22"/>
              </w:rPr>
            </w:pPr>
            <w:r w:rsidRPr="002D63BA">
              <w:rPr>
                <w:color w:val="000000"/>
                <w:sz w:val="22"/>
                <w:szCs w:val="22"/>
              </w:rPr>
              <w:t>0,004—0,016</w:t>
            </w:r>
          </w:p>
        </w:tc>
        <w:tc>
          <w:tcPr>
            <w:tcW w:w="2127" w:type="dxa"/>
            <w:vAlign w:val="center"/>
          </w:tcPr>
          <w:p w:rsidR="00F37889" w:rsidRPr="002D63BA" w:rsidRDefault="00F37889" w:rsidP="00F37889">
            <w:pPr>
              <w:pStyle w:val="TablCenter"/>
              <w:rPr>
                <w:color w:val="000000"/>
                <w:sz w:val="22"/>
                <w:szCs w:val="22"/>
              </w:rPr>
            </w:pPr>
            <w:r w:rsidRPr="002D63BA">
              <w:rPr>
                <w:color w:val="000000"/>
                <w:sz w:val="22"/>
                <w:szCs w:val="22"/>
              </w:rPr>
              <w:t>0,25—1</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Амикацин</w:t>
            </w:r>
          </w:p>
        </w:tc>
        <w:tc>
          <w:tcPr>
            <w:tcW w:w="1560" w:type="dxa"/>
            <w:vAlign w:val="center"/>
          </w:tcPr>
          <w:p w:rsidR="00F37889" w:rsidRPr="002D63BA" w:rsidRDefault="00F37889" w:rsidP="00F37889">
            <w:pPr>
              <w:pStyle w:val="TablCenter"/>
              <w:rPr>
                <w:sz w:val="22"/>
                <w:szCs w:val="22"/>
              </w:rPr>
            </w:pPr>
            <w:r w:rsidRPr="002D63BA">
              <w:rPr>
                <w:sz w:val="22"/>
                <w:szCs w:val="22"/>
              </w:rPr>
              <w:t>1—4</w:t>
            </w:r>
          </w:p>
        </w:tc>
        <w:tc>
          <w:tcPr>
            <w:tcW w:w="1417" w:type="dxa"/>
            <w:vAlign w:val="center"/>
          </w:tcPr>
          <w:p w:rsidR="00F37889" w:rsidRPr="002D63BA" w:rsidRDefault="00F37889" w:rsidP="00F37889">
            <w:pPr>
              <w:pStyle w:val="TablCenter"/>
              <w:rPr>
                <w:sz w:val="22"/>
                <w:szCs w:val="22"/>
              </w:rPr>
            </w:pPr>
            <w:r w:rsidRPr="002D63BA">
              <w:rPr>
                <w:sz w:val="22"/>
                <w:szCs w:val="22"/>
              </w:rPr>
              <w:t>64—256</w:t>
            </w:r>
          </w:p>
        </w:tc>
        <w:tc>
          <w:tcPr>
            <w:tcW w:w="1559" w:type="dxa"/>
            <w:vAlign w:val="center"/>
          </w:tcPr>
          <w:p w:rsidR="00F37889" w:rsidRPr="002D63BA" w:rsidRDefault="00F37889" w:rsidP="00F37889">
            <w:pPr>
              <w:pStyle w:val="TablCenter"/>
              <w:rPr>
                <w:sz w:val="22"/>
                <w:szCs w:val="22"/>
              </w:rPr>
            </w:pPr>
            <w:r w:rsidRPr="002D63BA">
              <w:rPr>
                <w:sz w:val="22"/>
                <w:szCs w:val="22"/>
              </w:rPr>
              <w:t>0,5—4</w:t>
            </w:r>
          </w:p>
        </w:tc>
        <w:tc>
          <w:tcPr>
            <w:tcW w:w="2127" w:type="dxa"/>
            <w:vAlign w:val="center"/>
          </w:tcPr>
          <w:p w:rsidR="00F37889" w:rsidRPr="002D63BA" w:rsidRDefault="00F37889" w:rsidP="00F37889">
            <w:pPr>
              <w:pStyle w:val="TablCenter"/>
              <w:rPr>
                <w:sz w:val="22"/>
                <w:szCs w:val="22"/>
              </w:rPr>
            </w:pPr>
            <w:r w:rsidRPr="002D63BA">
              <w:rPr>
                <w:sz w:val="22"/>
                <w:szCs w:val="22"/>
              </w:rPr>
              <w:t>1—4</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Гентамицин</w:t>
            </w:r>
          </w:p>
        </w:tc>
        <w:tc>
          <w:tcPr>
            <w:tcW w:w="1560" w:type="dxa"/>
            <w:vAlign w:val="center"/>
          </w:tcPr>
          <w:p w:rsidR="00F37889" w:rsidRPr="002D63BA" w:rsidRDefault="00F37889" w:rsidP="00F37889">
            <w:pPr>
              <w:pStyle w:val="TablCenter"/>
              <w:rPr>
                <w:sz w:val="22"/>
                <w:szCs w:val="22"/>
              </w:rPr>
            </w:pPr>
            <w:r w:rsidRPr="002D63BA">
              <w:rPr>
                <w:sz w:val="22"/>
                <w:szCs w:val="22"/>
              </w:rPr>
              <w:t>0,12—1</w:t>
            </w:r>
          </w:p>
        </w:tc>
        <w:tc>
          <w:tcPr>
            <w:tcW w:w="1417" w:type="dxa"/>
            <w:vAlign w:val="center"/>
          </w:tcPr>
          <w:p w:rsidR="00F37889" w:rsidRPr="002D63BA" w:rsidRDefault="00F37889" w:rsidP="00F37889">
            <w:pPr>
              <w:pStyle w:val="TablCenter"/>
              <w:rPr>
                <w:sz w:val="22"/>
                <w:szCs w:val="22"/>
              </w:rPr>
            </w:pPr>
            <w:r w:rsidRPr="002D63BA">
              <w:rPr>
                <w:sz w:val="22"/>
                <w:szCs w:val="22"/>
              </w:rPr>
              <w:t>4—16</w:t>
            </w:r>
          </w:p>
        </w:tc>
        <w:tc>
          <w:tcPr>
            <w:tcW w:w="1559" w:type="dxa"/>
            <w:vAlign w:val="center"/>
          </w:tcPr>
          <w:p w:rsidR="00F37889" w:rsidRPr="002D63BA" w:rsidRDefault="00F37889" w:rsidP="00F37889">
            <w:pPr>
              <w:pStyle w:val="TablCenter"/>
              <w:rPr>
                <w:sz w:val="22"/>
                <w:szCs w:val="22"/>
              </w:rPr>
            </w:pPr>
            <w:r w:rsidRPr="002D63BA">
              <w:rPr>
                <w:sz w:val="22"/>
                <w:szCs w:val="22"/>
              </w:rPr>
              <w:t>0,25—1</w:t>
            </w:r>
          </w:p>
        </w:tc>
        <w:tc>
          <w:tcPr>
            <w:tcW w:w="2127" w:type="dxa"/>
            <w:vAlign w:val="center"/>
          </w:tcPr>
          <w:p w:rsidR="00F37889" w:rsidRPr="002D63BA" w:rsidRDefault="00F37889" w:rsidP="00F37889">
            <w:pPr>
              <w:pStyle w:val="TablCenter"/>
              <w:rPr>
                <w:sz w:val="22"/>
                <w:szCs w:val="22"/>
              </w:rPr>
            </w:pPr>
            <w:r w:rsidRPr="002D63BA">
              <w:rPr>
                <w:sz w:val="22"/>
                <w:szCs w:val="22"/>
              </w:rPr>
              <w:t>0,5—2</w:t>
            </w:r>
          </w:p>
        </w:tc>
      </w:tr>
      <w:tr w:rsidR="00F37889" w:rsidRPr="00436A78" w:rsidTr="009C4C58">
        <w:tc>
          <w:tcPr>
            <w:tcW w:w="2863" w:type="dxa"/>
          </w:tcPr>
          <w:p w:rsidR="00F37889" w:rsidRPr="002D63BA" w:rsidRDefault="00F37889" w:rsidP="00F37889">
            <w:pPr>
              <w:pStyle w:val="Tablleft"/>
              <w:rPr>
                <w:sz w:val="22"/>
                <w:szCs w:val="22"/>
              </w:rPr>
            </w:pPr>
            <w:r w:rsidRPr="002D63BA">
              <w:rPr>
                <w:sz w:val="22"/>
                <w:szCs w:val="22"/>
              </w:rPr>
              <w:t>Нетилмицин</w:t>
            </w:r>
          </w:p>
        </w:tc>
        <w:tc>
          <w:tcPr>
            <w:tcW w:w="1560" w:type="dxa"/>
            <w:vAlign w:val="center"/>
          </w:tcPr>
          <w:p w:rsidR="00F37889" w:rsidRPr="002D63BA" w:rsidRDefault="00F37889" w:rsidP="00F37889">
            <w:pPr>
              <w:pStyle w:val="TablCenter"/>
              <w:rPr>
                <w:sz w:val="22"/>
                <w:szCs w:val="22"/>
              </w:rPr>
            </w:pPr>
            <w:r w:rsidRPr="002D63BA">
              <w:rPr>
                <w:sz w:val="22"/>
                <w:szCs w:val="22"/>
              </w:rPr>
              <w:t>&lt; 0,25</w:t>
            </w:r>
          </w:p>
        </w:tc>
        <w:tc>
          <w:tcPr>
            <w:tcW w:w="1417" w:type="dxa"/>
            <w:vAlign w:val="center"/>
          </w:tcPr>
          <w:p w:rsidR="00F37889" w:rsidRPr="002D63BA" w:rsidRDefault="00F37889" w:rsidP="00F37889">
            <w:pPr>
              <w:pStyle w:val="TablCenter"/>
              <w:rPr>
                <w:sz w:val="22"/>
                <w:szCs w:val="22"/>
              </w:rPr>
            </w:pPr>
            <w:r w:rsidRPr="002D63BA">
              <w:rPr>
                <w:sz w:val="22"/>
                <w:szCs w:val="22"/>
              </w:rPr>
              <w:t>4—16</w:t>
            </w:r>
          </w:p>
        </w:tc>
        <w:tc>
          <w:tcPr>
            <w:tcW w:w="1559" w:type="dxa"/>
            <w:vAlign w:val="center"/>
          </w:tcPr>
          <w:p w:rsidR="00F37889" w:rsidRPr="002D63BA" w:rsidRDefault="00F37889" w:rsidP="00F37889">
            <w:pPr>
              <w:pStyle w:val="TablCenter"/>
              <w:rPr>
                <w:sz w:val="22"/>
                <w:szCs w:val="22"/>
              </w:rPr>
            </w:pPr>
            <w:r w:rsidRPr="002D63BA">
              <w:rPr>
                <w:sz w:val="22"/>
                <w:szCs w:val="22"/>
              </w:rPr>
              <w:t>&lt; 0,5—1</w:t>
            </w:r>
          </w:p>
        </w:tc>
        <w:tc>
          <w:tcPr>
            <w:tcW w:w="2127" w:type="dxa"/>
            <w:vAlign w:val="center"/>
          </w:tcPr>
          <w:p w:rsidR="00F37889" w:rsidRPr="002D63BA" w:rsidRDefault="00F37889" w:rsidP="00F37889">
            <w:pPr>
              <w:pStyle w:val="TablCenter"/>
              <w:rPr>
                <w:sz w:val="22"/>
                <w:szCs w:val="22"/>
              </w:rPr>
            </w:pPr>
            <w:r w:rsidRPr="002D63BA">
              <w:rPr>
                <w:sz w:val="22"/>
                <w:szCs w:val="22"/>
              </w:rPr>
              <w:t>0,5—8</w:t>
            </w:r>
          </w:p>
        </w:tc>
      </w:tr>
    </w:tbl>
    <w:p w:rsidR="009C4C58" w:rsidRDefault="009C4C58"/>
    <w:p w:rsidR="009C4C58" w:rsidRDefault="009C4C58" w:rsidP="009C4C58">
      <w:pPr>
        <w:jc w:val="right"/>
      </w:pPr>
      <w:r w:rsidRPr="00143FBC">
        <w:rPr>
          <w:rFonts w:ascii="Times New Roman" w:hAnsi="Times New Roman" w:cs="Times New Roman"/>
          <w:i/>
        </w:rPr>
        <w:lastRenderedPageBreak/>
        <w:t xml:space="preserve">Продолжение </w:t>
      </w:r>
      <w:r>
        <w:rPr>
          <w:rFonts w:ascii="Times New Roman" w:hAnsi="Times New Roman" w:cs="Times New Roman"/>
          <w:i/>
        </w:rPr>
        <w:t>Таблицы 20</w:t>
      </w: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63"/>
        <w:gridCol w:w="1560"/>
        <w:gridCol w:w="1417"/>
        <w:gridCol w:w="1559"/>
        <w:gridCol w:w="2127"/>
      </w:tblGrid>
      <w:tr w:rsidR="009C4C58" w:rsidRPr="002D63BA" w:rsidTr="009C4C58">
        <w:tc>
          <w:tcPr>
            <w:tcW w:w="2863" w:type="dxa"/>
            <w:tcBorders>
              <w:top w:val="single" w:sz="12" w:space="0" w:color="auto"/>
              <w:left w:val="single" w:sz="12" w:space="0" w:color="auto"/>
              <w:bottom w:val="double" w:sz="4" w:space="0" w:color="auto"/>
              <w:right w:val="single" w:sz="6" w:space="0" w:color="auto"/>
            </w:tcBorders>
          </w:tcPr>
          <w:p w:rsidR="009C4C58" w:rsidRDefault="009C4C58" w:rsidP="009C4C58">
            <w:pPr>
              <w:pStyle w:val="Tablleft"/>
              <w:jc w:val="center"/>
              <w:rPr>
                <w:sz w:val="22"/>
                <w:szCs w:val="22"/>
              </w:rPr>
            </w:pPr>
          </w:p>
          <w:p w:rsidR="009C4C58" w:rsidRPr="009C4C58" w:rsidRDefault="009C4C58" w:rsidP="009C4C58">
            <w:pPr>
              <w:pStyle w:val="Tablleft"/>
              <w:jc w:val="center"/>
              <w:rPr>
                <w:sz w:val="22"/>
                <w:szCs w:val="22"/>
              </w:rPr>
            </w:pPr>
            <w:r w:rsidRPr="009C4C58">
              <w:rPr>
                <w:sz w:val="22"/>
                <w:szCs w:val="22"/>
              </w:rPr>
              <w:t>Антибиотик</w:t>
            </w:r>
          </w:p>
          <w:p w:rsidR="009C4C58" w:rsidRPr="009C4C58" w:rsidRDefault="009C4C58" w:rsidP="009C4C58">
            <w:pPr>
              <w:jc w:val="center"/>
              <w:rPr>
                <w:rFonts w:ascii="Times New Roman" w:hAnsi="Times New Roman" w:cs="Times New Roman"/>
                <w:sz w:val="22"/>
                <w:szCs w:val="22"/>
                <w:lang w:bidi="ar-SA"/>
              </w:rPr>
            </w:pPr>
          </w:p>
        </w:tc>
        <w:tc>
          <w:tcPr>
            <w:tcW w:w="1560" w:type="dxa"/>
            <w:tcBorders>
              <w:top w:val="single" w:sz="12" w:space="0" w:color="auto"/>
              <w:left w:val="single" w:sz="6" w:space="0" w:color="auto"/>
              <w:bottom w:val="double" w:sz="4" w:space="0" w:color="auto"/>
              <w:right w:val="single" w:sz="6" w:space="0" w:color="auto"/>
            </w:tcBorders>
            <w:vAlign w:val="center"/>
          </w:tcPr>
          <w:p w:rsidR="009C4C58" w:rsidRPr="009C4C58" w:rsidRDefault="009C4C58" w:rsidP="008D3B77">
            <w:pPr>
              <w:pStyle w:val="TablCenter"/>
              <w:rPr>
                <w:sz w:val="22"/>
                <w:szCs w:val="22"/>
              </w:rPr>
            </w:pPr>
            <w:r w:rsidRPr="009C4C58">
              <w:rPr>
                <w:sz w:val="22"/>
                <w:szCs w:val="22"/>
              </w:rPr>
              <w:t xml:space="preserve">S. aureus </w:t>
            </w:r>
            <w:r w:rsidRPr="009C4C58">
              <w:rPr>
                <w:sz w:val="22"/>
                <w:szCs w:val="22"/>
              </w:rPr>
              <w:br/>
              <w:t>ATCC 29213</w:t>
            </w:r>
          </w:p>
        </w:tc>
        <w:tc>
          <w:tcPr>
            <w:tcW w:w="1417" w:type="dxa"/>
            <w:tcBorders>
              <w:top w:val="single" w:sz="12" w:space="0" w:color="auto"/>
              <w:left w:val="single" w:sz="6" w:space="0" w:color="auto"/>
              <w:bottom w:val="double" w:sz="4" w:space="0" w:color="auto"/>
              <w:right w:val="single" w:sz="6" w:space="0" w:color="auto"/>
            </w:tcBorders>
            <w:vAlign w:val="center"/>
          </w:tcPr>
          <w:p w:rsidR="009C4C58" w:rsidRPr="009C4C58" w:rsidRDefault="009C4C58" w:rsidP="008D3B77">
            <w:pPr>
              <w:pStyle w:val="TablCenter"/>
              <w:rPr>
                <w:sz w:val="22"/>
                <w:szCs w:val="22"/>
              </w:rPr>
            </w:pPr>
            <w:r w:rsidRPr="009C4C58">
              <w:rPr>
                <w:sz w:val="22"/>
                <w:szCs w:val="22"/>
              </w:rPr>
              <w:t>E. faecalis</w:t>
            </w:r>
            <w:r w:rsidRPr="009C4C58">
              <w:rPr>
                <w:sz w:val="22"/>
                <w:szCs w:val="22"/>
              </w:rPr>
              <w:br/>
              <w:t>ATCC 29212</w:t>
            </w:r>
          </w:p>
        </w:tc>
        <w:tc>
          <w:tcPr>
            <w:tcW w:w="1559" w:type="dxa"/>
            <w:tcBorders>
              <w:top w:val="single" w:sz="12" w:space="0" w:color="auto"/>
              <w:left w:val="single" w:sz="6" w:space="0" w:color="auto"/>
              <w:bottom w:val="double" w:sz="4" w:space="0" w:color="auto"/>
              <w:right w:val="single" w:sz="6" w:space="0" w:color="auto"/>
            </w:tcBorders>
            <w:vAlign w:val="center"/>
          </w:tcPr>
          <w:p w:rsidR="009C4C58" w:rsidRPr="009C4C58" w:rsidRDefault="009C4C58" w:rsidP="008D3B77">
            <w:pPr>
              <w:pStyle w:val="TablCenter"/>
              <w:rPr>
                <w:sz w:val="22"/>
                <w:szCs w:val="22"/>
                <w:lang w:val="en-US"/>
              </w:rPr>
            </w:pPr>
            <w:r w:rsidRPr="009C4C58">
              <w:rPr>
                <w:sz w:val="22"/>
                <w:szCs w:val="22"/>
                <w:lang w:val="en-US"/>
              </w:rPr>
              <w:t>E. coli</w:t>
            </w:r>
            <w:r w:rsidRPr="009C4C58">
              <w:rPr>
                <w:sz w:val="22"/>
                <w:szCs w:val="22"/>
                <w:lang w:val="en-US"/>
              </w:rPr>
              <w:br/>
              <w:t>ATCC 25922</w:t>
            </w:r>
            <w:r w:rsidRPr="009C4C58">
              <w:rPr>
                <w:sz w:val="22"/>
                <w:szCs w:val="22"/>
                <w:lang w:val="en-US"/>
              </w:rPr>
              <w:br/>
              <w:t>E. coli</w:t>
            </w:r>
            <w:r w:rsidRPr="009C4C58">
              <w:rPr>
                <w:sz w:val="22"/>
                <w:szCs w:val="22"/>
                <w:lang w:val="en-US"/>
              </w:rPr>
              <w:br/>
              <w:t>ATCC 35218*</w:t>
            </w:r>
          </w:p>
        </w:tc>
        <w:tc>
          <w:tcPr>
            <w:tcW w:w="2127" w:type="dxa"/>
            <w:tcBorders>
              <w:top w:val="single" w:sz="12" w:space="0" w:color="auto"/>
              <w:left w:val="single" w:sz="6" w:space="0" w:color="auto"/>
              <w:bottom w:val="double" w:sz="4" w:space="0" w:color="auto"/>
              <w:right w:val="single" w:sz="12" w:space="0" w:color="auto"/>
            </w:tcBorders>
            <w:vAlign w:val="center"/>
          </w:tcPr>
          <w:p w:rsidR="009C4C58" w:rsidRPr="009C4C58" w:rsidRDefault="009C4C58" w:rsidP="008D3B77">
            <w:pPr>
              <w:pStyle w:val="TablCenter"/>
              <w:rPr>
                <w:sz w:val="22"/>
                <w:szCs w:val="22"/>
              </w:rPr>
            </w:pPr>
            <w:r w:rsidRPr="009C4C58">
              <w:rPr>
                <w:sz w:val="22"/>
                <w:szCs w:val="22"/>
              </w:rPr>
              <w:t>P. aeruginosa</w:t>
            </w:r>
            <w:r w:rsidRPr="009C4C58">
              <w:rPr>
                <w:sz w:val="22"/>
                <w:szCs w:val="22"/>
              </w:rPr>
              <w:br/>
              <w:t>ATCC 27853</w:t>
            </w:r>
          </w:p>
        </w:tc>
      </w:tr>
      <w:tr w:rsidR="00F37889" w:rsidRPr="00436A78" w:rsidTr="009C4C58">
        <w:tc>
          <w:tcPr>
            <w:tcW w:w="2863" w:type="dxa"/>
            <w:tcBorders>
              <w:top w:val="double" w:sz="4" w:space="0" w:color="auto"/>
            </w:tcBorders>
          </w:tcPr>
          <w:p w:rsidR="00F37889" w:rsidRPr="009C4C58" w:rsidRDefault="00F37889" w:rsidP="00F37889">
            <w:pPr>
              <w:pStyle w:val="Tablleft"/>
              <w:rPr>
                <w:sz w:val="22"/>
                <w:szCs w:val="22"/>
              </w:rPr>
            </w:pPr>
            <w:r w:rsidRPr="009C4C58">
              <w:rPr>
                <w:sz w:val="22"/>
                <w:szCs w:val="22"/>
              </w:rPr>
              <w:t>Тобрамицин</w:t>
            </w:r>
          </w:p>
        </w:tc>
        <w:tc>
          <w:tcPr>
            <w:tcW w:w="1560" w:type="dxa"/>
            <w:tcBorders>
              <w:top w:val="double" w:sz="4" w:space="0" w:color="auto"/>
            </w:tcBorders>
            <w:vAlign w:val="center"/>
          </w:tcPr>
          <w:p w:rsidR="00F37889" w:rsidRPr="009C4C58" w:rsidRDefault="00F37889" w:rsidP="00F37889">
            <w:pPr>
              <w:pStyle w:val="TablCenter"/>
              <w:rPr>
                <w:sz w:val="22"/>
                <w:szCs w:val="22"/>
              </w:rPr>
            </w:pPr>
            <w:r w:rsidRPr="009C4C58">
              <w:rPr>
                <w:sz w:val="22"/>
                <w:szCs w:val="22"/>
              </w:rPr>
              <w:t>0,12—1</w:t>
            </w:r>
          </w:p>
        </w:tc>
        <w:tc>
          <w:tcPr>
            <w:tcW w:w="1417" w:type="dxa"/>
            <w:tcBorders>
              <w:top w:val="double" w:sz="4" w:space="0" w:color="auto"/>
            </w:tcBorders>
            <w:vAlign w:val="center"/>
          </w:tcPr>
          <w:p w:rsidR="00F37889" w:rsidRPr="009C4C58" w:rsidRDefault="00F37889" w:rsidP="00F37889">
            <w:pPr>
              <w:pStyle w:val="TablCenter"/>
              <w:rPr>
                <w:sz w:val="22"/>
                <w:szCs w:val="22"/>
              </w:rPr>
            </w:pPr>
            <w:r w:rsidRPr="009C4C58">
              <w:rPr>
                <w:sz w:val="22"/>
                <w:szCs w:val="22"/>
              </w:rPr>
              <w:t>8—32</w:t>
            </w:r>
          </w:p>
        </w:tc>
        <w:tc>
          <w:tcPr>
            <w:tcW w:w="1559" w:type="dxa"/>
            <w:tcBorders>
              <w:top w:val="double" w:sz="4" w:space="0" w:color="auto"/>
            </w:tcBorders>
            <w:vAlign w:val="center"/>
          </w:tcPr>
          <w:p w:rsidR="00F37889" w:rsidRPr="009C4C58" w:rsidRDefault="00F37889" w:rsidP="00F37889">
            <w:pPr>
              <w:pStyle w:val="TablCenter"/>
              <w:rPr>
                <w:sz w:val="22"/>
                <w:szCs w:val="22"/>
              </w:rPr>
            </w:pPr>
            <w:r w:rsidRPr="009C4C58">
              <w:rPr>
                <w:sz w:val="22"/>
                <w:szCs w:val="22"/>
              </w:rPr>
              <w:t>0,25—1</w:t>
            </w:r>
          </w:p>
        </w:tc>
        <w:tc>
          <w:tcPr>
            <w:tcW w:w="2127" w:type="dxa"/>
            <w:tcBorders>
              <w:top w:val="double" w:sz="4" w:space="0" w:color="auto"/>
            </w:tcBorders>
            <w:vAlign w:val="center"/>
          </w:tcPr>
          <w:p w:rsidR="00F37889" w:rsidRPr="009C4C58" w:rsidRDefault="00F37889" w:rsidP="00F37889">
            <w:pPr>
              <w:pStyle w:val="TablCenter"/>
              <w:rPr>
                <w:sz w:val="22"/>
                <w:szCs w:val="22"/>
              </w:rPr>
            </w:pPr>
            <w:r w:rsidRPr="009C4C58">
              <w:rPr>
                <w:sz w:val="22"/>
                <w:szCs w:val="22"/>
              </w:rPr>
              <w:t>0,25—1</w:t>
            </w:r>
          </w:p>
        </w:tc>
      </w:tr>
      <w:tr w:rsidR="00F37889" w:rsidRPr="00436A78" w:rsidTr="009C4C58">
        <w:tc>
          <w:tcPr>
            <w:tcW w:w="2863" w:type="dxa"/>
          </w:tcPr>
          <w:p w:rsidR="00F37889" w:rsidRPr="009C4C58" w:rsidRDefault="00F37889" w:rsidP="00F37889">
            <w:pPr>
              <w:pStyle w:val="Tablleft"/>
              <w:rPr>
                <w:sz w:val="22"/>
                <w:szCs w:val="22"/>
              </w:rPr>
            </w:pPr>
            <w:r w:rsidRPr="009C4C58">
              <w:rPr>
                <w:sz w:val="22"/>
                <w:szCs w:val="22"/>
              </w:rPr>
              <w:t>Канамицин</w:t>
            </w:r>
          </w:p>
        </w:tc>
        <w:tc>
          <w:tcPr>
            <w:tcW w:w="1560" w:type="dxa"/>
            <w:vAlign w:val="center"/>
          </w:tcPr>
          <w:p w:rsidR="00F37889" w:rsidRPr="009C4C58" w:rsidRDefault="00F37889" w:rsidP="00F37889">
            <w:pPr>
              <w:pStyle w:val="TablCenter"/>
              <w:rPr>
                <w:sz w:val="22"/>
                <w:szCs w:val="22"/>
              </w:rPr>
            </w:pPr>
            <w:r w:rsidRPr="009C4C58">
              <w:rPr>
                <w:sz w:val="22"/>
                <w:szCs w:val="22"/>
              </w:rPr>
              <w:t>1—4</w:t>
            </w:r>
          </w:p>
        </w:tc>
        <w:tc>
          <w:tcPr>
            <w:tcW w:w="1417" w:type="dxa"/>
            <w:vAlign w:val="center"/>
          </w:tcPr>
          <w:p w:rsidR="00F37889" w:rsidRPr="009C4C58" w:rsidRDefault="00F37889" w:rsidP="00F37889">
            <w:pPr>
              <w:pStyle w:val="TablCenter"/>
              <w:rPr>
                <w:sz w:val="22"/>
                <w:szCs w:val="22"/>
              </w:rPr>
            </w:pPr>
            <w:r w:rsidRPr="009C4C58">
              <w:rPr>
                <w:sz w:val="22"/>
                <w:szCs w:val="22"/>
              </w:rPr>
              <w:t>16—64</w:t>
            </w:r>
          </w:p>
        </w:tc>
        <w:tc>
          <w:tcPr>
            <w:tcW w:w="1559" w:type="dxa"/>
            <w:vAlign w:val="center"/>
          </w:tcPr>
          <w:p w:rsidR="00F37889" w:rsidRPr="009C4C58" w:rsidRDefault="00F37889" w:rsidP="00F37889">
            <w:pPr>
              <w:pStyle w:val="TablCenter"/>
              <w:rPr>
                <w:sz w:val="22"/>
                <w:szCs w:val="22"/>
              </w:rPr>
            </w:pPr>
            <w:r w:rsidRPr="009C4C58">
              <w:rPr>
                <w:sz w:val="22"/>
                <w:szCs w:val="22"/>
              </w:rPr>
              <w:t>1—4</w:t>
            </w:r>
          </w:p>
        </w:tc>
        <w:tc>
          <w:tcPr>
            <w:tcW w:w="2127" w:type="dxa"/>
            <w:vAlign w:val="center"/>
          </w:tcPr>
          <w:p w:rsidR="00F37889" w:rsidRPr="009C4C58" w:rsidRDefault="00F37889" w:rsidP="00F37889">
            <w:pPr>
              <w:pStyle w:val="TablCenter"/>
              <w:rPr>
                <w:sz w:val="22"/>
                <w:szCs w:val="22"/>
              </w:rPr>
            </w:pPr>
            <w:r w:rsidRPr="009C4C58">
              <w:rPr>
                <w:sz w:val="22"/>
                <w:szCs w:val="22"/>
              </w:rPr>
              <w:t>–</w:t>
            </w:r>
          </w:p>
        </w:tc>
      </w:tr>
      <w:tr w:rsidR="00F37889" w:rsidRPr="00436A78" w:rsidTr="009C4C58">
        <w:tc>
          <w:tcPr>
            <w:tcW w:w="2863" w:type="dxa"/>
          </w:tcPr>
          <w:p w:rsidR="00F37889" w:rsidRPr="009C4C58" w:rsidRDefault="00F37889" w:rsidP="00F37889">
            <w:pPr>
              <w:pStyle w:val="Tablleft"/>
              <w:rPr>
                <w:sz w:val="22"/>
                <w:szCs w:val="22"/>
              </w:rPr>
            </w:pPr>
            <w:r w:rsidRPr="009C4C58">
              <w:rPr>
                <w:sz w:val="22"/>
                <w:szCs w:val="22"/>
              </w:rPr>
              <w:t>Эритромицин</w:t>
            </w:r>
          </w:p>
        </w:tc>
        <w:tc>
          <w:tcPr>
            <w:tcW w:w="1560" w:type="dxa"/>
            <w:vAlign w:val="center"/>
          </w:tcPr>
          <w:p w:rsidR="00F37889" w:rsidRPr="009C4C58" w:rsidRDefault="00F37889" w:rsidP="00F37889">
            <w:pPr>
              <w:pStyle w:val="TablCenter"/>
              <w:rPr>
                <w:sz w:val="22"/>
                <w:szCs w:val="22"/>
              </w:rPr>
            </w:pPr>
            <w:r w:rsidRPr="009C4C58">
              <w:rPr>
                <w:sz w:val="22"/>
                <w:szCs w:val="22"/>
              </w:rPr>
              <w:t>0,25—1</w:t>
            </w:r>
          </w:p>
        </w:tc>
        <w:tc>
          <w:tcPr>
            <w:tcW w:w="1417" w:type="dxa"/>
            <w:vAlign w:val="center"/>
          </w:tcPr>
          <w:p w:rsidR="00F37889" w:rsidRPr="009C4C58" w:rsidRDefault="00F37889" w:rsidP="00F37889">
            <w:pPr>
              <w:pStyle w:val="TablCenter"/>
              <w:rPr>
                <w:sz w:val="22"/>
                <w:szCs w:val="22"/>
              </w:rPr>
            </w:pPr>
            <w:r w:rsidRPr="009C4C58">
              <w:rPr>
                <w:sz w:val="22"/>
                <w:szCs w:val="22"/>
              </w:rPr>
              <w:t>1—4</w:t>
            </w:r>
          </w:p>
        </w:tc>
        <w:tc>
          <w:tcPr>
            <w:tcW w:w="1559" w:type="dxa"/>
            <w:vAlign w:val="center"/>
          </w:tcPr>
          <w:p w:rsidR="00F37889" w:rsidRPr="009C4C58" w:rsidRDefault="00F37889" w:rsidP="00F37889">
            <w:pPr>
              <w:pStyle w:val="TablCenter"/>
              <w:rPr>
                <w:sz w:val="22"/>
                <w:szCs w:val="22"/>
              </w:rPr>
            </w:pPr>
            <w:r w:rsidRPr="009C4C58">
              <w:rPr>
                <w:sz w:val="22"/>
                <w:szCs w:val="22"/>
              </w:rPr>
              <w:t>–</w:t>
            </w:r>
          </w:p>
        </w:tc>
        <w:tc>
          <w:tcPr>
            <w:tcW w:w="2127" w:type="dxa"/>
            <w:vAlign w:val="center"/>
          </w:tcPr>
          <w:p w:rsidR="00F37889" w:rsidRPr="009C4C58" w:rsidRDefault="00F37889" w:rsidP="00F37889">
            <w:pPr>
              <w:pStyle w:val="TablCenter"/>
              <w:rPr>
                <w:sz w:val="22"/>
                <w:szCs w:val="22"/>
              </w:rPr>
            </w:pPr>
            <w:r w:rsidRPr="009C4C58">
              <w:rPr>
                <w:sz w:val="22"/>
                <w:szCs w:val="22"/>
              </w:rPr>
              <w:t>–</w:t>
            </w:r>
          </w:p>
        </w:tc>
      </w:tr>
      <w:tr w:rsidR="00F37889" w:rsidRPr="00436A78" w:rsidTr="009C4C58">
        <w:tc>
          <w:tcPr>
            <w:tcW w:w="2863" w:type="dxa"/>
          </w:tcPr>
          <w:p w:rsidR="00F37889" w:rsidRPr="009C4C58" w:rsidRDefault="00F37889" w:rsidP="00F37889">
            <w:pPr>
              <w:pStyle w:val="Tablleft"/>
              <w:rPr>
                <w:sz w:val="22"/>
                <w:szCs w:val="22"/>
              </w:rPr>
            </w:pPr>
            <w:r w:rsidRPr="009C4C58">
              <w:rPr>
                <w:sz w:val="22"/>
                <w:szCs w:val="22"/>
              </w:rPr>
              <w:t>Азитромицин</w:t>
            </w:r>
          </w:p>
        </w:tc>
        <w:tc>
          <w:tcPr>
            <w:tcW w:w="1560" w:type="dxa"/>
            <w:vAlign w:val="center"/>
          </w:tcPr>
          <w:p w:rsidR="00F37889" w:rsidRPr="009C4C58" w:rsidRDefault="00F37889" w:rsidP="00F37889">
            <w:pPr>
              <w:pStyle w:val="TablCenter"/>
              <w:rPr>
                <w:sz w:val="22"/>
                <w:szCs w:val="22"/>
              </w:rPr>
            </w:pPr>
            <w:r w:rsidRPr="009C4C58">
              <w:rPr>
                <w:sz w:val="22"/>
                <w:szCs w:val="22"/>
              </w:rPr>
              <w:t>0,5—2</w:t>
            </w:r>
          </w:p>
        </w:tc>
        <w:tc>
          <w:tcPr>
            <w:tcW w:w="1417" w:type="dxa"/>
            <w:vAlign w:val="center"/>
          </w:tcPr>
          <w:p w:rsidR="00F37889" w:rsidRPr="009C4C58" w:rsidRDefault="00F37889" w:rsidP="00F37889">
            <w:pPr>
              <w:pStyle w:val="TablCenter"/>
              <w:rPr>
                <w:sz w:val="22"/>
                <w:szCs w:val="22"/>
              </w:rPr>
            </w:pPr>
            <w:r w:rsidRPr="009C4C58">
              <w:rPr>
                <w:sz w:val="22"/>
                <w:szCs w:val="22"/>
              </w:rPr>
              <w:t>–</w:t>
            </w:r>
          </w:p>
        </w:tc>
        <w:tc>
          <w:tcPr>
            <w:tcW w:w="1559" w:type="dxa"/>
            <w:vAlign w:val="center"/>
          </w:tcPr>
          <w:p w:rsidR="00F37889" w:rsidRPr="009C4C58" w:rsidRDefault="00F37889" w:rsidP="00F37889">
            <w:pPr>
              <w:pStyle w:val="TablCenter"/>
              <w:rPr>
                <w:sz w:val="22"/>
                <w:szCs w:val="22"/>
              </w:rPr>
            </w:pPr>
            <w:r w:rsidRPr="009C4C58">
              <w:rPr>
                <w:sz w:val="22"/>
                <w:szCs w:val="22"/>
              </w:rPr>
              <w:t>–</w:t>
            </w:r>
          </w:p>
        </w:tc>
        <w:tc>
          <w:tcPr>
            <w:tcW w:w="2127" w:type="dxa"/>
            <w:vAlign w:val="center"/>
          </w:tcPr>
          <w:p w:rsidR="00F37889" w:rsidRPr="009C4C58" w:rsidRDefault="00F37889" w:rsidP="00F37889">
            <w:pPr>
              <w:pStyle w:val="TablCenter"/>
              <w:rPr>
                <w:sz w:val="22"/>
                <w:szCs w:val="22"/>
              </w:rPr>
            </w:pPr>
            <w:r w:rsidRPr="009C4C58">
              <w:rPr>
                <w:sz w:val="22"/>
                <w:szCs w:val="22"/>
              </w:rPr>
              <w:t>–</w:t>
            </w:r>
          </w:p>
        </w:tc>
      </w:tr>
      <w:tr w:rsidR="00F37889" w:rsidRPr="00436A78" w:rsidTr="009C4C58">
        <w:tc>
          <w:tcPr>
            <w:tcW w:w="2863" w:type="dxa"/>
          </w:tcPr>
          <w:p w:rsidR="00F37889" w:rsidRPr="009C4C58" w:rsidRDefault="00F37889" w:rsidP="00F37889">
            <w:pPr>
              <w:pStyle w:val="Tablleft"/>
              <w:rPr>
                <w:sz w:val="22"/>
                <w:szCs w:val="22"/>
              </w:rPr>
            </w:pPr>
            <w:r w:rsidRPr="009C4C58">
              <w:rPr>
                <w:sz w:val="22"/>
                <w:szCs w:val="22"/>
              </w:rPr>
              <w:t>Кларитромицин</w:t>
            </w:r>
          </w:p>
        </w:tc>
        <w:tc>
          <w:tcPr>
            <w:tcW w:w="1560" w:type="dxa"/>
            <w:vAlign w:val="center"/>
          </w:tcPr>
          <w:p w:rsidR="00F37889" w:rsidRPr="009C4C58" w:rsidRDefault="00F37889" w:rsidP="00F37889">
            <w:pPr>
              <w:pStyle w:val="TablCenter"/>
              <w:rPr>
                <w:sz w:val="22"/>
                <w:szCs w:val="22"/>
              </w:rPr>
            </w:pPr>
            <w:r w:rsidRPr="009C4C58">
              <w:rPr>
                <w:sz w:val="22"/>
                <w:szCs w:val="22"/>
              </w:rPr>
              <w:t>0,12—0,5</w:t>
            </w:r>
          </w:p>
        </w:tc>
        <w:tc>
          <w:tcPr>
            <w:tcW w:w="1417" w:type="dxa"/>
            <w:vAlign w:val="center"/>
          </w:tcPr>
          <w:p w:rsidR="00F37889" w:rsidRPr="009C4C58" w:rsidRDefault="00F37889" w:rsidP="00F37889">
            <w:pPr>
              <w:pStyle w:val="TablCenter"/>
              <w:rPr>
                <w:sz w:val="22"/>
                <w:szCs w:val="22"/>
              </w:rPr>
            </w:pPr>
            <w:r w:rsidRPr="009C4C58">
              <w:rPr>
                <w:sz w:val="22"/>
                <w:szCs w:val="22"/>
              </w:rPr>
              <w:t>–</w:t>
            </w:r>
          </w:p>
        </w:tc>
        <w:tc>
          <w:tcPr>
            <w:tcW w:w="1559" w:type="dxa"/>
            <w:vAlign w:val="center"/>
          </w:tcPr>
          <w:p w:rsidR="00F37889" w:rsidRPr="009C4C58" w:rsidRDefault="00F37889" w:rsidP="00F37889">
            <w:pPr>
              <w:pStyle w:val="TablCenter"/>
              <w:rPr>
                <w:sz w:val="22"/>
                <w:szCs w:val="22"/>
              </w:rPr>
            </w:pPr>
            <w:r w:rsidRPr="009C4C58">
              <w:rPr>
                <w:sz w:val="22"/>
                <w:szCs w:val="22"/>
              </w:rPr>
              <w:t>–</w:t>
            </w:r>
          </w:p>
        </w:tc>
        <w:tc>
          <w:tcPr>
            <w:tcW w:w="2127" w:type="dxa"/>
            <w:vAlign w:val="center"/>
          </w:tcPr>
          <w:p w:rsidR="00F37889" w:rsidRPr="009C4C58" w:rsidRDefault="00F37889" w:rsidP="00F37889">
            <w:pPr>
              <w:pStyle w:val="TablCenter"/>
              <w:rPr>
                <w:sz w:val="22"/>
                <w:szCs w:val="22"/>
              </w:rPr>
            </w:pPr>
            <w:r w:rsidRPr="009C4C58">
              <w:rPr>
                <w:sz w:val="22"/>
                <w:szCs w:val="22"/>
              </w:rPr>
              <w:t>–</w:t>
            </w:r>
          </w:p>
        </w:tc>
      </w:tr>
      <w:tr w:rsidR="00F37889" w:rsidRPr="00436A78" w:rsidTr="009C4C58">
        <w:tc>
          <w:tcPr>
            <w:tcW w:w="2863" w:type="dxa"/>
          </w:tcPr>
          <w:p w:rsidR="00F37889" w:rsidRPr="009C4C58" w:rsidRDefault="00F37889" w:rsidP="00F37889">
            <w:pPr>
              <w:pStyle w:val="Tablleft"/>
              <w:rPr>
                <w:sz w:val="22"/>
                <w:szCs w:val="22"/>
              </w:rPr>
            </w:pPr>
            <w:r w:rsidRPr="009C4C58">
              <w:rPr>
                <w:sz w:val="22"/>
                <w:szCs w:val="22"/>
              </w:rPr>
              <w:t>Клиндамицин</w:t>
            </w:r>
          </w:p>
        </w:tc>
        <w:tc>
          <w:tcPr>
            <w:tcW w:w="1560" w:type="dxa"/>
            <w:vAlign w:val="center"/>
          </w:tcPr>
          <w:p w:rsidR="00F37889" w:rsidRPr="009C4C58" w:rsidRDefault="00F37889" w:rsidP="00F37889">
            <w:pPr>
              <w:pStyle w:val="TablCenter"/>
              <w:rPr>
                <w:sz w:val="22"/>
                <w:szCs w:val="22"/>
              </w:rPr>
            </w:pPr>
            <w:r w:rsidRPr="009C4C58">
              <w:rPr>
                <w:sz w:val="22"/>
                <w:szCs w:val="22"/>
              </w:rPr>
              <w:t>0,06—0,25</w:t>
            </w:r>
          </w:p>
        </w:tc>
        <w:tc>
          <w:tcPr>
            <w:tcW w:w="1417" w:type="dxa"/>
            <w:vAlign w:val="center"/>
          </w:tcPr>
          <w:p w:rsidR="00F37889" w:rsidRPr="009C4C58" w:rsidRDefault="00F37889" w:rsidP="00F37889">
            <w:pPr>
              <w:pStyle w:val="TablCenter"/>
              <w:rPr>
                <w:sz w:val="22"/>
                <w:szCs w:val="22"/>
              </w:rPr>
            </w:pPr>
            <w:r w:rsidRPr="009C4C58">
              <w:rPr>
                <w:sz w:val="22"/>
                <w:szCs w:val="22"/>
              </w:rPr>
              <w:t>4—16</w:t>
            </w:r>
          </w:p>
        </w:tc>
        <w:tc>
          <w:tcPr>
            <w:tcW w:w="1559" w:type="dxa"/>
            <w:vAlign w:val="center"/>
          </w:tcPr>
          <w:p w:rsidR="00F37889" w:rsidRPr="009C4C58" w:rsidRDefault="00F37889" w:rsidP="00F37889">
            <w:pPr>
              <w:pStyle w:val="TablCenter"/>
              <w:rPr>
                <w:sz w:val="22"/>
                <w:szCs w:val="22"/>
              </w:rPr>
            </w:pPr>
            <w:r w:rsidRPr="009C4C58">
              <w:rPr>
                <w:sz w:val="22"/>
                <w:szCs w:val="22"/>
              </w:rPr>
              <w:t>–</w:t>
            </w:r>
          </w:p>
        </w:tc>
        <w:tc>
          <w:tcPr>
            <w:tcW w:w="2127" w:type="dxa"/>
            <w:vAlign w:val="center"/>
          </w:tcPr>
          <w:p w:rsidR="00F37889" w:rsidRPr="009C4C58" w:rsidRDefault="00F37889" w:rsidP="00F37889">
            <w:pPr>
              <w:pStyle w:val="TablCenter"/>
              <w:rPr>
                <w:sz w:val="22"/>
                <w:szCs w:val="22"/>
              </w:rPr>
            </w:pPr>
            <w:r w:rsidRPr="009C4C58">
              <w:rPr>
                <w:sz w:val="22"/>
                <w:szCs w:val="22"/>
              </w:rPr>
              <w:t>–</w:t>
            </w:r>
          </w:p>
        </w:tc>
      </w:tr>
      <w:tr w:rsidR="00F37889" w:rsidRPr="00436A78" w:rsidTr="009C4C58">
        <w:tc>
          <w:tcPr>
            <w:tcW w:w="2863" w:type="dxa"/>
          </w:tcPr>
          <w:p w:rsidR="00F37889" w:rsidRPr="009C4C58" w:rsidRDefault="00F37889" w:rsidP="00F37889">
            <w:pPr>
              <w:pStyle w:val="Tablleft"/>
              <w:rPr>
                <w:color w:val="000000"/>
                <w:sz w:val="22"/>
                <w:szCs w:val="22"/>
              </w:rPr>
            </w:pPr>
            <w:r w:rsidRPr="009C4C58">
              <w:rPr>
                <w:color w:val="000000"/>
                <w:sz w:val="22"/>
                <w:szCs w:val="22"/>
              </w:rPr>
              <w:t>Телитромицин</w:t>
            </w:r>
          </w:p>
        </w:tc>
        <w:tc>
          <w:tcPr>
            <w:tcW w:w="1560" w:type="dxa"/>
            <w:vAlign w:val="center"/>
          </w:tcPr>
          <w:p w:rsidR="00F37889" w:rsidRPr="009C4C58" w:rsidRDefault="00F37889" w:rsidP="00F37889">
            <w:pPr>
              <w:pStyle w:val="TablCenter"/>
              <w:rPr>
                <w:color w:val="000000"/>
                <w:sz w:val="22"/>
                <w:szCs w:val="22"/>
              </w:rPr>
            </w:pPr>
            <w:r w:rsidRPr="009C4C58">
              <w:rPr>
                <w:color w:val="000000"/>
                <w:sz w:val="22"/>
                <w:szCs w:val="22"/>
              </w:rPr>
              <w:t>0,06—0,25</w:t>
            </w:r>
          </w:p>
        </w:tc>
        <w:tc>
          <w:tcPr>
            <w:tcW w:w="1417" w:type="dxa"/>
            <w:vAlign w:val="center"/>
          </w:tcPr>
          <w:p w:rsidR="00F37889" w:rsidRPr="009C4C58" w:rsidRDefault="00F37889" w:rsidP="00F37889">
            <w:pPr>
              <w:pStyle w:val="TablCenter"/>
              <w:rPr>
                <w:color w:val="000000"/>
                <w:sz w:val="22"/>
                <w:szCs w:val="22"/>
              </w:rPr>
            </w:pPr>
            <w:r w:rsidRPr="009C4C58">
              <w:rPr>
                <w:color w:val="000000"/>
                <w:sz w:val="22"/>
                <w:szCs w:val="22"/>
              </w:rPr>
              <w:t>0,016—0,12</w:t>
            </w:r>
          </w:p>
        </w:tc>
        <w:tc>
          <w:tcPr>
            <w:tcW w:w="1559" w:type="dxa"/>
            <w:vAlign w:val="center"/>
          </w:tcPr>
          <w:p w:rsidR="00F37889" w:rsidRPr="009C4C58" w:rsidRDefault="00F37889" w:rsidP="00F37889">
            <w:pPr>
              <w:pStyle w:val="TablCenter"/>
              <w:rPr>
                <w:color w:val="000000"/>
                <w:sz w:val="22"/>
                <w:szCs w:val="22"/>
              </w:rPr>
            </w:pPr>
            <w:r w:rsidRPr="009C4C58">
              <w:rPr>
                <w:color w:val="000000"/>
                <w:sz w:val="22"/>
                <w:szCs w:val="22"/>
              </w:rPr>
              <w:t>–</w:t>
            </w:r>
          </w:p>
        </w:tc>
        <w:tc>
          <w:tcPr>
            <w:tcW w:w="2127" w:type="dxa"/>
            <w:vAlign w:val="center"/>
          </w:tcPr>
          <w:p w:rsidR="00F37889" w:rsidRPr="009C4C58" w:rsidRDefault="00F37889" w:rsidP="00F37889">
            <w:pPr>
              <w:pStyle w:val="TablCenter"/>
              <w:rPr>
                <w:color w:val="000000"/>
                <w:sz w:val="22"/>
                <w:szCs w:val="22"/>
              </w:rPr>
            </w:pPr>
            <w:r w:rsidRPr="009C4C58">
              <w:rPr>
                <w:color w:val="000000"/>
                <w:sz w:val="22"/>
                <w:szCs w:val="22"/>
              </w:rPr>
              <w:t>–</w:t>
            </w:r>
          </w:p>
        </w:tc>
      </w:tr>
      <w:tr w:rsidR="00F37889" w:rsidRPr="00436A78" w:rsidTr="009C4C58">
        <w:tc>
          <w:tcPr>
            <w:tcW w:w="2863" w:type="dxa"/>
          </w:tcPr>
          <w:p w:rsidR="00F37889" w:rsidRPr="009C4C58" w:rsidRDefault="00F37889" w:rsidP="00F37889">
            <w:pPr>
              <w:pStyle w:val="Tablleft"/>
              <w:rPr>
                <w:color w:val="000000"/>
                <w:sz w:val="22"/>
                <w:szCs w:val="22"/>
              </w:rPr>
            </w:pPr>
            <w:r w:rsidRPr="009C4C58">
              <w:rPr>
                <w:color w:val="000000"/>
                <w:sz w:val="22"/>
                <w:szCs w:val="22"/>
              </w:rPr>
              <w:t>Хлорамфеникол</w:t>
            </w:r>
          </w:p>
        </w:tc>
        <w:tc>
          <w:tcPr>
            <w:tcW w:w="1560" w:type="dxa"/>
            <w:vAlign w:val="center"/>
          </w:tcPr>
          <w:p w:rsidR="00F37889" w:rsidRPr="009C4C58" w:rsidRDefault="00F37889" w:rsidP="00F37889">
            <w:pPr>
              <w:pStyle w:val="TablCenter"/>
              <w:rPr>
                <w:color w:val="000000"/>
                <w:sz w:val="22"/>
                <w:szCs w:val="22"/>
              </w:rPr>
            </w:pPr>
            <w:r w:rsidRPr="009C4C58">
              <w:rPr>
                <w:color w:val="000000"/>
                <w:sz w:val="22"/>
                <w:szCs w:val="22"/>
              </w:rPr>
              <w:t>2—8</w:t>
            </w:r>
          </w:p>
        </w:tc>
        <w:tc>
          <w:tcPr>
            <w:tcW w:w="1417" w:type="dxa"/>
            <w:vAlign w:val="center"/>
          </w:tcPr>
          <w:p w:rsidR="00F37889" w:rsidRPr="009C4C58" w:rsidRDefault="00F37889" w:rsidP="00F37889">
            <w:pPr>
              <w:pStyle w:val="TablCenter"/>
              <w:rPr>
                <w:color w:val="000000"/>
                <w:sz w:val="22"/>
                <w:szCs w:val="22"/>
              </w:rPr>
            </w:pPr>
            <w:r w:rsidRPr="009C4C58">
              <w:rPr>
                <w:color w:val="000000"/>
                <w:sz w:val="22"/>
                <w:szCs w:val="22"/>
              </w:rPr>
              <w:t>4—16</w:t>
            </w:r>
          </w:p>
        </w:tc>
        <w:tc>
          <w:tcPr>
            <w:tcW w:w="1559" w:type="dxa"/>
            <w:vAlign w:val="center"/>
          </w:tcPr>
          <w:p w:rsidR="00F37889" w:rsidRPr="009C4C58" w:rsidRDefault="00F37889" w:rsidP="00F37889">
            <w:pPr>
              <w:pStyle w:val="TablCenter"/>
              <w:rPr>
                <w:color w:val="000000"/>
                <w:sz w:val="22"/>
                <w:szCs w:val="22"/>
              </w:rPr>
            </w:pPr>
            <w:r w:rsidRPr="009C4C58">
              <w:rPr>
                <w:color w:val="000000"/>
                <w:sz w:val="22"/>
                <w:szCs w:val="22"/>
              </w:rPr>
              <w:t>2—8</w:t>
            </w:r>
          </w:p>
        </w:tc>
        <w:tc>
          <w:tcPr>
            <w:tcW w:w="2127" w:type="dxa"/>
            <w:vAlign w:val="center"/>
          </w:tcPr>
          <w:p w:rsidR="00F37889" w:rsidRPr="009C4C58" w:rsidRDefault="00F37889" w:rsidP="00F37889">
            <w:pPr>
              <w:pStyle w:val="TablCenter"/>
              <w:rPr>
                <w:color w:val="000000"/>
                <w:sz w:val="22"/>
                <w:szCs w:val="22"/>
              </w:rPr>
            </w:pPr>
            <w:r w:rsidRPr="009C4C58">
              <w:rPr>
                <w:color w:val="000000"/>
                <w:sz w:val="22"/>
                <w:szCs w:val="22"/>
              </w:rPr>
              <w:t>–</w:t>
            </w:r>
          </w:p>
        </w:tc>
      </w:tr>
      <w:tr w:rsidR="00F37889" w:rsidRPr="00436A78" w:rsidTr="009C4C58">
        <w:tc>
          <w:tcPr>
            <w:tcW w:w="2863" w:type="dxa"/>
          </w:tcPr>
          <w:p w:rsidR="00F37889" w:rsidRPr="009C4C58" w:rsidRDefault="00F37889" w:rsidP="00F37889">
            <w:pPr>
              <w:pStyle w:val="Tablleft"/>
              <w:rPr>
                <w:color w:val="000000"/>
                <w:sz w:val="22"/>
                <w:szCs w:val="22"/>
              </w:rPr>
            </w:pPr>
            <w:r w:rsidRPr="009C4C58">
              <w:rPr>
                <w:color w:val="000000"/>
                <w:sz w:val="22"/>
                <w:szCs w:val="22"/>
              </w:rPr>
              <w:t>Тетрациклин</w:t>
            </w:r>
          </w:p>
        </w:tc>
        <w:tc>
          <w:tcPr>
            <w:tcW w:w="1560" w:type="dxa"/>
            <w:vAlign w:val="center"/>
          </w:tcPr>
          <w:p w:rsidR="00F37889" w:rsidRPr="009C4C58" w:rsidRDefault="00F37889" w:rsidP="00F37889">
            <w:pPr>
              <w:pStyle w:val="TablCenter"/>
              <w:rPr>
                <w:color w:val="000000"/>
                <w:sz w:val="22"/>
                <w:szCs w:val="22"/>
              </w:rPr>
            </w:pPr>
            <w:r w:rsidRPr="009C4C58">
              <w:rPr>
                <w:color w:val="000000"/>
                <w:sz w:val="22"/>
                <w:szCs w:val="22"/>
              </w:rPr>
              <w:t>0,12—1</w:t>
            </w:r>
          </w:p>
        </w:tc>
        <w:tc>
          <w:tcPr>
            <w:tcW w:w="1417" w:type="dxa"/>
            <w:vAlign w:val="center"/>
          </w:tcPr>
          <w:p w:rsidR="00F37889" w:rsidRPr="009C4C58" w:rsidRDefault="00F37889" w:rsidP="00F37889">
            <w:pPr>
              <w:pStyle w:val="TablCenter"/>
              <w:rPr>
                <w:color w:val="000000"/>
                <w:sz w:val="22"/>
                <w:szCs w:val="22"/>
              </w:rPr>
            </w:pPr>
            <w:r w:rsidRPr="009C4C58">
              <w:rPr>
                <w:color w:val="000000"/>
                <w:sz w:val="22"/>
                <w:szCs w:val="22"/>
              </w:rPr>
              <w:t>8—32</w:t>
            </w:r>
          </w:p>
        </w:tc>
        <w:tc>
          <w:tcPr>
            <w:tcW w:w="1559" w:type="dxa"/>
            <w:vAlign w:val="center"/>
          </w:tcPr>
          <w:p w:rsidR="00F37889" w:rsidRPr="009C4C58" w:rsidRDefault="00F37889" w:rsidP="00F37889">
            <w:pPr>
              <w:pStyle w:val="TablCenter"/>
              <w:rPr>
                <w:color w:val="000000"/>
                <w:sz w:val="22"/>
                <w:szCs w:val="22"/>
              </w:rPr>
            </w:pPr>
            <w:r w:rsidRPr="009C4C58">
              <w:rPr>
                <w:color w:val="000000"/>
                <w:sz w:val="22"/>
                <w:szCs w:val="22"/>
              </w:rPr>
              <w:t>0,5—2</w:t>
            </w:r>
          </w:p>
        </w:tc>
        <w:tc>
          <w:tcPr>
            <w:tcW w:w="2127" w:type="dxa"/>
            <w:vAlign w:val="center"/>
          </w:tcPr>
          <w:p w:rsidR="00F37889" w:rsidRPr="009C4C58" w:rsidRDefault="00F37889" w:rsidP="00F37889">
            <w:pPr>
              <w:pStyle w:val="TablCenter"/>
              <w:rPr>
                <w:color w:val="000000"/>
                <w:sz w:val="22"/>
                <w:szCs w:val="22"/>
              </w:rPr>
            </w:pPr>
            <w:r w:rsidRPr="009C4C58">
              <w:rPr>
                <w:color w:val="000000"/>
                <w:sz w:val="22"/>
                <w:szCs w:val="22"/>
              </w:rPr>
              <w:t>8—32</w:t>
            </w:r>
          </w:p>
        </w:tc>
      </w:tr>
      <w:tr w:rsidR="00F37889" w:rsidRPr="00436A78" w:rsidTr="009C4C58">
        <w:tc>
          <w:tcPr>
            <w:tcW w:w="2863" w:type="dxa"/>
          </w:tcPr>
          <w:p w:rsidR="00F37889" w:rsidRPr="009C4C58" w:rsidRDefault="00F37889" w:rsidP="00F37889">
            <w:pPr>
              <w:pStyle w:val="Tablleft"/>
              <w:rPr>
                <w:color w:val="000000"/>
                <w:sz w:val="22"/>
                <w:szCs w:val="22"/>
              </w:rPr>
            </w:pPr>
            <w:r w:rsidRPr="009C4C58">
              <w:rPr>
                <w:color w:val="000000"/>
                <w:sz w:val="22"/>
                <w:szCs w:val="22"/>
              </w:rPr>
              <w:t>Доксициклин</w:t>
            </w:r>
          </w:p>
        </w:tc>
        <w:tc>
          <w:tcPr>
            <w:tcW w:w="1560" w:type="dxa"/>
            <w:vAlign w:val="center"/>
          </w:tcPr>
          <w:p w:rsidR="00F37889" w:rsidRPr="009C4C58" w:rsidRDefault="00F37889" w:rsidP="00F37889">
            <w:pPr>
              <w:pStyle w:val="TablCenter"/>
              <w:rPr>
                <w:color w:val="000000"/>
                <w:sz w:val="22"/>
                <w:szCs w:val="22"/>
              </w:rPr>
            </w:pPr>
            <w:r w:rsidRPr="009C4C58">
              <w:rPr>
                <w:color w:val="000000"/>
                <w:sz w:val="22"/>
                <w:szCs w:val="22"/>
              </w:rPr>
              <w:t>–</w:t>
            </w:r>
          </w:p>
        </w:tc>
        <w:tc>
          <w:tcPr>
            <w:tcW w:w="1417" w:type="dxa"/>
            <w:vAlign w:val="center"/>
          </w:tcPr>
          <w:p w:rsidR="00F37889" w:rsidRPr="009C4C58" w:rsidRDefault="00F37889" w:rsidP="00F37889">
            <w:pPr>
              <w:pStyle w:val="TablCenter"/>
              <w:rPr>
                <w:color w:val="000000"/>
                <w:sz w:val="22"/>
                <w:szCs w:val="22"/>
              </w:rPr>
            </w:pPr>
            <w:r w:rsidRPr="009C4C58">
              <w:rPr>
                <w:color w:val="000000"/>
                <w:sz w:val="22"/>
                <w:szCs w:val="22"/>
              </w:rPr>
              <w:t>–</w:t>
            </w:r>
          </w:p>
        </w:tc>
        <w:tc>
          <w:tcPr>
            <w:tcW w:w="1559" w:type="dxa"/>
            <w:vAlign w:val="center"/>
          </w:tcPr>
          <w:p w:rsidR="00F37889" w:rsidRPr="009C4C58" w:rsidRDefault="00F37889" w:rsidP="00F37889">
            <w:pPr>
              <w:pStyle w:val="TablCenter"/>
              <w:rPr>
                <w:color w:val="000000"/>
                <w:sz w:val="22"/>
                <w:szCs w:val="22"/>
              </w:rPr>
            </w:pPr>
            <w:r w:rsidRPr="009C4C58">
              <w:rPr>
                <w:color w:val="000000"/>
                <w:sz w:val="22"/>
                <w:szCs w:val="22"/>
              </w:rPr>
              <w:t>0,5—2</w:t>
            </w:r>
          </w:p>
        </w:tc>
        <w:tc>
          <w:tcPr>
            <w:tcW w:w="2127" w:type="dxa"/>
            <w:vAlign w:val="center"/>
          </w:tcPr>
          <w:p w:rsidR="00F37889" w:rsidRPr="009C4C58" w:rsidRDefault="00F37889" w:rsidP="00F37889">
            <w:pPr>
              <w:pStyle w:val="TablCenter"/>
              <w:rPr>
                <w:color w:val="000000"/>
                <w:sz w:val="22"/>
                <w:szCs w:val="22"/>
              </w:rPr>
            </w:pPr>
            <w:r w:rsidRPr="009C4C58">
              <w:rPr>
                <w:color w:val="000000"/>
                <w:sz w:val="22"/>
                <w:szCs w:val="22"/>
              </w:rPr>
              <w:t>–</w:t>
            </w:r>
          </w:p>
        </w:tc>
      </w:tr>
      <w:tr w:rsidR="00F37889" w:rsidRPr="00436A78" w:rsidTr="009C4C58">
        <w:tc>
          <w:tcPr>
            <w:tcW w:w="2863" w:type="dxa"/>
          </w:tcPr>
          <w:p w:rsidR="00F37889" w:rsidRPr="009C4C58" w:rsidRDefault="00F37889" w:rsidP="00F37889">
            <w:pPr>
              <w:pStyle w:val="Tablleft"/>
              <w:rPr>
                <w:sz w:val="22"/>
                <w:szCs w:val="22"/>
              </w:rPr>
            </w:pPr>
            <w:r w:rsidRPr="009C4C58">
              <w:rPr>
                <w:sz w:val="22"/>
                <w:szCs w:val="22"/>
              </w:rPr>
              <w:t>Рифампицинн</w:t>
            </w:r>
          </w:p>
        </w:tc>
        <w:tc>
          <w:tcPr>
            <w:tcW w:w="1560" w:type="dxa"/>
            <w:vAlign w:val="center"/>
          </w:tcPr>
          <w:p w:rsidR="00F37889" w:rsidRPr="009C4C58" w:rsidRDefault="00F37889" w:rsidP="00F37889">
            <w:pPr>
              <w:pStyle w:val="TablCenter"/>
              <w:rPr>
                <w:sz w:val="22"/>
                <w:szCs w:val="22"/>
              </w:rPr>
            </w:pPr>
            <w:r w:rsidRPr="009C4C58">
              <w:rPr>
                <w:sz w:val="22"/>
                <w:szCs w:val="22"/>
              </w:rPr>
              <w:t>0,004—0,016</w:t>
            </w:r>
          </w:p>
        </w:tc>
        <w:tc>
          <w:tcPr>
            <w:tcW w:w="1417" w:type="dxa"/>
            <w:vAlign w:val="center"/>
          </w:tcPr>
          <w:p w:rsidR="00F37889" w:rsidRPr="009C4C58" w:rsidRDefault="00F37889" w:rsidP="00F37889">
            <w:pPr>
              <w:pStyle w:val="TablCenter"/>
              <w:rPr>
                <w:sz w:val="22"/>
                <w:szCs w:val="22"/>
              </w:rPr>
            </w:pPr>
            <w:r w:rsidRPr="009C4C58">
              <w:rPr>
                <w:sz w:val="22"/>
                <w:szCs w:val="22"/>
              </w:rPr>
              <w:t>0,5—4</w:t>
            </w:r>
          </w:p>
        </w:tc>
        <w:tc>
          <w:tcPr>
            <w:tcW w:w="1559" w:type="dxa"/>
            <w:vAlign w:val="center"/>
          </w:tcPr>
          <w:p w:rsidR="00F37889" w:rsidRPr="009C4C58" w:rsidRDefault="00F37889" w:rsidP="00F37889">
            <w:pPr>
              <w:pStyle w:val="TablCenter"/>
              <w:rPr>
                <w:sz w:val="22"/>
                <w:szCs w:val="22"/>
              </w:rPr>
            </w:pPr>
            <w:r w:rsidRPr="009C4C58">
              <w:rPr>
                <w:sz w:val="22"/>
                <w:szCs w:val="22"/>
              </w:rPr>
              <w:t>4—16</w:t>
            </w:r>
          </w:p>
        </w:tc>
        <w:tc>
          <w:tcPr>
            <w:tcW w:w="2127" w:type="dxa"/>
            <w:vAlign w:val="center"/>
          </w:tcPr>
          <w:p w:rsidR="00F37889" w:rsidRPr="009C4C58" w:rsidRDefault="00F37889" w:rsidP="00F37889">
            <w:pPr>
              <w:pStyle w:val="TablCenter"/>
              <w:rPr>
                <w:sz w:val="22"/>
                <w:szCs w:val="22"/>
              </w:rPr>
            </w:pPr>
            <w:r w:rsidRPr="009C4C58">
              <w:rPr>
                <w:sz w:val="22"/>
                <w:szCs w:val="22"/>
              </w:rPr>
              <w:t>16—64</w:t>
            </w:r>
          </w:p>
        </w:tc>
      </w:tr>
      <w:tr w:rsidR="00F37889" w:rsidRPr="00436A78" w:rsidTr="009C4C58">
        <w:tc>
          <w:tcPr>
            <w:tcW w:w="2863" w:type="dxa"/>
          </w:tcPr>
          <w:p w:rsidR="00F37889" w:rsidRPr="009C4C58" w:rsidRDefault="00F37889" w:rsidP="00F37889">
            <w:pPr>
              <w:pStyle w:val="Tablleft"/>
              <w:rPr>
                <w:sz w:val="22"/>
                <w:szCs w:val="22"/>
              </w:rPr>
            </w:pPr>
            <w:r w:rsidRPr="009C4C58">
              <w:rPr>
                <w:sz w:val="22"/>
                <w:szCs w:val="22"/>
              </w:rPr>
              <w:t>Нитрофурантоин</w:t>
            </w:r>
          </w:p>
        </w:tc>
        <w:tc>
          <w:tcPr>
            <w:tcW w:w="1560" w:type="dxa"/>
            <w:vAlign w:val="center"/>
          </w:tcPr>
          <w:p w:rsidR="00F37889" w:rsidRPr="009C4C58" w:rsidRDefault="00F37889" w:rsidP="00F37889">
            <w:pPr>
              <w:pStyle w:val="TablCenter"/>
              <w:rPr>
                <w:sz w:val="22"/>
                <w:szCs w:val="22"/>
              </w:rPr>
            </w:pPr>
            <w:r w:rsidRPr="009C4C58">
              <w:rPr>
                <w:sz w:val="22"/>
                <w:szCs w:val="22"/>
              </w:rPr>
              <w:t>8—32</w:t>
            </w:r>
          </w:p>
        </w:tc>
        <w:tc>
          <w:tcPr>
            <w:tcW w:w="1417" w:type="dxa"/>
            <w:vAlign w:val="center"/>
          </w:tcPr>
          <w:p w:rsidR="00F37889" w:rsidRPr="009C4C58" w:rsidRDefault="00F37889" w:rsidP="00F37889">
            <w:pPr>
              <w:pStyle w:val="TablCenter"/>
              <w:rPr>
                <w:sz w:val="22"/>
                <w:szCs w:val="22"/>
              </w:rPr>
            </w:pPr>
            <w:r w:rsidRPr="009C4C58">
              <w:rPr>
                <w:sz w:val="22"/>
                <w:szCs w:val="22"/>
              </w:rPr>
              <w:t>4—16</w:t>
            </w:r>
          </w:p>
        </w:tc>
        <w:tc>
          <w:tcPr>
            <w:tcW w:w="1559" w:type="dxa"/>
            <w:vAlign w:val="center"/>
          </w:tcPr>
          <w:p w:rsidR="00F37889" w:rsidRPr="009C4C58" w:rsidRDefault="00F37889" w:rsidP="00F37889">
            <w:pPr>
              <w:pStyle w:val="TablCenter"/>
              <w:rPr>
                <w:sz w:val="22"/>
                <w:szCs w:val="22"/>
              </w:rPr>
            </w:pPr>
            <w:r w:rsidRPr="009C4C58">
              <w:rPr>
                <w:sz w:val="22"/>
                <w:szCs w:val="22"/>
              </w:rPr>
              <w:t>4—16</w:t>
            </w:r>
          </w:p>
        </w:tc>
        <w:tc>
          <w:tcPr>
            <w:tcW w:w="2127" w:type="dxa"/>
            <w:vAlign w:val="center"/>
          </w:tcPr>
          <w:p w:rsidR="00F37889" w:rsidRPr="009C4C58" w:rsidRDefault="00F37889" w:rsidP="00F37889">
            <w:pPr>
              <w:pStyle w:val="TablCenter"/>
              <w:rPr>
                <w:sz w:val="22"/>
                <w:szCs w:val="22"/>
              </w:rPr>
            </w:pPr>
            <w:r w:rsidRPr="009C4C58">
              <w:rPr>
                <w:sz w:val="22"/>
                <w:szCs w:val="22"/>
              </w:rPr>
              <w:t>–</w:t>
            </w:r>
          </w:p>
        </w:tc>
      </w:tr>
      <w:tr w:rsidR="00F37889" w:rsidRPr="00436A78" w:rsidTr="009C4C58">
        <w:tc>
          <w:tcPr>
            <w:tcW w:w="2863" w:type="dxa"/>
          </w:tcPr>
          <w:p w:rsidR="00F37889" w:rsidRPr="009C4C58" w:rsidRDefault="00F37889" w:rsidP="00F37889">
            <w:pPr>
              <w:pStyle w:val="Tablleft"/>
              <w:rPr>
                <w:sz w:val="22"/>
                <w:szCs w:val="22"/>
              </w:rPr>
            </w:pPr>
            <w:r w:rsidRPr="009C4C58">
              <w:rPr>
                <w:sz w:val="22"/>
                <w:szCs w:val="22"/>
              </w:rPr>
              <w:t>Ко–тримоксазол (1/19)</w:t>
            </w:r>
          </w:p>
        </w:tc>
        <w:tc>
          <w:tcPr>
            <w:tcW w:w="1560" w:type="dxa"/>
            <w:vAlign w:val="center"/>
          </w:tcPr>
          <w:p w:rsidR="00F37889" w:rsidRPr="009C4C58" w:rsidRDefault="00F37889" w:rsidP="00F37889">
            <w:pPr>
              <w:pStyle w:val="TablCenter"/>
              <w:rPr>
                <w:sz w:val="22"/>
                <w:szCs w:val="22"/>
              </w:rPr>
            </w:pPr>
            <w:r w:rsidRPr="009C4C58">
              <w:rPr>
                <w:sz w:val="22"/>
                <w:szCs w:val="22"/>
              </w:rPr>
              <w:t>&lt; 0,5/9,5</w:t>
            </w:r>
          </w:p>
        </w:tc>
        <w:tc>
          <w:tcPr>
            <w:tcW w:w="1417" w:type="dxa"/>
            <w:vAlign w:val="center"/>
          </w:tcPr>
          <w:p w:rsidR="00F37889" w:rsidRPr="009C4C58" w:rsidRDefault="00F37889" w:rsidP="00F37889">
            <w:pPr>
              <w:pStyle w:val="TablCenter"/>
              <w:rPr>
                <w:sz w:val="22"/>
                <w:szCs w:val="22"/>
              </w:rPr>
            </w:pPr>
            <w:r w:rsidRPr="009C4C58">
              <w:rPr>
                <w:sz w:val="22"/>
                <w:szCs w:val="22"/>
              </w:rPr>
              <w:t>&lt; 0,5/9,5</w:t>
            </w:r>
          </w:p>
        </w:tc>
        <w:tc>
          <w:tcPr>
            <w:tcW w:w="1559" w:type="dxa"/>
            <w:vAlign w:val="center"/>
          </w:tcPr>
          <w:p w:rsidR="00F37889" w:rsidRPr="009C4C58" w:rsidRDefault="00F37889" w:rsidP="00F37889">
            <w:pPr>
              <w:pStyle w:val="TablCenter"/>
              <w:rPr>
                <w:sz w:val="22"/>
                <w:szCs w:val="22"/>
              </w:rPr>
            </w:pPr>
            <w:r w:rsidRPr="009C4C58">
              <w:rPr>
                <w:sz w:val="22"/>
                <w:szCs w:val="22"/>
              </w:rPr>
              <w:t>&lt; 0,5/9,5</w:t>
            </w:r>
          </w:p>
        </w:tc>
        <w:tc>
          <w:tcPr>
            <w:tcW w:w="2127" w:type="dxa"/>
            <w:vAlign w:val="center"/>
          </w:tcPr>
          <w:p w:rsidR="00F37889" w:rsidRPr="009C4C58" w:rsidRDefault="00F37889" w:rsidP="00F37889">
            <w:pPr>
              <w:pStyle w:val="TablCenter"/>
              <w:rPr>
                <w:sz w:val="22"/>
                <w:szCs w:val="22"/>
              </w:rPr>
            </w:pPr>
            <w:r w:rsidRPr="009C4C58">
              <w:rPr>
                <w:sz w:val="22"/>
                <w:szCs w:val="22"/>
              </w:rPr>
              <w:t>8/152—32/608</w:t>
            </w:r>
          </w:p>
        </w:tc>
      </w:tr>
      <w:tr w:rsidR="00F37889" w:rsidRPr="00436A78" w:rsidTr="009C4C58">
        <w:tc>
          <w:tcPr>
            <w:tcW w:w="2863" w:type="dxa"/>
          </w:tcPr>
          <w:p w:rsidR="00F37889" w:rsidRPr="009C4C58" w:rsidRDefault="00F37889" w:rsidP="00F37889">
            <w:pPr>
              <w:pStyle w:val="Tablleft"/>
              <w:rPr>
                <w:sz w:val="22"/>
                <w:szCs w:val="22"/>
              </w:rPr>
            </w:pPr>
            <w:r w:rsidRPr="009C4C58">
              <w:rPr>
                <w:sz w:val="22"/>
                <w:szCs w:val="22"/>
              </w:rPr>
              <w:t xml:space="preserve">Ванкомицин </w:t>
            </w:r>
          </w:p>
        </w:tc>
        <w:tc>
          <w:tcPr>
            <w:tcW w:w="1560" w:type="dxa"/>
            <w:vAlign w:val="center"/>
          </w:tcPr>
          <w:p w:rsidR="00F37889" w:rsidRPr="009C4C58" w:rsidRDefault="00F37889" w:rsidP="00F37889">
            <w:pPr>
              <w:pStyle w:val="TablCenter"/>
              <w:rPr>
                <w:sz w:val="22"/>
                <w:szCs w:val="22"/>
              </w:rPr>
            </w:pPr>
            <w:r w:rsidRPr="009C4C58">
              <w:rPr>
                <w:sz w:val="22"/>
                <w:szCs w:val="22"/>
              </w:rPr>
              <w:t>0,5—2</w:t>
            </w:r>
          </w:p>
        </w:tc>
        <w:tc>
          <w:tcPr>
            <w:tcW w:w="1417" w:type="dxa"/>
            <w:vAlign w:val="center"/>
          </w:tcPr>
          <w:p w:rsidR="00F37889" w:rsidRPr="009C4C58" w:rsidRDefault="00F37889" w:rsidP="00F37889">
            <w:pPr>
              <w:pStyle w:val="TablCenter"/>
              <w:rPr>
                <w:sz w:val="22"/>
                <w:szCs w:val="22"/>
              </w:rPr>
            </w:pPr>
            <w:r w:rsidRPr="009C4C58">
              <w:rPr>
                <w:sz w:val="22"/>
                <w:szCs w:val="22"/>
              </w:rPr>
              <w:t>1—4</w:t>
            </w:r>
          </w:p>
        </w:tc>
        <w:tc>
          <w:tcPr>
            <w:tcW w:w="1559" w:type="dxa"/>
            <w:vAlign w:val="center"/>
          </w:tcPr>
          <w:p w:rsidR="00F37889" w:rsidRPr="009C4C58" w:rsidRDefault="00F37889" w:rsidP="00F37889">
            <w:pPr>
              <w:pStyle w:val="TablCenter"/>
              <w:rPr>
                <w:sz w:val="22"/>
                <w:szCs w:val="22"/>
              </w:rPr>
            </w:pPr>
            <w:r w:rsidRPr="009C4C58">
              <w:rPr>
                <w:sz w:val="22"/>
                <w:szCs w:val="22"/>
              </w:rPr>
              <w:t>–</w:t>
            </w:r>
          </w:p>
        </w:tc>
        <w:tc>
          <w:tcPr>
            <w:tcW w:w="2127" w:type="dxa"/>
            <w:vAlign w:val="center"/>
          </w:tcPr>
          <w:p w:rsidR="00F37889" w:rsidRPr="009C4C58" w:rsidRDefault="00F37889" w:rsidP="00F37889">
            <w:pPr>
              <w:pStyle w:val="TablCenter"/>
              <w:rPr>
                <w:sz w:val="22"/>
                <w:szCs w:val="22"/>
              </w:rPr>
            </w:pPr>
            <w:r w:rsidRPr="009C4C58">
              <w:rPr>
                <w:sz w:val="22"/>
                <w:szCs w:val="22"/>
              </w:rPr>
              <w:t>–</w:t>
            </w:r>
          </w:p>
        </w:tc>
      </w:tr>
      <w:tr w:rsidR="00F37889" w:rsidRPr="00436A78" w:rsidTr="009C4C58">
        <w:tc>
          <w:tcPr>
            <w:tcW w:w="2863" w:type="dxa"/>
          </w:tcPr>
          <w:p w:rsidR="00F37889" w:rsidRPr="009C4C58" w:rsidRDefault="00F37889" w:rsidP="00F37889">
            <w:pPr>
              <w:pStyle w:val="Tablleft"/>
              <w:rPr>
                <w:color w:val="000000"/>
                <w:sz w:val="22"/>
                <w:szCs w:val="22"/>
              </w:rPr>
            </w:pPr>
            <w:r w:rsidRPr="009C4C58">
              <w:rPr>
                <w:color w:val="000000"/>
                <w:sz w:val="22"/>
                <w:szCs w:val="22"/>
              </w:rPr>
              <w:t>Линезолид</w:t>
            </w:r>
          </w:p>
        </w:tc>
        <w:tc>
          <w:tcPr>
            <w:tcW w:w="1560" w:type="dxa"/>
            <w:vAlign w:val="center"/>
          </w:tcPr>
          <w:p w:rsidR="00F37889" w:rsidRPr="009C4C58" w:rsidRDefault="00F37889" w:rsidP="00F37889">
            <w:pPr>
              <w:pStyle w:val="TablCenter"/>
              <w:rPr>
                <w:color w:val="000000"/>
                <w:sz w:val="22"/>
                <w:szCs w:val="22"/>
              </w:rPr>
            </w:pPr>
            <w:r w:rsidRPr="009C4C58">
              <w:rPr>
                <w:color w:val="000000"/>
                <w:sz w:val="22"/>
                <w:szCs w:val="22"/>
              </w:rPr>
              <w:t>1—4</w:t>
            </w:r>
          </w:p>
        </w:tc>
        <w:tc>
          <w:tcPr>
            <w:tcW w:w="1417" w:type="dxa"/>
            <w:vAlign w:val="center"/>
          </w:tcPr>
          <w:p w:rsidR="00F37889" w:rsidRPr="009C4C58" w:rsidRDefault="00F37889" w:rsidP="00F37889">
            <w:pPr>
              <w:pStyle w:val="TablCenter"/>
              <w:rPr>
                <w:color w:val="000000"/>
                <w:sz w:val="22"/>
                <w:szCs w:val="22"/>
              </w:rPr>
            </w:pPr>
            <w:r w:rsidRPr="009C4C58">
              <w:rPr>
                <w:color w:val="000000"/>
                <w:sz w:val="22"/>
                <w:szCs w:val="22"/>
              </w:rPr>
              <w:t>1—4</w:t>
            </w:r>
          </w:p>
        </w:tc>
        <w:tc>
          <w:tcPr>
            <w:tcW w:w="1559" w:type="dxa"/>
            <w:vAlign w:val="center"/>
          </w:tcPr>
          <w:p w:rsidR="00F37889" w:rsidRPr="009C4C58" w:rsidRDefault="00F37889" w:rsidP="00F37889">
            <w:pPr>
              <w:pStyle w:val="TablCenter"/>
              <w:rPr>
                <w:color w:val="000000"/>
                <w:sz w:val="22"/>
                <w:szCs w:val="22"/>
              </w:rPr>
            </w:pPr>
            <w:r w:rsidRPr="009C4C58">
              <w:rPr>
                <w:color w:val="000000"/>
                <w:sz w:val="22"/>
                <w:szCs w:val="22"/>
              </w:rPr>
              <w:t>–</w:t>
            </w:r>
          </w:p>
        </w:tc>
        <w:tc>
          <w:tcPr>
            <w:tcW w:w="2127" w:type="dxa"/>
            <w:vAlign w:val="center"/>
          </w:tcPr>
          <w:p w:rsidR="00F37889" w:rsidRPr="009C4C58" w:rsidRDefault="00F37889" w:rsidP="00F37889">
            <w:pPr>
              <w:pStyle w:val="TablCenter"/>
              <w:rPr>
                <w:color w:val="000000"/>
                <w:sz w:val="22"/>
                <w:szCs w:val="22"/>
              </w:rPr>
            </w:pPr>
            <w:r w:rsidRPr="009C4C58">
              <w:rPr>
                <w:color w:val="000000"/>
                <w:sz w:val="22"/>
                <w:szCs w:val="22"/>
              </w:rPr>
              <w:t>–</w:t>
            </w:r>
          </w:p>
        </w:tc>
      </w:tr>
      <w:tr w:rsidR="00F37889" w:rsidRPr="00436A78" w:rsidTr="009C4C58">
        <w:tc>
          <w:tcPr>
            <w:tcW w:w="2863" w:type="dxa"/>
          </w:tcPr>
          <w:p w:rsidR="00F37889" w:rsidRPr="009C4C58" w:rsidRDefault="00F37889" w:rsidP="00F37889">
            <w:pPr>
              <w:pStyle w:val="Tablleft"/>
              <w:rPr>
                <w:color w:val="000000"/>
                <w:sz w:val="22"/>
                <w:szCs w:val="22"/>
              </w:rPr>
            </w:pPr>
            <w:r w:rsidRPr="009C4C58">
              <w:rPr>
                <w:color w:val="000000"/>
                <w:sz w:val="22"/>
                <w:szCs w:val="22"/>
              </w:rPr>
              <w:t>Фосфомицин*</w:t>
            </w:r>
          </w:p>
        </w:tc>
        <w:tc>
          <w:tcPr>
            <w:tcW w:w="1560" w:type="dxa"/>
            <w:vAlign w:val="center"/>
          </w:tcPr>
          <w:p w:rsidR="00F37889" w:rsidRPr="009C4C58" w:rsidRDefault="00F37889" w:rsidP="00F37889">
            <w:pPr>
              <w:pStyle w:val="TablCenter"/>
              <w:rPr>
                <w:color w:val="000000"/>
                <w:sz w:val="22"/>
                <w:szCs w:val="22"/>
              </w:rPr>
            </w:pPr>
            <w:r w:rsidRPr="009C4C58">
              <w:rPr>
                <w:color w:val="000000"/>
                <w:sz w:val="22"/>
                <w:szCs w:val="22"/>
              </w:rPr>
              <w:t>0,5—4</w:t>
            </w:r>
          </w:p>
        </w:tc>
        <w:tc>
          <w:tcPr>
            <w:tcW w:w="1417" w:type="dxa"/>
            <w:vAlign w:val="center"/>
          </w:tcPr>
          <w:p w:rsidR="00F37889" w:rsidRPr="009C4C58" w:rsidRDefault="00F37889" w:rsidP="00F37889">
            <w:pPr>
              <w:pStyle w:val="TablCenter"/>
              <w:rPr>
                <w:color w:val="000000"/>
                <w:sz w:val="22"/>
                <w:szCs w:val="22"/>
              </w:rPr>
            </w:pPr>
            <w:r w:rsidRPr="009C4C58">
              <w:rPr>
                <w:color w:val="000000"/>
                <w:sz w:val="22"/>
                <w:szCs w:val="22"/>
              </w:rPr>
              <w:t>32—128</w:t>
            </w:r>
          </w:p>
        </w:tc>
        <w:tc>
          <w:tcPr>
            <w:tcW w:w="1559" w:type="dxa"/>
            <w:vAlign w:val="center"/>
          </w:tcPr>
          <w:p w:rsidR="00F37889" w:rsidRPr="009C4C58" w:rsidRDefault="00F37889" w:rsidP="00F37889">
            <w:pPr>
              <w:pStyle w:val="TablCenter"/>
              <w:rPr>
                <w:color w:val="000000"/>
                <w:sz w:val="22"/>
                <w:szCs w:val="22"/>
              </w:rPr>
            </w:pPr>
            <w:r w:rsidRPr="009C4C58">
              <w:rPr>
                <w:color w:val="000000"/>
                <w:sz w:val="22"/>
                <w:szCs w:val="22"/>
              </w:rPr>
              <w:t>0,5—2</w:t>
            </w:r>
          </w:p>
        </w:tc>
        <w:tc>
          <w:tcPr>
            <w:tcW w:w="2127" w:type="dxa"/>
            <w:vAlign w:val="center"/>
          </w:tcPr>
          <w:p w:rsidR="00F37889" w:rsidRPr="009C4C58" w:rsidRDefault="00F37889" w:rsidP="00F37889">
            <w:pPr>
              <w:pStyle w:val="TablCenter"/>
              <w:rPr>
                <w:color w:val="000000"/>
                <w:sz w:val="22"/>
                <w:szCs w:val="22"/>
              </w:rPr>
            </w:pPr>
            <w:r w:rsidRPr="009C4C58">
              <w:rPr>
                <w:color w:val="000000"/>
                <w:sz w:val="22"/>
                <w:szCs w:val="22"/>
              </w:rPr>
              <w:t>2—8</w:t>
            </w:r>
          </w:p>
        </w:tc>
      </w:tr>
      <w:tr w:rsidR="00F37889" w:rsidRPr="00436A78" w:rsidTr="009C4C58">
        <w:trPr>
          <w:cantSplit/>
        </w:trPr>
        <w:tc>
          <w:tcPr>
            <w:tcW w:w="9526" w:type="dxa"/>
            <w:gridSpan w:val="5"/>
          </w:tcPr>
          <w:p w:rsidR="00F37889" w:rsidRPr="002D63BA" w:rsidRDefault="00F37889" w:rsidP="00F37889">
            <w:pPr>
              <w:pStyle w:val="TablCenter"/>
              <w:spacing w:after="0"/>
              <w:jc w:val="both"/>
              <w:rPr>
                <w:sz w:val="20"/>
                <w:szCs w:val="20"/>
              </w:rPr>
            </w:pPr>
            <w:r w:rsidRPr="002D63BA">
              <w:rPr>
                <w:b/>
                <w:bCs/>
                <w:sz w:val="20"/>
                <w:szCs w:val="20"/>
              </w:rPr>
              <w:t>Примечание:</w:t>
            </w:r>
            <w:r w:rsidRPr="002D63BA">
              <w:rPr>
                <w:sz w:val="20"/>
                <w:szCs w:val="20"/>
              </w:rPr>
              <w:t xml:space="preserve"> – данные приведены для методов серийных микроразведений в бульоне.</w:t>
            </w:r>
          </w:p>
          <w:p w:rsidR="00F37889" w:rsidRPr="00436A78" w:rsidRDefault="00F37889" w:rsidP="00F37889">
            <w:pPr>
              <w:pStyle w:val="TablCenter"/>
              <w:spacing w:before="0"/>
              <w:jc w:val="both"/>
              <w:rPr>
                <w:color w:val="000000"/>
                <w:sz w:val="22"/>
                <w:szCs w:val="22"/>
              </w:rPr>
            </w:pPr>
            <w:r w:rsidRPr="002D63BA">
              <w:rPr>
                <w:sz w:val="20"/>
                <w:szCs w:val="20"/>
              </w:rPr>
              <w:t>* – при оценке чувствительности к фосфомицину необходимо использовать метод серийных разведений в агаре, в среду необходимо добавлять глюкозо–6–фосфат до концентрации 25 мкг/мл.</w:t>
            </w:r>
          </w:p>
        </w:tc>
      </w:tr>
    </w:tbl>
    <w:p w:rsidR="009C4C58" w:rsidRDefault="009C4C58" w:rsidP="00436A78">
      <w:pPr>
        <w:pStyle w:val="tabl"/>
        <w:jc w:val="center"/>
        <w:rPr>
          <w:rFonts w:ascii="Times New Roman" w:hAnsi="Times New Roman"/>
          <w:b/>
          <w:sz w:val="24"/>
          <w:szCs w:val="24"/>
        </w:rPr>
      </w:pPr>
    </w:p>
    <w:p w:rsidR="00F37889" w:rsidRDefault="00F37889" w:rsidP="00436A78">
      <w:pPr>
        <w:pStyle w:val="tabl"/>
        <w:jc w:val="center"/>
        <w:rPr>
          <w:rFonts w:ascii="Times New Roman" w:hAnsi="Times New Roman"/>
          <w:b/>
          <w:sz w:val="24"/>
          <w:szCs w:val="24"/>
        </w:rPr>
      </w:pPr>
      <w:r w:rsidRPr="00436A78">
        <w:rPr>
          <w:rFonts w:ascii="Times New Roman" w:hAnsi="Times New Roman"/>
          <w:b/>
          <w:sz w:val="24"/>
          <w:szCs w:val="24"/>
        </w:rPr>
        <w:t>Таблица 21</w:t>
      </w:r>
      <w:r w:rsidR="00436A78">
        <w:rPr>
          <w:rFonts w:ascii="Times New Roman" w:hAnsi="Times New Roman"/>
          <w:b/>
          <w:sz w:val="24"/>
          <w:szCs w:val="24"/>
        </w:rPr>
        <w:t xml:space="preserve"> - </w:t>
      </w:r>
      <w:r w:rsidRPr="00436A78">
        <w:rPr>
          <w:rFonts w:ascii="Times New Roman" w:hAnsi="Times New Roman"/>
          <w:b/>
          <w:sz w:val="24"/>
          <w:szCs w:val="24"/>
        </w:rPr>
        <w:t xml:space="preserve">Допустимые диапазоны значений диаметров зон подавления роста (мм) контрольных штаммов микроорганизмов </w:t>
      </w:r>
      <w:r w:rsidRPr="00436A78">
        <w:rPr>
          <w:rFonts w:ascii="Times New Roman" w:hAnsi="Times New Roman"/>
          <w:b/>
          <w:sz w:val="24"/>
          <w:szCs w:val="24"/>
        </w:rPr>
        <w:br/>
        <w:t>с обычными питательными потребностями</w:t>
      </w:r>
    </w:p>
    <w:p w:rsidR="00436A78" w:rsidRPr="00436A78" w:rsidRDefault="00436A78" w:rsidP="00436A78">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05"/>
        <w:gridCol w:w="1843"/>
        <w:gridCol w:w="1701"/>
        <w:gridCol w:w="1417"/>
        <w:gridCol w:w="1560"/>
      </w:tblGrid>
      <w:tr w:rsidR="00F37889" w:rsidTr="009C4C58">
        <w:trPr>
          <w:cantSplit/>
        </w:trPr>
        <w:tc>
          <w:tcPr>
            <w:tcW w:w="3005" w:type="dxa"/>
            <w:tcBorders>
              <w:top w:val="single" w:sz="12" w:space="0" w:color="auto"/>
              <w:bottom w:val="double" w:sz="4" w:space="0" w:color="auto"/>
            </w:tcBorders>
            <w:vAlign w:val="center"/>
          </w:tcPr>
          <w:p w:rsidR="00F37889" w:rsidRPr="002D63BA" w:rsidRDefault="00F37889" w:rsidP="00F37889">
            <w:pPr>
              <w:pStyle w:val="TablCenter"/>
              <w:rPr>
                <w:sz w:val="22"/>
                <w:szCs w:val="22"/>
              </w:rPr>
            </w:pPr>
            <w:r w:rsidRPr="002D63BA">
              <w:rPr>
                <w:sz w:val="22"/>
                <w:szCs w:val="22"/>
              </w:rPr>
              <w:t>Антибиотик</w:t>
            </w:r>
          </w:p>
        </w:tc>
        <w:tc>
          <w:tcPr>
            <w:tcW w:w="1843" w:type="dxa"/>
            <w:tcBorders>
              <w:top w:val="single" w:sz="12" w:space="0" w:color="auto"/>
              <w:bottom w:val="double" w:sz="4" w:space="0" w:color="auto"/>
            </w:tcBorders>
            <w:vAlign w:val="center"/>
          </w:tcPr>
          <w:p w:rsidR="00F37889" w:rsidRPr="002D63BA" w:rsidRDefault="00F37889" w:rsidP="00F37889">
            <w:pPr>
              <w:pStyle w:val="TablCenter"/>
              <w:rPr>
                <w:sz w:val="22"/>
                <w:szCs w:val="22"/>
              </w:rPr>
            </w:pPr>
            <w:r w:rsidRPr="002D63BA">
              <w:rPr>
                <w:sz w:val="22"/>
                <w:szCs w:val="22"/>
              </w:rPr>
              <w:t>Содержание</w:t>
            </w:r>
            <w:r w:rsidRPr="002D63BA">
              <w:rPr>
                <w:sz w:val="22"/>
                <w:szCs w:val="22"/>
              </w:rPr>
              <w:br/>
              <w:t>в диске, мкг</w:t>
            </w:r>
          </w:p>
        </w:tc>
        <w:tc>
          <w:tcPr>
            <w:tcW w:w="1701" w:type="dxa"/>
            <w:tcBorders>
              <w:top w:val="single" w:sz="12" w:space="0" w:color="auto"/>
              <w:bottom w:val="double" w:sz="4" w:space="0" w:color="auto"/>
            </w:tcBorders>
            <w:vAlign w:val="center"/>
          </w:tcPr>
          <w:p w:rsidR="00F37889" w:rsidRPr="002D63BA" w:rsidRDefault="00F37889" w:rsidP="00F37889">
            <w:pPr>
              <w:pStyle w:val="TablCenter"/>
              <w:rPr>
                <w:sz w:val="22"/>
                <w:szCs w:val="22"/>
                <w:lang w:val="en-US"/>
              </w:rPr>
            </w:pPr>
            <w:r w:rsidRPr="002D63BA">
              <w:rPr>
                <w:i/>
                <w:iCs/>
                <w:sz w:val="22"/>
                <w:szCs w:val="22"/>
                <w:lang w:val="en-US"/>
              </w:rPr>
              <w:t>E. coli</w:t>
            </w:r>
            <w:r w:rsidRPr="002D63BA">
              <w:rPr>
                <w:sz w:val="22"/>
                <w:szCs w:val="22"/>
                <w:lang w:val="en-US"/>
              </w:rPr>
              <w:br/>
              <w:t>ATCC 25922</w:t>
            </w:r>
            <w:r w:rsidRPr="002D63BA">
              <w:rPr>
                <w:sz w:val="22"/>
                <w:szCs w:val="22"/>
                <w:lang w:val="en-US"/>
              </w:rPr>
              <w:br/>
            </w:r>
            <w:r w:rsidRPr="002D63BA">
              <w:rPr>
                <w:i/>
                <w:iCs/>
                <w:sz w:val="22"/>
                <w:szCs w:val="22"/>
                <w:lang w:val="en-US"/>
              </w:rPr>
              <w:t>E. coli</w:t>
            </w:r>
            <w:r w:rsidRPr="002D63BA">
              <w:rPr>
                <w:sz w:val="22"/>
                <w:szCs w:val="22"/>
                <w:lang w:val="en-US"/>
              </w:rPr>
              <w:br/>
              <w:t>ATCC 35218*</w:t>
            </w:r>
          </w:p>
        </w:tc>
        <w:tc>
          <w:tcPr>
            <w:tcW w:w="1417" w:type="dxa"/>
            <w:tcBorders>
              <w:top w:val="single" w:sz="12" w:space="0" w:color="auto"/>
              <w:bottom w:val="double" w:sz="4" w:space="0" w:color="auto"/>
            </w:tcBorders>
            <w:vAlign w:val="center"/>
          </w:tcPr>
          <w:p w:rsidR="00F37889" w:rsidRPr="002D63BA" w:rsidRDefault="00F37889" w:rsidP="00F37889">
            <w:pPr>
              <w:pStyle w:val="TablCenter"/>
              <w:rPr>
                <w:sz w:val="22"/>
                <w:szCs w:val="22"/>
              </w:rPr>
            </w:pPr>
            <w:r w:rsidRPr="002D63BA">
              <w:rPr>
                <w:i/>
                <w:iCs/>
                <w:sz w:val="22"/>
                <w:szCs w:val="22"/>
              </w:rPr>
              <w:t>S. aureus</w:t>
            </w:r>
            <w:r w:rsidRPr="002D63BA">
              <w:rPr>
                <w:sz w:val="22"/>
                <w:szCs w:val="22"/>
              </w:rPr>
              <w:br/>
              <w:t>ATCC 25923</w:t>
            </w:r>
          </w:p>
        </w:tc>
        <w:tc>
          <w:tcPr>
            <w:tcW w:w="1560" w:type="dxa"/>
            <w:tcBorders>
              <w:top w:val="single" w:sz="12" w:space="0" w:color="auto"/>
              <w:bottom w:val="double" w:sz="4" w:space="0" w:color="auto"/>
            </w:tcBorders>
            <w:vAlign w:val="center"/>
          </w:tcPr>
          <w:p w:rsidR="00F37889" w:rsidRPr="002D63BA" w:rsidRDefault="00F37889" w:rsidP="00F37889">
            <w:pPr>
              <w:pStyle w:val="TablCenter"/>
              <w:rPr>
                <w:sz w:val="22"/>
                <w:szCs w:val="22"/>
              </w:rPr>
            </w:pPr>
            <w:r w:rsidRPr="002D63BA">
              <w:rPr>
                <w:i/>
                <w:iCs/>
                <w:sz w:val="22"/>
                <w:szCs w:val="22"/>
              </w:rPr>
              <w:t>P. aeruginosa</w:t>
            </w:r>
            <w:r w:rsidRPr="002D63BA">
              <w:rPr>
                <w:sz w:val="22"/>
                <w:szCs w:val="22"/>
              </w:rPr>
              <w:br/>
              <w:t>ATCC 27853</w:t>
            </w:r>
          </w:p>
        </w:tc>
      </w:tr>
      <w:tr w:rsidR="00F37889" w:rsidTr="009C4C58">
        <w:trPr>
          <w:cantSplit/>
        </w:trPr>
        <w:tc>
          <w:tcPr>
            <w:tcW w:w="3005" w:type="dxa"/>
            <w:tcBorders>
              <w:top w:val="double" w:sz="4" w:space="0" w:color="auto"/>
            </w:tcBorders>
          </w:tcPr>
          <w:p w:rsidR="00F37889" w:rsidRPr="002D63BA" w:rsidRDefault="00F37889" w:rsidP="00F37889">
            <w:pPr>
              <w:pStyle w:val="Tablleft"/>
              <w:rPr>
                <w:sz w:val="22"/>
                <w:szCs w:val="22"/>
              </w:rPr>
            </w:pPr>
            <w:r w:rsidRPr="002D63BA">
              <w:rPr>
                <w:sz w:val="22"/>
                <w:szCs w:val="22"/>
              </w:rPr>
              <w:t>Бензилпенициллин</w:t>
            </w:r>
          </w:p>
        </w:tc>
        <w:tc>
          <w:tcPr>
            <w:tcW w:w="1843" w:type="dxa"/>
            <w:tcBorders>
              <w:top w:val="double" w:sz="4" w:space="0" w:color="auto"/>
            </w:tcBorders>
          </w:tcPr>
          <w:p w:rsidR="00F37889" w:rsidRPr="002D63BA" w:rsidRDefault="00F37889" w:rsidP="00F37889">
            <w:pPr>
              <w:pStyle w:val="TablCenter"/>
              <w:rPr>
                <w:sz w:val="22"/>
                <w:szCs w:val="22"/>
              </w:rPr>
            </w:pPr>
            <w:r w:rsidRPr="002D63BA">
              <w:rPr>
                <w:sz w:val="22"/>
                <w:szCs w:val="22"/>
              </w:rPr>
              <w:t>6 (10 ЕД)</w:t>
            </w:r>
          </w:p>
        </w:tc>
        <w:tc>
          <w:tcPr>
            <w:tcW w:w="1701" w:type="dxa"/>
            <w:tcBorders>
              <w:top w:val="double" w:sz="4" w:space="0" w:color="auto"/>
            </w:tcBorders>
          </w:tcPr>
          <w:p w:rsidR="00F37889" w:rsidRPr="002D63BA" w:rsidRDefault="00F37889" w:rsidP="00F37889">
            <w:pPr>
              <w:pStyle w:val="TablCenter"/>
              <w:rPr>
                <w:sz w:val="22"/>
                <w:szCs w:val="22"/>
              </w:rPr>
            </w:pPr>
            <w:r w:rsidRPr="002D63BA">
              <w:rPr>
                <w:sz w:val="22"/>
                <w:szCs w:val="22"/>
              </w:rPr>
              <w:t>–</w:t>
            </w:r>
          </w:p>
        </w:tc>
        <w:tc>
          <w:tcPr>
            <w:tcW w:w="1417" w:type="dxa"/>
            <w:tcBorders>
              <w:top w:val="double" w:sz="4" w:space="0" w:color="auto"/>
            </w:tcBorders>
          </w:tcPr>
          <w:p w:rsidR="00F37889" w:rsidRPr="002D63BA" w:rsidRDefault="00F37889" w:rsidP="00F37889">
            <w:pPr>
              <w:pStyle w:val="TablCenter"/>
              <w:rPr>
                <w:sz w:val="22"/>
                <w:szCs w:val="22"/>
              </w:rPr>
            </w:pPr>
            <w:r w:rsidRPr="002D63BA">
              <w:rPr>
                <w:sz w:val="22"/>
                <w:szCs w:val="22"/>
              </w:rPr>
              <w:t>26—37</w:t>
            </w:r>
          </w:p>
        </w:tc>
        <w:tc>
          <w:tcPr>
            <w:tcW w:w="1560" w:type="dxa"/>
            <w:tcBorders>
              <w:top w:val="double" w:sz="4" w:space="0" w:color="auto"/>
            </w:tcBorders>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Ампициллин</w:t>
            </w:r>
          </w:p>
        </w:tc>
        <w:tc>
          <w:tcPr>
            <w:tcW w:w="1843" w:type="dxa"/>
          </w:tcPr>
          <w:p w:rsidR="00F37889" w:rsidRPr="002D63BA" w:rsidRDefault="00F37889" w:rsidP="00F37889">
            <w:pPr>
              <w:pStyle w:val="TablCenter"/>
              <w:rPr>
                <w:sz w:val="22"/>
                <w:szCs w:val="22"/>
              </w:rPr>
            </w:pPr>
            <w:r w:rsidRPr="002D63BA">
              <w:rPr>
                <w:sz w:val="22"/>
                <w:szCs w:val="22"/>
              </w:rPr>
              <w:t>10</w:t>
            </w:r>
          </w:p>
        </w:tc>
        <w:tc>
          <w:tcPr>
            <w:tcW w:w="1701" w:type="dxa"/>
          </w:tcPr>
          <w:p w:rsidR="00F37889" w:rsidRPr="002D63BA" w:rsidRDefault="00F37889" w:rsidP="00F37889">
            <w:pPr>
              <w:pStyle w:val="TablCenter"/>
              <w:rPr>
                <w:sz w:val="22"/>
                <w:szCs w:val="22"/>
              </w:rPr>
            </w:pPr>
            <w:r w:rsidRPr="002D63BA">
              <w:rPr>
                <w:sz w:val="22"/>
                <w:szCs w:val="22"/>
              </w:rPr>
              <w:t>16–22</w:t>
            </w:r>
          </w:p>
        </w:tc>
        <w:tc>
          <w:tcPr>
            <w:tcW w:w="1417" w:type="dxa"/>
          </w:tcPr>
          <w:p w:rsidR="00F37889" w:rsidRPr="002D63BA" w:rsidRDefault="00F37889" w:rsidP="00F37889">
            <w:pPr>
              <w:pStyle w:val="TablCenter"/>
              <w:rPr>
                <w:sz w:val="22"/>
                <w:szCs w:val="22"/>
              </w:rPr>
            </w:pPr>
            <w:r w:rsidRPr="002D63BA">
              <w:rPr>
                <w:sz w:val="22"/>
                <w:szCs w:val="22"/>
              </w:rPr>
              <w:t>27–35</w:t>
            </w:r>
          </w:p>
        </w:tc>
        <w:tc>
          <w:tcPr>
            <w:tcW w:w="1560" w:type="dxa"/>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Ампициллин/сульбактам</w:t>
            </w:r>
          </w:p>
        </w:tc>
        <w:tc>
          <w:tcPr>
            <w:tcW w:w="1843" w:type="dxa"/>
          </w:tcPr>
          <w:p w:rsidR="00F37889" w:rsidRPr="002D63BA" w:rsidRDefault="00F37889" w:rsidP="00F37889">
            <w:pPr>
              <w:pStyle w:val="TablCenter"/>
              <w:rPr>
                <w:sz w:val="22"/>
                <w:szCs w:val="22"/>
              </w:rPr>
            </w:pPr>
            <w:r w:rsidRPr="002D63BA">
              <w:rPr>
                <w:sz w:val="22"/>
                <w:szCs w:val="22"/>
              </w:rPr>
              <w:t>10/10</w:t>
            </w:r>
          </w:p>
        </w:tc>
        <w:tc>
          <w:tcPr>
            <w:tcW w:w="1701" w:type="dxa"/>
          </w:tcPr>
          <w:p w:rsidR="00F37889" w:rsidRPr="002D63BA" w:rsidRDefault="00F37889" w:rsidP="00F37889">
            <w:pPr>
              <w:pStyle w:val="TablCenter"/>
              <w:rPr>
                <w:sz w:val="22"/>
                <w:szCs w:val="22"/>
              </w:rPr>
            </w:pPr>
            <w:r w:rsidRPr="002D63BA">
              <w:rPr>
                <w:sz w:val="22"/>
                <w:szCs w:val="22"/>
              </w:rPr>
              <w:t>19—24</w:t>
            </w:r>
            <w:r w:rsidRPr="002D63BA">
              <w:rPr>
                <w:sz w:val="22"/>
                <w:szCs w:val="22"/>
              </w:rPr>
              <w:br/>
              <w:t>13—19*</w:t>
            </w:r>
          </w:p>
        </w:tc>
        <w:tc>
          <w:tcPr>
            <w:tcW w:w="1417" w:type="dxa"/>
          </w:tcPr>
          <w:p w:rsidR="00F37889" w:rsidRPr="002D63BA" w:rsidRDefault="00F37889" w:rsidP="00F37889">
            <w:pPr>
              <w:pStyle w:val="TablCenter"/>
              <w:rPr>
                <w:sz w:val="22"/>
                <w:szCs w:val="22"/>
              </w:rPr>
            </w:pPr>
            <w:r w:rsidRPr="002D63BA">
              <w:rPr>
                <w:sz w:val="22"/>
                <w:szCs w:val="22"/>
              </w:rPr>
              <w:t>29—37</w:t>
            </w:r>
          </w:p>
        </w:tc>
        <w:tc>
          <w:tcPr>
            <w:tcW w:w="1560" w:type="dxa"/>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color w:val="000000"/>
                <w:sz w:val="22"/>
                <w:szCs w:val="22"/>
              </w:rPr>
            </w:pPr>
            <w:r w:rsidRPr="002D63BA">
              <w:rPr>
                <w:color w:val="000000"/>
                <w:sz w:val="22"/>
                <w:szCs w:val="22"/>
              </w:rPr>
              <w:t>Амоксициллин/клавуланат</w:t>
            </w:r>
          </w:p>
        </w:tc>
        <w:tc>
          <w:tcPr>
            <w:tcW w:w="1843" w:type="dxa"/>
          </w:tcPr>
          <w:p w:rsidR="00F37889" w:rsidRPr="002D63BA" w:rsidRDefault="00F37889" w:rsidP="00F37889">
            <w:pPr>
              <w:pStyle w:val="TablCenter"/>
              <w:rPr>
                <w:color w:val="000000"/>
                <w:sz w:val="22"/>
                <w:szCs w:val="22"/>
              </w:rPr>
            </w:pPr>
            <w:r w:rsidRPr="002D63BA">
              <w:rPr>
                <w:color w:val="000000"/>
                <w:sz w:val="22"/>
                <w:szCs w:val="22"/>
              </w:rPr>
              <w:t>20/10</w:t>
            </w:r>
          </w:p>
        </w:tc>
        <w:tc>
          <w:tcPr>
            <w:tcW w:w="1701" w:type="dxa"/>
          </w:tcPr>
          <w:p w:rsidR="00F37889" w:rsidRPr="002D63BA" w:rsidRDefault="00F37889" w:rsidP="00F37889">
            <w:pPr>
              <w:pStyle w:val="TablCenter"/>
              <w:rPr>
                <w:color w:val="000000"/>
                <w:sz w:val="22"/>
                <w:szCs w:val="22"/>
              </w:rPr>
            </w:pPr>
            <w:r w:rsidRPr="002D63BA">
              <w:rPr>
                <w:color w:val="000000"/>
                <w:sz w:val="22"/>
                <w:szCs w:val="22"/>
              </w:rPr>
              <w:t>18—24</w:t>
            </w:r>
            <w:r w:rsidRPr="002D63BA">
              <w:rPr>
                <w:color w:val="000000"/>
                <w:sz w:val="22"/>
                <w:szCs w:val="22"/>
              </w:rPr>
              <w:br/>
              <w:t>17—22*</w:t>
            </w:r>
          </w:p>
        </w:tc>
        <w:tc>
          <w:tcPr>
            <w:tcW w:w="1417" w:type="dxa"/>
          </w:tcPr>
          <w:p w:rsidR="00F37889" w:rsidRPr="002D63BA" w:rsidRDefault="00F37889" w:rsidP="00F37889">
            <w:pPr>
              <w:pStyle w:val="TablCenter"/>
              <w:rPr>
                <w:color w:val="000000"/>
                <w:sz w:val="22"/>
                <w:szCs w:val="22"/>
              </w:rPr>
            </w:pPr>
            <w:r w:rsidRPr="002D63BA">
              <w:rPr>
                <w:color w:val="000000"/>
                <w:sz w:val="22"/>
                <w:szCs w:val="22"/>
              </w:rPr>
              <w:t>28—36</w:t>
            </w:r>
          </w:p>
        </w:tc>
        <w:tc>
          <w:tcPr>
            <w:tcW w:w="1560" w:type="dxa"/>
          </w:tcPr>
          <w:p w:rsidR="00F37889" w:rsidRPr="002D63BA" w:rsidRDefault="00F37889" w:rsidP="00F37889">
            <w:pPr>
              <w:pStyle w:val="TablCenter"/>
              <w:rPr>
                <w:color w:val="000000"/>
                <w:sz w:val="22"/>
                <w:szCs w:val="22"/>
              </w:rPr>
            </w:pPr>
            <w:r w:rsidRPr="002D63BA">
              <w:rPr>
                <w:color w:val="000000"/>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Оксациллин</w:t>
            </w:r>
          </w:p>
        </w:tc>
        <w:tc>
          <w:tcPr>
            <w:tcW w:w="1843" w:type="dxa"/>
          </w:tcPr>
          <w:p w:rsidR="00F37889" w:rsidRPr="002D63BA" w:rsidRDefault="00F37889" w:rsidP="00F37889">
            <w:pPr>
              <w:pStyle w:val="TablCenter"/>
              <w:rPr>
                <w:sz w:val="22"/>
                <w:szCs w:val="22"/>
              </w:rPr>
            </w:pPr>
            <w:r w:rsidRPr="002D63BA">
              <w:rPr>
                <w:sz w:val="22"/>
                <w:szCs w:val="22"/>
              </w:rPr>
              <w:t>1</w:t>
            </w:r>
          </w:p>
        </w:tc>
        <w:tc>
          <w:tcPr>
            <w:tcW w:w="1701" w:type="dxa"/>
          </w:tcPr>
          <w:p w:rsidR="00F37889" w:rsidRPr="002D63BA" w:rsidRDefault="00F37889" w:rsidP="00F37889">
            <w:pPr>
              <w:pStyle w:val="TablCenter"/>
              <w:rPr>
                <w:sz w:val="22"/>
                <w:szCs w:val="22"/>
              </w:rPr>
            </w:pPr>
            <w:r w:rsidRPr="002D63BA">
              <w:rPr>
                <w:sz w:val="22"/>
                <w:szCs w:val="22"/>
              </w:rPr>
              <w:t>–</w:t>
            </w:r>
          </w:p>
        </w:tc>
        <w:tc>
          <w:tcPr>
            <w:tcW w:w="1417" w:type="dxa"/>
          </w:tcPr>
          <w:p w:rsidR="00F37889" w:rsidRPr="002D63BA" w:rsidRDefault="00F37889" w:rsidP="00F37889">
            <w:pPr>
              <w:pStyle w:val="TablCenter"/>
              <w:rPr>
                <w:sz w:val="22"/>
                <w:szCs w:val="22"/>
              </w:rPr>
            </w:pPr>
            <w:r w:rsidRPr="002D63BA">
              <w:rPr>
                <w:sz w:val="22"/>
                <w:szCs w:val="22"/>
              </w:rPr>
              <w:t>18—24</w:t>
            </w:r>
          </w:p>
        </w:tc>
        <w:tc>
          <w:tcPr>
            <w:tcW w:w="1560" w:type="dxa"/>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Тикарциллин/кла</w:t>
            </w:r>
            <w:r w:rsidRPr="002D63BA">
              <w:rPr>
                <w:sz w:val="22"/>
                <w:szCs w:val="22"/>
              </w:rPr>
              <w:softHyphen/>
              <w:t>вуланат</w:t>
            </w:r>
          </w:p>
        </w:tc>
        <w:tc>
          <w:tcPr>
            <w:tcW w:w="1843" w:type="dxa"/>
          </w:tcPr>
          <w:p w:rsidR="00F37889" w:rsidRPr="002D63BA" w:rsidRDefault="00F37889" w:rsidP="00F37889">
            <w:pPr>
              <w:pStyle w:val="TablCenter"/>
              <w:rPr>
                <w:sz w:val="22"/>
                <w:szCs w:val="22"/>
              </w:rPr>
            </w:pPr>
            <w:r w:rsidRPr="002D63BA">
              <w:rPr>
                <w:sz w:val="22"/>
                <w:szCs w:val="22"/>
              </w:rPr>
              <w:t>75/10</w:t>
            </w:r>
          </w:p>
        </w:tc>
        <w:tc>
          <w:tcPr>
            <w:tcW w:w="1701" w:type="dxa"/>
          </w:tcPr>
          <w:p w:rsidR="00F37889" w:rsidRPr="002D63BA" w:rsidRDefault="00F37889" w:rsidP="00F37889">
            <w:pPr>
              <w:pStyle w:val="TablCenter"/>
              <w:rPr>
                <w:sz w:val="22"/>
                <w:szCs w:val="22"/>
              </w:rPr>
            </w:pPr>
            <w:r w:rsidRPr="002D63BA">
              <w:rPr>
                <w:sz w:val="22"/>
                <w:szCs w:val="22"/>
              </w:rPr>
              <w:t>24—30</w:t>
            </w:r>
            <w:r w:rsidRPr="002D63BA">
              <w:rPr>
                <w:sz w:val="22"/>
                <w:szCs w:val="22"/>
              </w:rPr>
              <w:br/>
              <w:t>21—25*</w:t>
            </w:r>
          </w:p>
        </w:tc>
        <w:tc>
          <w:tcPr>
            <w:tcW w:w="1417" w:type="dxa"/>
          </w:tcPr>
          <w:p w:rsidR="00F37889" w:rsidRPr="002D63BA" w:rsidRDefault="00F37889" w:rsidP="00F37889">
            <w:pPr>
              <w:pStyle w:val="TablCenter"/>
              <w:rPr>
                <w:sz w:val="22"/>
                <w:szCs w:val="22"/>
              </w:rPr>
            </w:pPr>
            <w:r w:rsidRPr="002D63BA">
              <w:rPr>
                <w:sz w:val="22"/>
                <w:szCs w:val="22"/>
              </w:rPr>
              <w:t>29—37</w:t>
            </w:r>
          </w:p>
        </w:tc>
        <w:tc>
          <w:tcPr>
            <w:tcW w:w="1560" w:type="dxa"/>
          </w:tcPr>
          <w:p w:rsidR="00F37889" w:rsidRPr="002D63BA" w:rsidRDefault="00F37889" w:rsidP="00F37889">
            <w:pPr>
              <w:pStyle w:val="TablCenter"/>
              <w:rPr>
                <w:sz w:val="22"/>
                <w:szCs w:val="22"/>
              </w:rPr>
            </w:pPr>
            <w:r w:rsidRPr="002D63BA">
              <w:rPr>
                <w:sz w:val="22"/>
                <w:szCs w:val="22"/>
              </w:rPr>
              <w:t>20—28</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Цефазолин</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21—27</w:t>
            </w:r>
          </w:p>
        </w:tc>
        <w:tc>
          <w:tcPr>
            <w:tcW w:w="1417" w:type="dxa"/>
          </w:tcPr>
          <w:p w:rsidR="00F37889" w:rsidRPr="002D63BA" w:rsidRDefault="00F37889" w:rsidP="00F37889">
            <w:pPr>
              <w:pStyle w:val="TablCenter"/>
              <w:rPr>
                <w:sz w:val="22"/>
                <w:szCs w:val="22"/>
              </w:rPr>
            </w:pPr>
            <w:r w:rsidRPr="002D63BA">
              <w:rPr>
                <w:sz w:val="22"/>
                <w:szCs w:val="22"/>
              </w:rPr>
              <w:t>29—35</w:t>
            </w:r>
          </w:p>
        </w:tc>
        <w:tc>
          <w:tcPr>
            <w:tcW w:w="1560" w:type="dxa"/>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Цефалотин</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15—21</w:t>
            </w:r>
          </w:p>
        </w:tc>
        <w:tc>
          <w:tcPr>
            <w:tcW w:w="1417" w:type="dxa"/>
          </w:tcPr>
          <w:p w:rsidR="00F37889" w:rsidRPr="002D63BA" w:rsidRDefault="00F37889" w:rsidP="00F37889">
            <w:pPr>
              <w:pStyle w:val="TablCenter"/>
              <w:rPr>
                <w:sz w:val="22"/>
                <w:szCs w:val="22"/>
              </w:rPr>
            </w:pPr>
            <w:r w:rsidRPr="002D63BA">
              <w:rPr>
                <w:sz w:val="22"/>
                <w:szCs w:val="22"/>
              </w:rPr>
              <w:t>29—37</w:t>
            </w:r>
          </w:p>
        </w:tc>
        <w:tc>
          <w:tcPr>
            <w:tcW w:w="1560" w:type="dxa"/>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Цефаклор</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23—27</w:t>
            </w:r>
          </w:p>
        </w:tc>
        <w:tc>
          <w:tcPr>
            <w:tcW w:w="1417" w:type="dxa"/>
          </w:tcPr>
          <w:p w:rsidR="00F37889" w:rsidRPr="002D63BA" w:rsidRDefault="00F37889" w:rsidP="00F37889">
            <w:pPr>
              <w:pStyle w:val="TablCenter"/>
              <w:rPr>
                <w:sz w:val="22"/>
                <w:szCs w:val="22"/>
              </w:rPr>
            </w:pPr>
            <w:r w:rsidRPr="002D63BA">
              <w:rPr>
                <w:sz w:val="22"/>
                <w:szCs w:val="22"/>
              </w:rPr>
              <w:t>27—31</w:t>
            </w:r>
          </w:p>
        </w:tc>
        <w:tc>
          <w:tcPr>
            <w:tcW w:w="1560" w:type="dxa"/>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Цефамандол</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26—32</w:t>
            </w:r>
          </w:p>
        </w:tc>
        <w:tc>
          <w:tcPr>
            <w:tcW w:w="1417" w:type="dxa"/>
          </w:tcPr>
          <w:p w:rsidR="00F37889" w:rsidRPr="002D63BA" w:rsidRDefault="00F37889" w:rsidP="00F37889">
            <w:pPr>
              <w:pStyle w:val="TablCenter"/>
              <w:rPr>
                <w:sz w:val="22"/>
                <w:szCs w:val="22"/>
              </w:rPr>
            </w:pPr>
            <w:r w:rsidRPr="002D63BA">
              <w:rPr>
                <w:sz w:val="22"/>
                <w:szCs w:val="22"/>
              </w:rPr>
              <w:t>26—34</w:t>
            </w:r>
          </w:p>
        </w:tc>
        <w:tc>
          <w:tcPr>
            <w:tcW w:w="1560" w:type="dxa"/>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Цефуроксим</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20—26</w:t>
            </w:r>
          </w:p>
        </w:tc>
        <w:tc>
          <w:tcPr>
            <w:tcW w:w="1417" w:type="dxa"/>
          </w:tcPr>
          <w:p w:rsidR="00F37889" w:rsidRPr="002D63BA" w:rsidRDefault="00F37889" w:rsidP="00F37889">
            <w:pPr>
              <w:pStyle w:val="TablCenter"/>
              <w:rPr>
                <w:sz w:val="22"/>
                <w:szCs w:val="22"/>
              </w:rPr>
            </w:pPr>
            <w:r w:rsidRPr="002D63BA">
              <w:rPr>
                <w:sz w:val="22"/>
                <w:szCs w:val="22"/>
              </w:rPr>
              <w:t>27—35</w:t>
            </w:r>
          </w:p>
        </w:tc>
        <w:tc>
          <w:tcPr>
            <w:tcW w:w="1560" w:type="dxa"/>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Цефокситин</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23—29</w:t>
            </w:r>
          </w:p>
        </w:tc>
        <w:tc>
          <w:tcPr>
            <w:tcW w:w="1417" w:type="dxa"/>
          </w:tcPr>
          <w:p w:rsidR="00F37889" w:rsidRPr="002D63BA" w:rsidRDefault="00F37889" w:rsidP="00F37889">
            <w:pPr>
              <w:pStyle w:val="TablCenter"/>
              <w:rPr>
                <w:sz w:val="22"/>
                <w:szCs w:val="22"/>
              </w:rPr>
            </w:pPr>
            <w:r w:rsidRPr="002D63BA">
              <w:rPr>
                <w:sz w:val="22"/>
                <w:szCs w:val="22"/>
              </w:rPr>
              <w:t>23—29</w:t>
            </w:r>
          </w:p>
        </w:tc>
        <w:tc>
          <w:tcPr>
            <w:tcW w:w="1560" w:type="dxa"/>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Цефиксим</w:t>
            </w:r>
          </w:p>
        </w:tc>
        <w:tc>
          <w:tcPr>
            <w:tcW w:w="1843" w:type="dxa"/>
          </w:tcPr>
          <w:p w:rsidR="00F37889" w:rsidRPr="002D63BA" w:rsidRDefault="00F37889" w:rsidP="00F37889">
            <w:pPr>
              <w:pStyle w:val="TablCenter"/>
              <w:rPr>
                <w:sz w:val="22"/>
                <w:szCs w:val="22"/>
              </w:rPr>
            </w:pPr>
            <w:r w:rsidRPr="002D63BA">
              <w:rPr>
                <w:sz w:val="22"/>
                <w:szCs w:val="22"/>
              </w:rPr>
              <w:t>5</w:t>
            </w:r>
          </w:p>
        </w:tc>
        <w:tc>
          <w:tcPr>
            <w:tcW w:w="1701" w:type="dxa"/>
          </w:tcPr>
          <w:p w:rsidR="00F37889" w:rsidRPr="002D63BA" w:rsidRDefault="00F37889" w:rsidP="00F37889">
            <w:pPr>
              <w:pStyle w:val="TablCenter"/>
              <w:rPr>
                <w:sz w:val="22"/>
                <w:szCs w:val="22"/>
              </w:rPr>
            </w:pPr>
            <w:r w:rsidRPr="002D63BA">
              <w:rPr>
                <w:sz w:val="22"/>
                <w:szCs w:val="22"/>
              </w:rPr>
              <w:t>23—27</w:t>
            </w:r>
          </w:p>
        </w:tc>
        <w:tc>
          <w:tcPr>
            <w:tcW w:w="1417" w:type="dxa"/>
          </w:tcPr>
          <w:p w:rsidR="00F37889" w:rsidRPr="002D63BA" w:rsidRDefault="00F37889" w:rsidP="00F37889">
            <w:pPr>
              <w:pStyle w:val="TablCenter"/>
              <w:rPr>
                <w:sz w:val="22"/>
                <w:szCs w:val="22"/>
              </w:rPr>
            </w:pPr>
            <w:r w:rsidRPr="002D63BA">
              <w:rPr>
                <w:sz w:val="22"/>
                <w:szCs w:val="22"/>
              </w:rPr>
              <w:t>–</w:t>
            </w:r>
          </w:p>
        </w:tc>
        <w:tc>
          <w:tcPr>
            <w:tcW w:w="1560" w:type="dxa"/>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Цефподоксим</w:t>
            </w:r>
          </w:p>
        </w:tc>
        <w:tc>
          <w:tcPr>
            <w:tcW w:w="1843" w:type="dxa"/>
          </w:tcPr>
          <w:p w:rsidR="00F37889" w:rsidRPr="002D63BA" w:rsidRDefault="00F37889" w:rsidP="00F37889">
            <w:pPr>
              <w:pStyle w:val="TablCenter"/>
              <w:rPr>
                <w:sz w:val="22"/>
                <w:szCs w:val="22"/>
              </w:rPr>
            </w:pPr>
            <w:r w:rsidRPr="002D63BA">
              <w:rPr>
                <w:sz w:val="22"/>
                <w:szCs w:val="22"/>
              </w:rPr>
              <w:t>10</w:t>
            </w:r>
          </w:p>
        </w:tc>
        <w:tc>
          <w:tcPr>
            <w:tcW w:w="1701" w:type="dxa"/>
          </w:tcPr>
          <w:p w:rsidR="00F37889" w:rsidRPr="002D63BA" w:rsidRDefault="00F37889" w:rsidP="00F37889">
            <w:pPr>
              <w:pStyle w:val="TablCenter"/>
              <w:rPr>
                <w:sz w:val="22"/>
                <w:szCs w:val="22"/>
              </w:rPr>
            </w:pPr>
            <w:r w:rsidRPr="002D63BA">
              <w:rPr>
                <w:sz w:val="22"/>
                <w:szCs w:val="22"/>
              </w:rPr>
              <w:t>23—28</w:t>
            </w:r>
          </w:p>
        </w:tc>
        <w:tc>
          <w:tcPr>
            <w:tcW w:w="1417" w:type="dxa"/>
          </w:tcPr>
          <w:p w:rsidR="00F37889" w:rsidRPr="002D63BA" w:rsidRDefault="00F37889" w:rsidP="00F37889">
            <w:pPr>
              <w:pStyle w:val="TablCenter"/>
              <w:rPr>
                <w:sz w:val="22"/>
                <w:szCs w:val="22"/>
              </w:rPr>
            </w:pPr>
            <w:r w:rsidRPr="002D63BA">
              <w:rPr>
                <w:sz w:val="22"/>
                <w:szCs w:val="22"/>
              </w:rPr>
              <w:t>19—25</w:t>
            </w:r>
          </w:p>
        </w:tc>
        <w:tc>
          <w:tcPr>
            <w:tcW w:w="1560" w:type="dxa"/>
          </w:tcPr>
          <w:p w:rsidR="00F37889" w:rsidRPr="002D63BA" w:rsidRDefault="00F37889" w:rsidP="00F37889">
            <w:pPr>
              <w:pStyle w:val="TablCenter"/>
              <w:rPr>
                <w:sz w:val="22"/>
                <w:szCs w:val="22"/>
              </w:rPr>
            </w:pPr>
            <w:r w:rsidRPr="002D63BA">
              <w:rPr>
                <w:sz w:val="22"/>
                <w:szCs w:val="22"/>
              </w:rPr>
              <w:t>–</w:t>
            </w:r>
          </w:p>
        </w:tc>
      </w:tr>
      <w:tr w:rsidR="00F37889" w:rsidTr="009C4C58">
        <w:trPr>
          <w:cantSplit/>
        </w:trPr>
        <w:tc>
          <w:tcPr>
            <w:tcW w:w="3005" w:type="dxa"/>
          </w:tcPr>
          <w:p w:rsidR="00F37889" w:rsidRPr="002D63BA" w:rsidRDefault="00F37889" w:rsidP="00F37889">
            <w:pPr>
              <w:pStyle w:val="Tablleft"/>
              <w:rPr>
                <w:sz w:val="22"/>
                <w:szCs w:val="22"/>
              </w:rPr>
            </w:pPr>
            <w:r w:rsidRPr="002D63BA">
              <w:rPr>
                <w:sz w:val="22"/>
                <w:szCs w:val="22"/>
              </w:rPr>
              <w:t>Цефтибутен</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27—35</w:t>
            </w:r>
          </w:p>
        </w:tc>
        <w:tc>
          <w:tcPr>
            <w:tcW w:w="1417" w:type="dxa"/>
          </w:tcPr>
          <w:p w:rsidR="00F37889" w:rsidRPr="002D63BA" w:rsidRDefault="00F37889" w:rsidP="00F37889">
            <w:pPr>
              <w:pStyle w:val="TablCenter"/>
              <w:rPr>
                <w:sz w:val="22"/>
                <w:szCs w:val="22"/>
              </w:rPr>
            </w:pPr>
            <w:r w:rsidRPr="002D63BA">
              <w:rPr>
                <w:sz w:val="22"/>
                <w:szCs w:val="22"/>
              </w:rPr>
              <w:t>–</w:t>
            </w:r>
          </w:p>
        </w:tc>
        <w:tc>
          <w:tcPr>
            <w:tcW w:w="1560" w:type="dxa"/>
          </w:tcPr>
          <w:p w:rsidR="00F37889" w:rsidRPr="002D63BA" w:rsidRDefault="00F37889" w:rsidP="00F37889">
            <w:pPr>
              <w:pStyle w:val="TablCenter"/>
              <w:rPr>
                <w:sz w:val="22"/>
                <w:szCs w:val="22"/>
              </w:rPr>
            </w:pPr>
            <w:r w:rsidRPr="002D63BA">
              <w:rPr>
                <w:sz w:val="22"/>
                <w:szCs w:val="22"/>
              </w:rPr>
              <w:t>–</w:t>
            </w:r>
          </w:p>
        </w:tc>
      </w:tr>
    </w:tbl>
    <w:p w:rsidR="009C4C58" w:rsidRDefault="009C4C58"/>
    <w:p w:rsidR="009C4C58" w:rsidRDefault="009C4C58" w:rsidP="009C4C58">
      <w:pPr>
        <w:jc w:val="right"/>
      </w:pPr>
      <w:r w:rsidRPr="00143FBC">
        <w:rPr>
          <w:rFonts w:ascii="Times New Roman" w:hAnsi="Times New Roman" w:cs="Times New Roman"/>
          <w:i/>
        </w:rPr>
        <w:lastRenderedPageBreak/>
        <w:t xml:space="preserve">Продолжение </w:t>
      </w:r>
      <w:r>
        <w:rPr>
          <w:rFonts w:ascii="Times New Roman" w:hAnsi="Times New Roman" w:cs="Times New Roman"/>
          <w:i/>
        </w:rPr>
        <w:t>Таблицы 21</w:t>
      </w: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05"/>
        <w:gridCol w:w="1843"/>
        <w:gridCol w:w="1701"/>
        <w:gridCol w:w="1417"/>
        <w:gridCol w:w="1560"/>
      </w:tblGrid>
      <w:tr w:rsidR="009C4C58" w:rsidRPr="002D63BA" w:rsidTr="009247E4">
        <w:trPr>
          <w:cantSplit/>
        </w:trPr>
        <w:tc>
          <w:tcPr>
            <w:tcW w:w="3005" w:type="dxa"/>
            <w:tcBorders>
              <w:top w:val="single" w:sz="12" w:space="0" w:color="auto"/>
              <w:left w:val="single" w:sz="12" w:space="0" w:color="auto"/>
              <w:bottom w:val="double" w:sz="4" w:space="0" w:color="auto"/>
              <w:right w:val="single" w:sz="6" w:space="0" w:color="auto"/>
            </w:tcBorders>
          </w:tcPr>
          <w:p w:rsidR="009C4C58" w:rsidRDefault="009C4C58" w:rsidP="009C4C58">
            <w:pPr>
              <w:pStyle w:val="Tablleft"/>
              <w:jc w:val="center"/>
              <w:rPr>
                <w:sz w:val="22"/>
                <w:szCs w:val="22"/>
              </w:rPr>
            </w:pPr>
          </w:p>
          <w:p w:rsidR="009C4C58" w:rsidRPr="002D63BA" w:rsidRDefault="009C4C58" w:rsidP="009C4C58">
            <w:pPr>
              <w:pStyle w:val="Tablleft"/>
              <w:jc w:val="center"/>
              <w:rPr>
                <w:sz w:val="22"/>
                <w:szCs w:val="22"/>
              </w:rPr>
            </w:pPr>
            <w:r w:rsidRPr="002D63BA">
              <w:rPr>
                <w:sz w:val="22"/>
                <w:szCs w:val="22"/>
              </w:rPr>
              <w:t>Антибиотик</w:t>
            </w:r>
          </w:p>
        </w:tc>
        <w:tc>
          <w:tcPr>
            <w:tcW w:w="1843" w:type="dxa"/>
            <w:tcBorders>
              <w:top w:val="single" w:sz="12" w:space="0" w:color="auto"/>
              <w:left w:val="single" w:sz="6" w:space="0" w:color="auto"/>
              <w:bottom w:val="double" w:sz="4" w:space="0" w:color="auto"/>
              <w:right w:val="single" w:sz="6" w:space="0" w:color="auto"/>
            </w:tcBorders>
          </w:tcPr>
          <w:p w:rsidR="009C4C58" w:rsidRPr="002D63BA" w:rsidRDefault="009C4C58" w:rsidP="009C4C58">
            <w:pPr>
              <w:pStyle w:val="TablCenter"/>
              <w:rPr>
                <w:sz w:val="22"/>
                <w:szCs w:val="22"/>
              </w:rPr>
            </w:pPr>
            <w:r w:rsidRPr="002D63BA">
              <w:rPr>
                <w:sz w:val="22"/>
                <w:szCs w:val="22"/>
              </w:rPr>
              <w:t>Содержание</w:t>
            </w:r>
            <w:r w:rsidRPr="002D63BA">
              <w:rPr>
                <w:sz w:val="22"/>
                <w:szCs w:val="22"/>
              </w:rPr>
              <w:br/>
              <w:t>в диске, мкг</w:t>
            </w:r>
          </w:p>
        </w:tc>
        <w:tc>
          <w:tcPr>
            <w:tcW w:w="1701" w:type="dxa"/>
            <w:tcBorders>
              <w:top w:val="single" w:sz="12" w:space="0" w:color="auto"/>
              <w:left w:val="single" w:sz="6" w:space="0" w:color="auto"/>
              <w:bottom w:val="double" w:sz="4" w:space="0" w:color="auto"/>
              <w:right w:val="single" w:sz="6" w:space="0" w:color="auto"/>
            </w:tcBorders>
          </w:tcPr>
          <w:p w:rsidR="009C4C58" w:rsidRPr="009C4C58" w:rsidRDefault="009C4C58" w:rsidP="009C4C58">
            <w:pPr>
              <w:pStyle w:val="TablCenter"/>
              <w:rPr>
                <w:sz w:val="22"/>
                <w:szCs w:val="22"/>
                <w:lang w:val="en-US"/>
              </w:rPr>
            </w:pPr>
            <w:r w:rsidRPr="009C4C58">
              <w:rPr>
                <w:sz w:val="22"/>
                <w:szCs w:val="22"/>
                <w:lang w:val="en-US"/>
              </w:rPr>
              <w:t>E. coli</w:t>
            </w:r>
            <w:r w:rsidRPr="009C4C58">
              <w:rPr>
                <w:sz w:val="22"/>
                <w:szCs w:val="22"/>
                <w:lang w:val="en-US"/>
              </w:rPr>
              <w:br/>
              <w:t>ATCC 25922</w:t>
            </w:r>
            <w:r w:rsidRPr="009C4C58">
              <w:rPr>
                <w:sz w:val="22"/>
                <w:szCs w:val="22"/>
                <w:lang w:val="en-US"/>
              </w:rPr>
              <w:br/>
              <w:t>E. coli</w:t>
            </w:r>
            <w:r w:rsidRPr="009C4C58">
              <w:rPr>
                <w:sz w:val="22"/>
                <w:szCs w:val="22"/>
                <w:lang w:val="en-US"/>
              </w:rPr>
              <w:br/>
              <w:t>ATCC 35218*</w:t>
            </w:r>
          </w:p>
        </w:tc>
        <w:tc>
          <w:tcPr>
            <w:tcW w:w="1417" w:type="dxa"/>
            <w:tcBorders>
              <w:top w:val="single" w:sz="12" w:space="0" w:color="auto"/>
              <w:left w:val="single" w:sz="6" w:space="0" w:color="auto"/>
              <w:bottom w:val="double" w:sz="4" w:space="0" w:color="auto"/>
              <w:right w:val="single" w:sz="6" w:space="0" w:color="auto"/>
            </w:tcBorders>
          </w:tcPr>
          <w:p w:rsidR="009C4C58" w:rsidRPr="002D63BA" w:rsidRDefault="009C4C58" w:rsidP="009C4C58">
            <w:pPr>
              <w:pStyle w:val="TablCenter"/>
              <w:rPr>
                <w:sz w:val="22"/>
                <w:szCs w:val="22"/>
              </w:rPr>
            </w:pPr>
            <w:r w:rsidRPr="009C4C58">
              <w:rPr>
                <w:sz w:val="22"/>
                <w:szCs w:val="22"/>
              </w:rPr>
              <w:t>S. aureus</w:t>
            </w:r>
            <w:r w:rsidRPr="002D63BA">
              <w:rPr>
                <w:sz w:val="22"/>
                <w:szCs w:val="22"/>
              </w:rPr>
              <w:br/>
              <w:t>ATCC 25923</w:t>
            </w:r>
          </w:p>
        </w:tc>
        <w:tc>
          <w:tcPr>
            <w:tcW w:w="1560" w:type="dxa"/>
            <w:tcBorders>
              <w:top w:val="single" w:sz="12" w:space="0" w:color="auto"/>
              <w:left w:val="single" w:sz="6" w:space="0" w:color="auto"/>
              <w:bottom w:val="double" w:sz="4" w:space="0" w:color="auto"/>
              <w:right w:val="single" w:sz="12" w:space="0" w:color="auto"/>
            </w:tcBorders>
          </w:tcPr>
          <w:p w:rsidR="009C4C58" w:rsidRPr="002D63BA" w:rsidRDefault="009C4C58" w:rsidP="009C4C58">
            <w:pPr>
              <w:pStyle w:val="TablCenter"/>
              <w:rPr>
                <w:sz w:val="22"/>
                <w:szCs w:val="22"/>
              </w:rPr>
            </w:pPr>
            <w:r w:rsidRPr="009C4C58">
              <w:rPr>
                <w:sz w:val="22"/>
                <w:szCs w:val="22"/>
              </w:rPr>
              <w:t>P. aeruginosa</w:t>
            </w:r>
            <w:r w:rsidRPr="002D63BA">
              <w:rPr>
                <w:sz w:val="22"/>
                <w:szCs w:val="22"/>
              </w:rPr>
              <w:br/>
              <w:t>ATCC 27853</w:t>
            </w:r>
          </w:p>
        </w:tc>
      </w:tr>
      <w:tr w:rsidR="00F37889" w:rsidTr="009247E4">
        <w:trPr>
          <w:cantSplit/>
        </w:trPr>
        <w:tc>
          <w:tcPr>
            <w:tcW w:w="3005" w:type="dxa"/>
            <w:tcBorders>
              <w:top w:val="double" w:sz="4" w:space="0" w:color="auto"/>
            </w:tcBorders>
          </w:tcPr>
          <w:p w:rsidR="00F37889" w:rsidRPr="002D63BA" w:rsidRDefault="00F37889" w:rsidP="00F37889">
            <w:pPr>
              <w:pStyle w:val="Tablleft"/>
              <w:rPr>
                <w:sz w:val="22"/>
                <w:szCs w:val="22"/>
              </w:rPr>
            </w:pPr>
            <w:r w:rsidRPr="002D63BA">
              <w:rPr>
                <w:sz w:val="22"/>
                <w:szCs w:val="22"/>
              </w:rPr>
              <w:t>Цефоперазон</w:t>
            </w:r>
          </w:p>
        </w:tc>
        <w:tc>
          <w:tcPr>
            <w:tcW w:w="1843" w:type="dxa"/>
            <w:tcBorders>
              <w:top w:val="double" w:sz="4" w:space="0" w:color="auto"/>
            </w:tcBorders>
          </w:tcPr>
          <w:p w:rsidR="00F37889" w:rsidRPr="002D63BA" w:rsidRDefault="00F37889" w:rsidP="00F37889">
            <w:pPr>
              <w:pStyle w:val="TablCenter"/>
              <w:rPr>
                <w:sz w:val="22"/>
                <w:szCs w:val="22"/>
              </w:rPr>
            </w:pPr>
            <w:r w:rsidRPr="002D63BA">
              <w:rPr>
                <w:sz w:val="22"/>
                <w:szCs w:val="22"/>
              </w:rPr>
              <w:t>75</w:t>
            </w:r>
          </w:p>
        </w:tc>
        <w:tc>
          <w:tcPr>
            <w:tcW w:w="1701" w:type="dxa"/>
            <w:tcBorders>
              <w:top w:val="double" w:sz="4" w:space="0" w:color="auto"/>
            </w:tcBorders>
          </w:tcPr>
          <w:p w:rsidR="00F37889" w:rsidRPr="002D63BA" w:rsidRDefault="00F37889" w:rsidP="00F37889">
            <w:pPr>
              <w:pStyle w:val="TablCenter"/>
              <w:rPr>
                <w:sz w:val="22"/>
                <w:szCs w:val="22"/>
              </w:rPr>
            </w:pPr>
            <w:r w:rsidRPr="002D63BA">
              <w:rPr>
                <w:sz w:val="22"/>
                <w:szCs w:val="22"/>
              </w:rPr>
              <w:t>28—34</w:t>
            </w:r>
          </w:p>
        </w:tc>
        <w:tc>
          <w:tcPr>
            <w:tcW w:w="1417" w:type="dxa"/>
            <w:tcBorders>
              <w:top w:val="double" w:sz="4" w:space="0" w:color="auto"/>
            </w:tcBorders>
          </w:tcPr>
          <w:p w:rsidR="00F37889" w:rsidRPr="002D63BA" w:rsidRDefault="00F37889" w:rsidP="00F37889">
            <w:pPr>
              <w:pStyle w:val="TablCenter"/>
              <w:rPr>
                <w:sz w:val="22"/>
                <w:szCs w:val="22"/>
              </w:rPr>
            </w:pPr>
            <w:r w:rsidRPr="002D63BA">
              <w:rPr>
                <w:sz w:val="22"/>
                <w:szCs w:val="22"/>
              </w:rPr>
              <w:t>24—33</w:t>
            </w:r>
          </w:p>
        </w:tc>
        <w:tc>
          <w:tcPr>
            <w:tcW w:w="1560" w:type="dxa"/>
            <w:tcBorders>
              <w:top w:val="double" w:sz="4" w:space="0" w:color="auto"/>
            </w:tcBorders>
          </w:tcPr>
          <w:p w:rsidR="00F37889" w:rsidRPr="002D63BA" w:rsidRDefault="00F37889" w:rsidP="00F37889">
            <w:pPr>
              <w:pStyle w:val="TablCenter"/>
              <w:rPr>
                <w:sz w:val="22"/>
                <w:szCs w:val="22"/>
              </w:rPr>
            </w:pPr>
            <w:r w:rsidRPr="002D63BA">
              <w:rPr>
                <w:sz w:val="22"/>
                <w:szCs w:val="22"/>
              </w:rPr>
              <w:t>23—29</w:t>
            </w:r>
          </w:p>
        </w:tc>
      </w:tr>
      <w:tr w:rsidR="00F37889" w:rsidTr="009247E4">
        <w:trPr>
          <w:cantSplit/>
        </w:trPr>
        <w:tc>
          <w:tcPr>
            <w:tcW w:w="3005" w:type="dxa"/>
          </w:tcPr>
          <w:p w:rsidR="00F37889" w:rsidRPr="002D63BA" w:rsidRDefault="00F37889" w:rsidP="00F37889">
            <w:pPr>
              <w:pStyle w:val="Tablleft"/>
              <w:rPr>
                <w:sz w:val="22"/>
                <w:szCs w:val="22"/>
              </w:rPr>
            </w:pPr>
            <w:r w:rsidRPr="002D63BA">
              <w:rPr>
                <w:sz w:val="22"/>
                <w:szCs w:val="22"/>
              </w:rPr>
              <w:t>Цефотаксим</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29—35</w:t>
            </w:r>
          </w:p>
        </w:tc>
        <w:tc>
          <w:tcPr>
            <w:tcW w:w="1417" w:type="dxa"/>
          </w:tcPr>
          <w:p w:rsidR="00F37889" w:rsidRPr="002D63BA" w:rsidRDefault="00F37889" w:rsidP="00F37889">
            <w:pPr>
              <w:pStyle w:val="TablCenter"/>
              <w:rPr>
                <w:sz w:val="22"/>
                <w:szCs w:val="22"/>
              </w:rPr>
            </w:pPr>
            <w:r w:rsidRPr="002D63BA">
              <w:rPr>
                <w:sz w:val="22"/>
                <w:szCs w:val="22"/>
              </w:rPr>
              <w:t>25—31</w:t>
            </w:r>
          </w:p>
        </w:tc>
        <w:tc>
          <w:tcPr>
            <w:tcW w:w="1560" w:type="dxa"/>
          </w:tcPr>
          <w:p w:rsidR="00F37889" w:rsidRPr="002D63BA" w:rsidRDefault="00F37889" w:rsidP="00F37889">
            <w:pPr>
              <w:pStyle w:val="TablCenter"/>
              <w:rPr>
                <w:sz w:val="22"/>
                <w:szCs w:val="22"/>
              </w:rPr>
            </w:pPr>
            <w:r w:rsidRPr="002D63BA">
              <w:rPr>
                <w:sz w:val="22"/>
                <w:szCs w:val="22"/>
              </w:rPr>
              <w:t>18—22</w:t>
            </w:r>
          </w:p>
        </w:tc>
      </w:tr>
      <w:tr w:rsidR="00F37889" w:rsidTr="009247E4">
        <w:trPr>
          <w:cantSplit/>
        </w:trPr>
        <w:tc>
          <w:tcPr>
            <w:tcW w:w="3005" w:type="dxa"/>
          </w:tcPr>
          <w:p w:rsidR="00F37889" w:rsidRPr="002D63BA" w:rsidRDefault="00F37889" w:rsidP="00F37889">
            <w:pPr>
              <w:pStyle w:val="Tablleft"/>
              <w:rPr>
                <w:sz w:val="22"/>
                <w:szCs w:val="22"/>
              </w:rPr>
            </w:pPr>
            <w:r w:rsidRPr="002D63BA">
              <w:rPr>
                <w:sz w:val="22"/>
                <w:szCs w:val="22"/>
              </w:rPr>
              <w:t>Цефтазидим</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25—32</w:t>
            </w:r>
          </w:p>
        </w:tc>
        <w:tc>
          <w:tcPr>
            <w:tcW w:w="1417" w:type="dxa"/>
          </w:tcPr>
          <w:p w:rsidR="00F37889" w:rsidRPr="002D63BA" w:rsidRDefault="00F37889" w:rsidP="00F37889">
            <w:pPr>
              <w:pStyle w:val="TablCenter"/>
              <w:rPr>
                <w:sz w:val="22"/>
                <w:szCs w:val="22"/>
              </w:rPr>
            </w:pPr>
            <w:r w:rsidRPr="002D63BA">
              <w:rPr>
                <w:sz w:val="22"/>
                <w:szCs w:val="22"/>
              </w:rPr>
              <w:t>16—20</w:t>
            </w:r>
          </w:p>
        </w:tc>
        <w:tc>
          <w:tcPr>
            <w:tcW w:w="1560" w:type="dxa"/>
          </w:tcPr>
          <w:p w:rsidR="00F37889" w:rsidRPr="002D63BA" w:rsidRDefault="00F37889" w:rsidP="00F37889">
            <w:pPr>
              <w:pStyle w:val="TablCenter"/>
              <w:rPr>
                <w:sz w:val="22"/>
                <w:szCs w:val="22"/>
              </w:rPr>
            </w:pPr>
            <w:r w:rsidRPr="002D63BA">
              <w:rPr>
                <w:sz w:val="22"/>
                <w:szCs w:val="22"/>
              </w:rPr>
              <w:t>22—29</w:t>
            </w:r>
          </w:p>
        </w:tc>
      </w:tr>
      <w:tr w:rsidR="00F37889" w:rsidTr="009247E4">
        <w:trPr>
          <w:cantSplit/>
        </w:trPr>
        <w:tc>
          <w:tcPr>
            <w:tcW w:w="3005" w:type="dxa"/>
          </w:tcPr>
          <w:p w:rsidR="00F37889" w:rsidRPr="002D63BA" w:rsidRDefault="00F37889" w:rsidP="00F37889">
            <w:pPr>
              <w:pStyle w:val="Tablleft"/>
              <w:rPr>
                <w:sz w:val="22"/>
                <w:szCs w:val="22"/>
              </w:rPr>
            </w:pPr>
            <w:r w:rsidRPr="002D63BA">
              <w:rPr>
                <w:sz w:val="22"/>
                <w:szCs w:val="22"/>
              </w:rPr>
              <w:t>Цефтриаксон</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29—35</w:t>
            </w:r>
          </w:p>
        </w:tc>
        <w:tc>
          <w:tcPr>
            <w:tcW w:w="1417" w:type="dxa"/>
          </w:tcPr>
          <w:p w:rsidR="00F37889" w:rsidRPr="002D63BA" w:rsidRDefault="00F37889" w:rsidP="00F37889">
            <w:pPr>
              <w:pStyle w:val="TablCenter"/>
              <w:rPr>
                <w:sz w:val="22"/>
                <w:szCs w:val="22"/>
              </w:rPr>
            </w:pPr>
            <w:r w:rsidRPr="002D63BA">
              <w:rPr>
                <w:sz w:val="22"/>
                <w:szCs w:val="22"/>
              </w:rPr>
              <w:t>22—28</w:t>
            </w:r>
          </w:p>
        </w:tc>
        <w:tc>
          <w:tcPr>
            <w:tcW w:w="1560" w:type="dxa"/>
          </w:tcPr>
          <w:p w:rsidR="00F37889" w:rsidRPr="002D63BA" w:rsidRDefault="00F37889" w:rsidP="00F37889">
            <w:pPr>
              <w:pStyle w:val="TablCenter"/>
              <w:rPr>
                <w:sz w:val="22"/>
                <w:szCs w:val="22"/>
              </w:rPr>
            </w:pPr>
            <w:r w:rsidRPr="002D63BA">
              <w:rPr>
                <w:sz w:val="22"/>
                <w:szCs w:val="22"/>
              </w:rPr>
              <w:t>17—23</w:t>
            </w:r>
          </w:p>
        </w:tc>
      </w:tr>
      <w:tr w:rsidR="00F37889" w:rsidTr="009247E4">
        <w:trPr>
          <w:cantSplit/>
        </w:trPr>
        <w:tc>
          <w:tcPr>
            <w:tcW w:w="3005" w:type="dxa"/>
          </w:tcPr>
          <w:p w:rsidR="00F37889" w:rsidRPr="002D63BA" w:rsidRDefault="00F37889" w:rsidP="00F37889">
            <w:pPr>
              <w:pStyle w:val="Tablleft"/>
              <w:rPr>
                <w:sz w:val="22"/>
                <w:szCs w:val="22"/>
              </w:rPr>
            </w:pPr>
            <w:r w:rsidRPr="002D63BA">
              <w:rPr>
                <w:sz w:val="22"/>
                <w:szCs w:val="22"/>
              </w:rPr>
              <w:t>Цефепим</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31—37</w:t>
            </w:r>
          </w:p>
        </w:tc>
        <w:tc>
          <w:tcPr>
            <w:tcW w:w="1417" w:type="dxa"/>
          </w:tcPr>
          <w:p w:rsidR="00F37889" w:rsidRPr="002D63BA" w:rsidRDefault="00F37889" w:rsidP="00F37889">
            <w:pPr>
              <w:pStyle w:val="TablCenter"/>
              <w:rPr>
                <w:sz w:val="22"/>
                <w:szCs w:val="22"/>
              </w:rPr>
            </w:pPr>
            <w:r w:rsidRPr="002D63BA">
              <w:rPr>
                <w:sz w:val="22"/>
                <w:szCs w:val="22"/>
              </w:rPr>
              <w:t>23—29</w:t>
            </w:r>
          </w:p>
        </w:tc>
        <w:tc>
          <w:tcPr>
            <w:tcW w:w="1560" w:type="dxa"/>
          </w:tcPr>
          <w:p w:rsidR="00F37889" w:rsidRPr="002D63BA" w:rsidRDefault="00F37889" w:rsidP="00F37889">
            <w:pPr>
              <w:pStyle w:val="TablCenter"/>
              <w:rPr>
                <w:sz w:val="22"/>
                <w:szCs w:val="22"/>
              </w:rPr>
            </w:pPr>
            <w:r w:rsidRPr="002D63BA">
              <w:rPr>
                <w:sz w:val="22"/>
                <w:szCs w:val="22"/>
              </w:rPr>
              <w:t>24—30</w:t>
            </w:r>
          </w:p>
        </w:tc>
      </w:tr>
      <w:tr w:rsidR="00F37889" w:rsidTr="009247E4">
        <w:trPr>
          <w:cantSplit/>
        </w:trPr>
        <w:tc>
          <w:tcPr>
            <w:tcW w:w="3005" w:type="dxa"/>
          </w:tcPr>
          <w:p w:rsidR="00F37889" w:rsidRPr="002D63BA" w:rsidRDefault="00F37889" w:rsidP="00F37889">
            <w:pPr>
              <w:pStyle w:val="Tablleft"/>
              <w:rPr>
                <w:sz w:val="22"/>
                <w:szCs w:val="22"/>
              </w:rPr>
            </w:pPr>
            <w:r w:rsidRPr="002D63BA">
              <w:rPr>
                <w:sz w:val="22"/>
                <w:szCs w:val="22"/>
              </w:rPr>
              <w:t>Азтреонам</w:t>
            </w:r>
          </w:p>
        </w:tc>
        <w:tc>
          <w:tcPr>
            <w:tcW w:w="1843" w:type="dxa"/>
          </w:tcPr>
          <w:p w:rsidR="00F37889" w:rsidRPr="002D63BA" w:rsidRDefault="00F37889" w:rsidP="00F37889">
            <w:pPr>
              <w:pStyle w:val="TablCenter"/>
              <w:rPr>
                <w:sz w:val="22"/>
                <w:szCs w:val="22"/>
              </w:rPr>
            </w:pPr>
            <w:r w:rsidRPr="002D63BA">
              <w:rPr>
                <w:sz w:val="22"/>
                <w:szCs w:val="22"/>
              </w:rPr>
              <w:t>30</w:t>
            </w:r>
          </w:p>
        </w:tc>
        <w:tc>
          <w:tcPr>
            <w:tcW w:w="1701" w:type="dxa"/>
          </w:tcPr>
          <w:p w:rsidR="00F37889" w:rsidRPr="002D63BA" w:rsidRDefault="00F37889" w:rsidP="00F37889">
            <w:pPr>
              <w:pStyle w:val="TablCenter"/>
              <w:rPr>
                <w:sz w:val="22"/>
                <w:szCs w:val="22"/>
              </w:rPr>
            </w:pPr>
            <w:r w:rsidRPr="002D63BA">
              <w:rPr>
                <w:sz w:val="22"/>
                <w:szCs w:val="22"/>
              </w:rPr>
              <w:t>28—36</w:t>
            </w:r>
          </w:p>
        </w:tc>
        <w:tc>
          <w:tcPr>
            <w:tcW w:w="1417" w:type="dxa"/>
          </w:tcPr>
          <w:p w:rsidR="00F37889" w:rsidRPr="002D63BA" w:rsidRDefault="00F37889" w:rsidP="00F37889">
            <w:pPr>
              <w:pStyle w:val="TablCenter"/>
              <w:rPr>
                <w:sz w:val="22"/>
                <w:szCs w:val="22"/>
              </w:rPr>
            </w:pPr>
            <w:r w:rsidRPr="002D63BA">
              <w:rPr>
                <w:sz w:val="22"/>
                <w:szCs w:val="22"/>
              </w:rPr>
              <w:t>–</w:t>
            </w:r>
          </w:p>
        </w:tc>
        <w:tc>
          <w:tcPr>
            <w:tcW w:w="1560" w:type="dxa"/>
          </w:tcPr>
          <w:p w:rsidR="00F37889" w:rsidRPr="002D63BA" w:rsidRDefault="00F37889" w:rsidP="00F37889">
            <w:pPr>
              <w:pStyle w:val="TablCenter"/>
              <w:rPr>
                <w:sz w:val="22"/>
                <w:szCs w:val="22"/>
              </w:rPr>
            </w:pPr>
            <w:r w:rsidRPr="002D63BA">
              <w:rPr>
                <w:sz w:val="22"/>
                <w:szCs w:val="22"/>
              </w:rPr>
              <w:t>23—29</w:t>
            </w:r>
          </w:p>
        </w:tc>
      </w:tr>
      <w:tr w:rsidR="00F37889" w:rsidTr="009247E4">
        <w:trPr>
          <w:cantSplit/>
        </w:trPr>
        <w:tc>
          <w:tcPr>
            <w:tcW w:w="3005" w:type="dxa"/>
          </w:tcPr>
          <w:p w:rsidR="00F37889" w:rsidRPr="002D63BA" w:rsidRDefault="00F37889" w:rsidP="00F37889">
            <w:pPr>
              <w:pStyle w:val="Tablleft"/>
              <w:rPr>
                <w:sz w:val="22"/>
                <w:szCs w:val="22"/>
              </w:rPr>
            </w:pPr>
            <w:r w:rsidRPr="002D63BA">
              <w:rPr>
                <w:sz w:val="22"/>
                <w:szCs w:val="22"/>
              </w:rPr>
              <w:t>Имипенем</w:t>
            </w:r>
          </w:p>
        </w:tc>
        <w:tc>
          <w:tcPr>
            <w:tcW w:w="1843" w:type="dxa"/>
          </w:tcPr>
          <w:p w:rsidR="00F37889" w:rsidRPr="002D63BA" w:rsidRDefault="00F37889" w:rsidP="00F37889">
            <w:pPr>
              <w:pStyle w:val="TablCenter"/>
              <w:rPr>
                <w:sz w:val="22"/>
                <w:szCs w:val="22"/>
              </w:rPr>
            </w:pPr>
            <w:r w:rsidRPr="002D63BA">
              <w:rPr>
                <w:sz w:val="22"/>
                <w:szCs w:val="22"/>
              </w:rPr>
              <w:t>10</w:t>
            </w:r>
          </w:p>
        </w:tc>
        <w:tc>
          <w:tcPr>
            <w:tcW w:w="1701" w:type="dxa"/>
          </w:tcPr>
          <w:p w:rsidR="00F37889" w:rsidRPr="002D63BA" w:rsidRDefault="00F37889" w:rsidP="00F37889">
            <w:pPr>
              <w:pStyle w:val="TablCenter"/>
              <w:rPr>
                <w:sz w:val="22"/>
                <w:szCs w:val="22"/>
              </w:rPr>
            </w:pPr>
            <w:r w:rsidRPr="002D63BA">
              <w:rPr>
                <w:sz w:val="22"/>
                <w:szCs w:val="22"/>
              </w:rPr>
              <w:t>26—32</w:t>
            </w:r>
          </w:p>
        </w:tc>
        <w:tc>
          <w:tcPr>
            <w:tcW w:w="1417" w:type="dxa"/>
          </w:tcPr>
          <w:p w:rsidR="00F37889" w:rsidRPr="002D63BA" w:rsidRDefault="00F37889" w:rsidP="00F37889">
            <w:pPr>
              <w:pStyle w:val="TablCenter"/>
              <w:rPr>
                <w:sz w:val="22"/>
                <w:szCs w:val="22"/>
              </w:rPr>
            </w:pPr>
            <w:r w:rsidRPr="002D63BA">
              <w:rPr>
                <w:sz w:val="22"/>
                <w:szCs w:val="22"/>
              </w:rPr>
              <w:t>–</w:t>
            </w:r>
          </w:p>
        </w:tc>
        <w:tc>
          <w:tcPr>
            <w:tcW w:w="1560" w:type="dxa"/>
          </w:tcPr>
          <w:p w:rsidR="00F37889" w:rsidRPr="002D63BA" w:rsidRDefault="00F37889" w:rsidP="00F37889">
            <w:pPr>
              <w:pStyle w:val="TablCenter"/>
              <w:rPr>
                <w:sz w:val="22"/>
                <w:szCs w:val="22"/>
              </w:rPr>
            </w:pPr>
            <w:r w:rsidRPr="002D63BA">
              <w:rPr>
                <w:sz w:val="22"/>
                <w:szCs w:val="22"/>
              </w:rPr>
              <w:t>20—28</w:t>
            </w:r>
          </w:p>
        </w:tc>
      </w:tr>
      <w:tr w:rsidR="00F37889" w:rsidTr="009247E4">
        <w:trPr>
          <w:cantSplit/>
        </w:trPr>
        <w:tc>
          <w:tcPr>
            <w:tcW w:w="3005" w:type="dxa"/>
          </w:tcPr>
          <w:p w:rsidR="00F37889" w:rsidRPr="002D63BA" w:rsidRDefault="00F37889" w:rsidP="00F37889">
            <w:pPr>
              <w:pStyle w:val="Tablleft"/>
              <w:rPr>
                <w:sz w:val="22"/>
                <w:szCs w:val="22"/>
              </w:rPr>
            </w:pPr>
            <w:r w:rsidRPr="002D63BA">
              <w:rPr>
                <w:sz w:val="22"/>
                <w:szCs w:val="22"/>
              </w:rPr>
              <w:t>Меропенем</w:t>
            </w:r>
          </w:p>
        </w:tc>
        <w:tc>
          <w:tcPr>
            <w:tcW w:w="1843" w:type="dxa"/>
          </w:tcPr>
          <w:p w:rsidR="00F37889" w:rsidRPr="002D63BA" w:rsidRDefault="00F37889" w:rsidP="00F37889">
            <w:pPr>
              <w:pStyle w:val="TablCenter"/>
              <w:rPr>
                <w:sz w:val="22"/>
                <w:szCs w:val="22"/>
              </w:rPr>
            </w:pPr>
            <w:r w:rsidRPr="002D63BA">
              <w:rPr>
                <w:sz w:val="22"/>
                <w:szCs w:val="22"/>
              </w:rPr>
              <w:t>10</w:t>
            </w:r>
          </w:p>
        </w:tc>
        <w:tc>
          <w:tcPr>
            <w:tcW w:w="1701" w:type="dxa"/>
          </w:tcPr>
          <w:p w:rsidR="00F37889" w:rsidRPr="002D63BA" w:rsidRDefault="00F37889" w:rsidP="00F37889">
            <w:pPr>
              <w:pStyle w:val="TablCenter"/>
              <w:rPr>
                <w:sz w:val="22"/>
                <w:szCs w:val="22"/>
              </w:rPr>
            </w:pPr>
            <w:r w:rsidRPr="002D63BA">
              <w:rPr>
                <w:sz w:val="22"/>
                <w:szCs w:val="22"/>
              </w:rPr>
              <w:t>28—34</w:t>
            </w:r>
          </w:p>
        </w:tc>
        <w:tc>
          <w:tcPr>
            <w:tcW w:w="1417" w:type="dxa"/>
          </w:tcPr>
          <w:p w:rsidR="00F37889" w:rsidRPr="002D63BA" w:rsidRDefault="00F37889" w:rsidP="00F37889">
            <w:pPr>
              <w:pStyle w:val="TablCenter"/>
              <w:rPr>
                <w:sz w:val="22"/>
                <w:szCs w:val="22"/>
              </w:rPr>
            </w:pPr>
            <w:r w:rsidRPr="002D63BA">
              <w:rPr>
                <w:sz w:val="22"/>
                <w:szCs w:val="22"/>
              </w:rPr>
              <w:t>29—37</w:t>
            </w:r>
          </w:p>
        </w:tc>
        <w:tc>
          <w:tcPr>
            <w:tcW w:w="1560" w:type="dxa"/>
          </w:tcPr>
          <w:p w:rsidR="00F37889" w:rsidRPr="002D63BA" w:rsidRDefault="00F37889" w:rsidP="00F37889">
            <w:pPr>
              <w:pStyle w:val="TablCenter"/>
              <w:rPr>
                <w:sz w:val="22"/>
                <w:szCs w:val="22"/>
              </w:rPr>
            </w:pPr>
            <w:r w:rsidRPr="002D63BA">
              <w:rPr>
                <w:sz w:val="22"/>
                <w:szCs w:val="22"/>
              </w:rPr>
              <w:t>27—33</w:t>
            </w:r>
          </w:p>
        </w:tc>
      </w:tr>
      <w:tr w:rsidR="00F37889" w:rsidTr="009247E4">
        <w:trPr>
          <w:cantSplit/>
        </w:trPr>
        <w:tc>
          <w:tcPr>
            <w:tcW w:w="3005" w:type="dxa"/>
          </w:tcPr>
          <w:p w:rsidR="00F37889" w:rsidRPr="002D63BA" w:rsidRDefault="00F37889" w:rsidP="00F37889">
            <w:pPr>
              <w:pStyle w:val="Tablleft"/>
              <w:rPr>
                <w:color w:val="000000"/>
                <w:sz w:val="22"/>
                <w:szCs w:val="22"/>
              </w:rPr>
            </w:pPr>
            <w:r w:rsidRPr="002D63BA">
              <w:rPr>
                <w:color w:val="000000"/>
                <w:sz w:val="22"/>
                <w:szCs w:val="22"/>
              </w:rPr>
              <w:t>Эртапенем</w:t>
            </w:r>
          </w:p>
        </w:tc>
        <w:tc>
          <w:tcPr>
            <w:tcW w:w="1843" w:type="dxa"/>
          </w:tcPr>
          <w:p w:rsidR="00F37889" w:rsidRPr="002D63BA" w:rsidRDefault="00F37889" w:rsidP="00F37889">
            <w:pPr>
              <w:pStyle w:val="TablCenter"/>
              <w:rPr>
                <w:color w:val="000000"/>
                <w:sz w:val="22"/>
                <w:szCs w:val="22"/>
              </w:rPr>
            </w:pPr>
            <w:r w:rsidRPr="002D63BA">
              <w:rPr>
                <w:color w:val="000000"/>
                <w:sz w:val="22"/>
                <w:szCs w:val="22"/>
              </w:rPr>
              <w:t>10</w:t>
            </w:r>
          </w:p>
        </w:tc>
        <w:tc>
          <w:tcPr>
            <w:tcW w:w="1701" w:type="dxa"/>
          </w:tcPr>
          <w:p w:rsidR="00F37889" w:rsidRPr="002D63BA" w:rsidRDefault="00F37889" w:rsidP="00F37889">
            <w:pPr>
              <w:pStyle w:val="TablCenter"/>
              <w:rPr>
                <w:color w:val="000000"/>
                <w:sz w:val="22"/>
                <w:szCs w:val="22"/>
              </w:rPr>
            </w:pPr>
            <w:r w:rsidRPr="002D63BA">
              <w:rPr>
                <w:color w:val="000000"/>
                <w:sz w:val="22"/>
                <w:szCs w:val="22"/>
              </w:rPr>
              <w:t>29—36</w:t>
            </w:r>
          </w:p>
        </w:tc>
        <w:tc>
          <w:tcPr>
            <w:tcW w:w="1417" w:type="dxa"/>
          </w:tcPr>
          <w:p w:rsidR="00F37889" w:rsidRPr="002D63BA" w:rsidRDefault="00F37889" w:rsidP="00F37889">
            <w:pPr>
              <w:pStyle w:val="TablCenter"/>
              <w:rPr>
                <w:color w:val="000000"/>
                <w:sz w:val="22"/>
                <w:szCs w:val="22"/>
              </w:rPr>
            </w:pPr>
            <w:r w:rsidRPr="002D63BA">
              <w:rPr>
                <w:color w:val="000000"/>
                <w:sz w:val="22"/>
                <w:szCs w:val="22"/>
              </w:rPr>
              <w:t>24—31</w:t>
            </w:r>
          </w:p>
        </w:tc>
        <w:tc>
          <w:tcPr>
            <w:tcW w:w="1560" w:type="dxa"/>
          </w:tcPr>
          <w:p w:rsidR="00F37889" w:rsidRPr="002D63BA" w:rsidRDefault="00F37889" w:rsidP="00F37889">
            <w:pPr>
              <w:pStyle w:val="TablCenter"/>
              <w:rPr>
                <w:color w:val="000000"/>
                <w:sz w:val="22"/>
                <w:szCs w:val="22"/>
              </w:rPr>
            </w:pPr>
            <w:r w:rsidRPr="002D63BA">
              <w:rPr>
                <w:color w:val="000000"/>
                <w:sz w:val="22"/>
                <w:szCs w:val="22"/>
              </w:rPr>
              <w:t>13—21</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Налидиксовая к-та</w:t>
            </w:r>
          </w:p>
        </w:tc>
        <w:tc>
          <w:tcPr>
            <w:tcW w:w="1843" w:type="dxa"/>
          </w:tcPr>
          <w:p w:rsidR="00F37889" w:rsidRPr="009247E4" w:rsidRDefault="00F37889" w:rsidP="00F37889">
            <w:pPr>
              <w:pStyle w:val="TablCenter"/>
              <w:rPr>
                <w:sz w:val="22"/>
                <w:szCs w:val="22"/>
              </w:rPr>
            </w:pPr>
            <w:r w:rsidRPr="009247E4">
              <w:rPr>
                <w:sz w:val="22"/>
                <w:szCs w:val="22"/>
              </w:rPr>
              <w:t>30</w:t>
            </w:r>
          </w:p>
        </w:tc>
        <w:tc>
          <w:tcPr>
            <w:tcW w:w="1701" w:type="dxa"/>
          </w:tcPr>
          <w:p w:rsidR="00F37889" w:rsidRPr="009247E4" w:rsidRDefault="00F37889" w:rsidP="00F37889">
            <w:pPr>
              <w:pStyle w:val="TablCenter"/>
              <w:rPr>
                <w:sz w:val="22"/>
                <w:szCs w:val="22"/>
              </w:rPr>
            </w:pPr>
            <w:r w:rsidRPr="009247E4">
              <w:rPr>
                <w:sz w:val="22"/>
                <w:szCs w:val="22"/>
              </w:rPr>
              <w:t>22—28</w:t>
            </w:r>
          </w:p>
        </w:tc>
        <w:tc>
          <w:tcPr>
            <w:tcW w:w="1417" w:type="dxa"/>
          </w:tcPr>
          <w:p w:rsidR="00F37889" w:rsidRPr="009247E4" w:rsidRDefault="00F37889" w:rsidP="00F37889">
            <w:pPr>
              <w:pStyle w:val="TablCenter"/>
              <w:rPr>
                <w:sz w:val="22"/>
                <w:szCs w:val="22"/>
              </w:rPr>
            </w:pPr>
            <w:r w:rsidRPr="009247E4">
              <w:rPr>
                <w:sz w:val="22"/>
                <w:szCs w:val="22"/>
              </w:rPr>
              <w:t>–</w:t>
            </w:r>
          </w:p>
        </w:tc>
        <w:tc>
          <w:tcPr>
            <w:tcW w:w="1560" w:type="dxa"/>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Норфлоксацин</w:t>
            </w:r>
          </w:p>
        </w:tc>
        <w:tc>
          <w:tcPr>
            <w:tcW w:w="1843" w:type="dxa"/>
          </w:tcPr>
          <w:p w:rsidR="00F37889" w:rsidRPr="009247E4" w:rsidRDefault="00F37889" w:rsidP="00F37889">
            <w:pPr>
              <w:pStyle w:val="TablCenter"/>
              <w:rPr>
                <w:sz w:val="22"/>
                <w:szCs w:val="22"/>
              </w:rPr>
            </w:pPr>
            <w:r w:rsidRPr="009247E4">
              <w:rPr>
                <w:sz w:val="22"/>
                <w:szCs w:val="22"/>
              </w:rPr>
              <w:t>10</w:t>
            </w:r>
          </w:p>
        </w:tc>
        <w:tc>
          <w:tcPr>
            <w:tcW w:w="1701" w:type="dxa"/>
          </w:tcPr>
          <w:p w:rsidR="00F37889" w:rsidRPr="009247E4" w:rsidRDefault="00F37889" w:rsidP="00F37889">
            <w:pPr>
              <w:pStyle w:val="TablCenter"/>
              <w:rPr>
                <w:sz w:val="22"/>
                <w:szCs w:val="22"/>
              </w:rPr>
            </w:pPr>
            <w:r w:rsidRPr="009247E4">
              <w:rPr>
                <w:sz w:val="22"/>
                <w:szCs w:val="22"/>
              </w:rPr>
              <w:t>28—35</w:t>
            </w:r>
          </w:p>
        </w:tc>
        <w:tc>
          <w:tcPr>
            <w:tcW w:w="1417" w:type="dxa"/>
          </w:tcPr>
          <w:p w:rsidR="00F37889" w:rsidRPr="009247E4" w:rsidRDefault="00F37889" w:rsidP="00F37889">
            <w:pPr>
              <w:pStyle w:val="TablCenter"/>
              <w:rPr>
                <w:sz w:val="22"/>
                <w:szCs w:val="22"/>
              </w:rPr>
            </w:pPr>
            <w:r w:rsidRPr="009247E4">
              <w:rPr>
                <w:sz w:val="22"/>
                <w:szCs w:val="22"/>
              </w:rPr>
              <w:t>17—28</w:t>
            </w:r>
          </w:p>
        </w:tc>
        <w:tc>
          <w:tcPr>
            <w:tcW w:w="1560" w:type="dxa"/>
          </w:tcPr>
          <w:p w:rsidR="00F37889" w:rsidRPr="009247E4" w:rsidRDefault="00F37889" w:rsidP="00F37889">
            <w:pPr>
              <w:pStyle w:val="TablCenter"/>
              <w:rPr>
                <w:sz w:val="22"/>
                <w:szCs w:val="22"/>
              </w:rPr>
            </w:pPr>
            <w:r w:rsidRPr="009247E4">
              <w:rPr>
                <w:sz w:val="22"/>
                <w:szCs w:val="22"/>
              </w:rPr>
              <w:t>22—29</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Ципрофлоксацин</w:t>
            </w:r>
          </w:p>
        </w:tc>
        <w:tc>
          <w:tcPr>
            <w:tcW w:w="1843" w:type="dxa"/>
          </w:tcPr>
          <w:p w:rsidR="00F37889" w:rsidRPr="009247E4" w:rsidRDefault="00F37889" w:rsidP="00F37889">
            <w:pPr>
              <w:pStyle w:val="TablCenter"/>
              <w:rPr>
                <w:sz w:val="22"/>
                <w:szCs w:val="22"/>
              </w:rPr>
            </w:pPr>
            <w:r w:rsidRPr="009247E4">
              <w:rPr>
                <w:sz w:val="22"/>
                <w:szCs w:val="22"/>
              </w:rPr>
              <w:t>5</w:t>
            </w:r>
          </w:p>
        </w:tc>
        <w:tc>
          <w:tcPr>
            <w:tcW w:w="1701" w:type="dxa"/>
          </w:tcPr>
          <w:p w:rsidR="00F37889" w:rsidRPr="009247E4" w:rsidRDefault="00F37889" w:rsidP="00F37889">
            <w:pPr>
              <w:pStyle w:val="TablCenter"/>
              <w:rPr>
                <w:sz w:val="22"/>
                <w:szCs w:val="22"/>
              </w:rPr>
            </w:pPr>
            <w:r w:rsidRPr="009247E4">
              <w:rPr>
                <w:sz w:val="22"/>
                <w:szCs w:val="22"/>
              </w:rPr>
              <w:t>30—40</w:t>
            </w:r>
          </w:p>
        </w:tc>
        <w:tc>
          <w:tcPr>
            <w:tcW w:w="1417" w:type="dxa"/>
          </w:tcPr>
          <w:p w:rsidR="00F37889" w:rsidRPr="009247E4" w:rsidRDefault="00F37889" w:rsidP="00F37889">
            <w:pPr>
              <w:pStyle w:val="TablCenter"/>
              <w:rPr>
                <w:sz w:val="22"/>
                <w:szCs w:val="22"/>
              </w:rPr>
            </w:pPr>
            <w:r w:rsidRPr="009247E4">
              <w:rPr>
                <w:sz w:val="22"/>
                <w:szCs w:val="22"/>
              </w:rPr>
              <w:t>22—30</w:t>
            </w:r>
          </w:p>
        </w:tc>
        <w:tc>
          <w:tcPr>
            <w:tcW w:w="1560" w:type="dxa"/>
          </w:tcPr>
          <w:p w:rsidR="00F37889" w:rsidRPr="009247E4" w:rsidRDefault="00F37889" w:rsidP="00F37889">
            <w:pPr>
              <w:pStyle w:val="TablCenter"/>
              <w:rPr>
                <w:sz w:val="22"/>
                <w:szCs w:val="22"/>
              </w:rPr>
            </w:pPr>
            <w:r w:rsidRPr="009247E4">
              <w:rPr>
                <w:sz w:val="22"/>
                <w:szCs w:val="22"/>
              </w:rPr>
              <w:t>25—33</w:t>
            </w:r>
          </w:p>
        </w:tc>
      </w:tr>
      <w:tr w:rsidR="00F37889" w:rsidTr="009247E4">
        <w:trPr>
          <w:cantSplit/>
        </w:trPr>
        <w:tc>
          <w:tcPr>
            <w:tcW w:w="3005" w:type="dxa"/>
            <w:tcBorders>
              <w:top w:val="single" w:sz="4" w:space="0" w:color="auto"/>
            </w:tcBorders>
          </w:tcPr>
          <w:p w:rsidR="00F37889" w:rsidRPr="009247E4" w:rsidRDefault="00F37889" w:rsidP="00F37889">
            <w:pPr>
              <w:pStyle w:val="Tablleft"/>
              <w:rPr>
                <w:sz w:val="22"/>
                <w:szCs w:val="22"/>
              </w:rPr>
            </w:pPr>
            <w:r w:rsidRPr="009247E4">
              <w:rPr>
                <w:sz w:val="22"/>
                <w:szCs w:val="22"/>
              </w:rPr>
              <w:t>Офлоксацин</w:t>
            </w:r>
          </w:p>
        </w:tc>
        <w:tc>
          <w:tcPr>
            <w:tcW w:w="1843" w:type="dxa"/>
            <w:tcBorders>
              <w:top w:val="single" w:sz="4" w:space="0" w:color="auto"/>
            </w:tcBorders>
          </w:tcPr>
          <w:p w:rsidR="00F37889" w:rsidRPr="009247E4" w:rsidRDefault="00F37889" w:rsidP="00F37889">
            <w:pPr>
              <w:pStyle w:val="TablCenter"/>
              <w:rPr>
                <w:sz w:val="22"/>
                <w:szCs w:val="22"/>
              </w:rPr>
            </w:pPr>
            <w:r w:rsidRPr="009247E4">
              <w:rPr>
                <w:sz w:val="22"/>
                <w:szCs w:val="22"/>
              </w:rPr>
              <w:t>5</w:t>
            </w:r>
          </w:p>
        </w:tc>
        <w:tc>
          <w:tcPr>
            <w:tcW w:w="1701" w:type="dxa"/>
            <w:tcBorders>
              <w:top w:val="single" w:sz="4" w:space="0" w:color="auto"/>
            </w:tcBorders>
          </w:tcPr>
          <w:p w:rsidR="00F37889" w:rsidRPr="009247E4" w:rsidRDefault="00F37889" w:rsidP="00F37889">
            <w:pPr>
              <w:pStyle w:val="TablCenter"/>
              <w:rPr>
                <w:sz w:val="22"/>
                <w:szCs w:val="22"/>
              </w:rPr>
            </w:pPr>
            <w:r w:rsidRPr="009247E4">
              <w:rPr>
                <w:sz w:val="22"/>
                <w:szCs w:val="22"/>
              </w:rPr>
              <w:t>29—33</w:t>
            </w:r>
          </w:p>
        </w:tc>
        <w:tc>
          <w:tcPr>
            <w:tcW w:w="1417" w:type="dxa"/>
            <w:tcBorders>
              <w:top w:val="single" w:sz="4" w:space="0" w:color="auto"/>
            </w:tcBorders>
          </w:tcPr>
          <w:p w:rsidR="00F37889" w:rsidRPr="009247E4" w:rsidRDefault="00F37889" w:rsidP="00F37889">
            <w:pPr>
              <w:pStyle w:val="TablCenter"/>
              <w:rPr>
                <w:sz w:val="22"/>
                <w:szCs w:val="22"/>
              </w:rPr>
            </w:pPr>
            <w:r w:rsidRPr="009247E4">
              <w:rPr>
                <w:sz w:val="22"/>
                <w:szCs w:val="22"/>
              </w:rPr>
              <w:t>24—28</w:t>
            </w:r>
          </w:p>
        </w:tc>
        <w:tc>
          <w:tcPr>
            <w:tcW w:w="1560" w:type="dxa"/>
            <w:tcBorders>
              <w:top w:val="single" w:sz="4" w:space="0" w:color="auto"/>
            </w:tcBorders>
          </w:tcPr>
          <w:p w:rsidR="00F37889" w:rsidRPr="009247E4" w:rsidRDefault="00F37889" w:rsidP="00F37889">
            <w:pPr>
              <w:pStyle w:val="TablCenter"/>
              <w:rPr>
                <w:sz w:val="22"/>
                <w:szCs w:val="22"/>
              </w:rPr>
            </w:pPr>
            <w:r w:rsidRPr="009247E4">
              <w:rPr>
                <w:sz w:val="22"/>
                <w:szCs w:val="22"/>
              </w:rPr>
              <w:t>17—21</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Ломефлоксацин</w:t>
            </w:r>
          </w:p>
        </w:tc>
        <w:tc>
          <w:tcPr>
            <w:tcW w:w="1843" w:type="dxa"/>
          </w:tcPr>
          <w:p w:rsidR="00F37889" w:rsidRPr="009247E4" w:rsidRDefault="00F37889" w:rsidP="00F37889">
            <w:pPr>
              <w:pStyle w:val="TablCenter"/>
              <w:rPr>
                <w:sz w:val="22"/>
                <w:szCs w:val="22"/>
              </w:rPr>
            </w:pPr>
            <w:r w:rsidRPr="009247E4">
              <w:rPr>
                <w:sz w:val="22"/>
                <w:szCs w:val="22"/>
              </w:rPr>
              <w:t>10</w:t>
            </w:r>
          </w:p>
        </w:tc>
        <w:tc>
          <w:tcPr>
            <w:tcW w:w="1701" w:type="dxa"/>
          </w:tcPr>
          <w:p w:rsidR="00F37889" w:rsidRPr="009247E4" w:rsidRDefault="00F37889" w:rsidP="00F37889">
            <w:pPr>
              <w:pStyle w:val="TablCenter"/>
              <w:rPr>
                <w:sz w:val="22"/>
                <w:szCs w:val="22"/>
              </w:rPr>
            </w:pPr>
            <w:r w:rsidRPr="009247E4">
              <w:rPr>
                <w:sz w:val="22"/>
                <w:szCs w:val="22"/>
              </w:rPr>
              <w:t>27—33</w:t>
            </w:r>
          </w:p>
        </w:tc>
        <w:tc>
          <w:tcPr>
            <w:tcW w:w="1417" w:type="dxa"/>
          </w:tcPr>
          <w:p w:rsidR="00F37889" w:rsidRPr="009247E4" w:rsidRDefault="00F37889" w:rsidP="00F37889">
            <w:pPr>
              <w:pStyle w:val="TablCenter"/>
              <w:rPr>
                <w:sz w:val="22"/>
                <w:szCs w:val="22"/>
              </w:rPr>
            </w:pPr>
            <w:r w:rsidRPr="009247E4">
              <w:rPr>
                <w:sz w:val="22"/>
                <w:szCs w:val="22"/>
              </w:rPr>
              <w:t>23—29</w:t>
            </w:r>
          </w:p>
        </w:tc>
        <w:tc>
          <w:tcPr>
            <w:tcW w:w="1560" w:type="dxa"/>
          </w:tcPr>
          <w:p w:rsidR="00F37889" w:rsidRPr="009247E4" w:rsidRDefault="00F37889" w:rsidP="00F37889">
            <w:pPr>
              <w:pStyle w:val="TablCenter"/>
              <w:rPr>
                <w:sz w:val="22"/>
                <w:szCs w:val="22"/>
              </w:rPr>
            </w:pPr>
            <w:r w:rsidRPr="009247E4">
              <w:rPr>
                <w:sz w:val="22"/>
                <w:szCs w:val="22"/>
              </w:rPr>
              <w:t>22—28</w:t>
            </w:r>
          </w:p>
        </w:tc>
      </w:tr>
      <w:tr w:rsidR="00F37889" w:rsidTr="009247E4">
        <w:trPr>
          <w:cantSplit/>
        </w:trPr>
        <w:tc>
          <w:tcPr>
            <w:tcW w:w="3005" w:type="dxa"/>
          </w:tcPr>
          <w:p w:rsidR="00F37889" w:rsidRPr="009247E4" w:rsidRDefault="00F37889" w:rsidP="00F37889">
            <w:pPr>
              <w:pStyle w:val="Tablleft"/>
              <w:rPr>
                <w:color w:val="000000"/>
                <w:sz w:val="22"/>
                <w:szCs w:val="22"/>
              </w:rPr>
            </w:pPr>
            <w:r w:rsidRPr="009247E4">
              <w:rPr>
                <w:color w:val="000000"/>
                <w:sz w:val="22"/>
                <w:szCs w:val="22"/>
              </w:rPr>
              <w:t>Левофлоксацин</w:t>
            </w:r>
          </w:p>
        </w:tc>
        <w:tc>
          <w:tcPr>
            <w:tcW w:w="1843" w:type="dxa"/>
          </w:tcPr>
          <w:p w:rsidR="00F37889" w:rsidRPr="009247E4" w:rsidRDefault="00F37889" w:rsidP="00F37889">
            <w:pPr>
              <w:pStyle w:val="TablCenter"/>
              <w:rPr>
                <w:color w:val="000000"/>
                <w:sz w:val="22"/>
                <w:szCs w:val="22"/>
              </w:rPr>
            </w:pPr>
            <w:r w:rsidRPr="009247E4">
              <w:rPr>
                <w:color w:val="000000"/>
                <w:sz w:val="22"/>
                <w:szCs w:val="22"/>
              </w:rPr>
              <w:t>5</w:t>
            </w:r>
          </w:p>
        </w:tc>
        <w:tc>
          <w:tcPr>
            <w:tcW w:w="1701" w:type="dxa"/>
          </w:tcPr>
          <w:p w:rsidR="00F37889" w:rsidRPr="009247E4" w:rsidRDefault="00F37889" w:rsidP="00F37889">
            <w:pPr>
              <w:pStyle w:val="TablCenter"/>
              <w:rPr>
                <w:color w:val="000000"/>
                <w:sz w:val="22"/>
                <w:szCs w:val="22"/>
              </w:rPr>
            </w:pPr>
            <w:r w:rsidRPr="009247E4">
              <w:rPr>
                <w:color w:val="000000"/>
                <w:sz w:val="22"/>
                <w:szCs w:val="22"/>
              </w:rPr>
              <w:t>29—37</w:t>
            </w:r>
          </w:p>
        </w:tc>
        <w:tc>
          <w:tcPr>
            <w:tcW w:w="1417" w:type="dxa"/>
          </w:tcPr>
          <w:p w:rsidR="00F37889" w:rsidRPr="009247E4" w:rsidRDefault="00F37889" w:rsidP="00F37889">
            <w:pPr>
              <w:pStyle w:val="TablCenter"/>
              <w:rPr>
                <w:color w:val="000000"/>
                <w:sz w:val="22"/>
                <w:szCs w:val="22"/>
              </w:rPr>
            </w:pPr>
            <w:r w:rsidRPr="009247E4">
              <w:rPr>
                <w:color w:val="000000"/>
                <w:sz w:val="22"/>
                <w:szCs w:val="22"/>
              </w:rPr>
              <w:t>25—30</w:t>
            </w:r>
          </w:p>
        </w:tc>
        <w:tc>
          <w:tcPr>
            <w:tcW w:w="1560" w:type="dxa"/>
          </w:tcPr>
          <w:p w:rsidR="00F37889" w:rsidRPr="009247E4" w:rsidRDefault="00F37889" w:rsidP="00F37889">
            <w:pPr>
              <w:pStyle w:val="TablCenter"/>
              <w:rPr>
                <w:color w:val="000000"/>
                <w:sz w:val="22"/>
                <w:szCs w:val="22"/>
              </w:rPr>
            </w:pPr>
            <w:r w:rsidRPr="009247E4">
              <w:rPr>
                <w:color w:val="000000"/>
                <w:sz w:val="22"/>
                <w:szCs w:val="22"/>
              </w:rPr>
              <w:t>19—26</w:t>
            </w:r>
          </w:p>
        </w:tc>
      </w:tr>
      <w:tr w:rsidR="00F37889" w:rsidTr="009247E4">
        <w:trPr>
          <w:cantSplit/>
        </w:trPr>
        <w:tc>
          <w:tcPr>
            <w:tcW w:w="3005" w:type="dxa"/>
          </w:tcPr>
          <w:p w:rsidR="00F37889" w:rsidRPr="009247E4" w:rsidRDefault="00F37889" w:rsidP="00F37889">
            <w:pPr>
              <w:pStyle w:val="Tablleft"/>
              <w:rPr>
                <w:color w:val="000000"/>
                <w:sz w:val="22"/>
                <w:szCs w:val="22"/>
              </w:rPr>
            </w:pPr>
            <w:r w:rsidRPr="009247E4">
              <w:rPr>
                <w:color w:val="000000"/>
                <w:sz w:val="22"/>
                <w:szCs w:val="22"/>
              </w:rPr>
              <w:t>Спарфлоксацин</w:t>
            </w:r>
          </w:p>
        </w:tc>
        <w:tc>
          <w:tcPr>
            <w:tcW w:w="1843" w:type="dxa"/>
          </w:tcPr>
          <w:p w:rsidR="00F37889" w:rsidRPr="009247E4" w:rsidRDefault="00F37889" w:rsidP="00F37889">
            <w:pPr>
              <w:pStyle w:val="TablCenter"/>
              <w:rPr>
                <w:color w:val="000000"/>
                <w:sz w:val="22"/>
                <w:szCs w:val="22"/>
              </w:rPr>
            </w:pPr>
            <w:r w:rsidRPr="009247E4">
              <w:rPr>
                <w:color w:val="000000"/>
                <w:sz w:val="22"/>
                <w:szCs w:val="22"/>
              </w:rPr>
              <w:t>5</w:t>
            </w:r>
          </w:p>
        </w:tc>
        <w:tc>
          <w:tcPr>
            <w:tcW w:w="1701" w:type="dxa"/>
          </w:tcPr>
          <w:p w:rsidR="00F37889" w:rsidRPr="009247E4" w:rsidRDefault="00F37889" w:rsidP="00F37889">
            <w:pPr>
              <w:pStyle w:val="TablCenter"/>
              <w:rPr>
                <w:color w:val="000000"/>
                <w:sz w:val="22"/>
                <w:szCs w:val="22"/>
              </w:rPr>
            </w:pPr>
            <w:r w:rsidRPr="009247E4">
              <w:rPr>
                <w:color w:val="000000"/>
                <w:sz w:val="22"/>
                <w:szCs w:val="22"/>
              </w:rPr>
              <w:t>30—38</w:t>
            </w:r>
          </w:p>
        </w:tc>
        <w:tc>
          <w:tcPr>
            <w:tcW w:w="1417" w:type="dxa"/>
          </w:tcPr>
          <w:p w:rsidR="00F37889" w:rsidRPr="009247E4" w:rsidRDefault="00F37889" w:rsidP="00F37889">
            <w:pPr>
              <w:pStyle w:val="TablCenter"/>
              <w:rPr>
                <w:color w:val="000000"/>
                <w:sz w:val="22"/>
                <w:szCs w:val="22"/>
              </w:rPr>
            </w:pPr>
            <w:r w:rsidRPr="009247E4">
              <w:rPr>
                <w:color w:val="000000"/>
                <w:sz w:val="22"/>
                <w:szCs w:val="22"/>
              </w:rPr>
              <w:t>27—33</w:t>
            </w:r>
          </w:p>
        </w:tc>
        <w:tc>
          <w:tcPr>
            <w:tcW w:w="1560" w:type="dxa"/>
          </w:tcPr>
          <w:p w:rsidR="00F37889" w:rsidRPr="009247E4" w:rsidRDefault="00F37889" w:rsidP="00F37889">
            <w:pPr>
              <w:pStyle w:val="TablCenter"/>
              <w:rPr>
                <w:color w:val="000000"/>
                <w:sz w:val="22"/>
                <w:szCs w:val="22"/>
              </w:rPr>
            </w:pPr>
            <w:r w:rsidRPr="009247E4">
              <w:rPr>
                <w:color w:val="000000"/>
                <w:sz w:val="22"/>
                <w:szCs w:val="22"/>
              </w:rPr>
              <w:t>21—29</w:t>
            </w:r>
          </w:p>
        </w:tc>
      </w:tr>
      <w:tr w:rsidR="00F37889" w:rsidTr="009247E4">
        <w:trPr>
          <w:cantSplit/>
        </w:trPr>
        <w:tc>
          <w:tcPr>
            <w:tcW w:w="3005" w:type="dxa"/>
          </w:tcPr>
          <w:p w:rsidR="00F37889" w:rsidRPr="009247E4" w:rsidRDefault="00F37889" w:rsidP="00F37889">
            <w:pPr>
              <w:pStyle w:val="Tablleft"/>
              <w:rPr>
                <w:color w:val="000000"/>
                <w:sz w:val="22"/>
                <w:szCs w:val="22"/>
              </w:rPr>
            </w:pPr>
            <w:r w:rsidRPr="009247E4">
              <w:rPr>
                <w:color w:val="000000"/>
                <w:sz w:val="22"/>
                <w:szCs w:val="22"/>
              </w:rPr>
              <w:t>Моксифлоксацин</w:t>
            </w:r>
          </w:p>
        </w:tc>
        <w:tc>
          <w:tcPr>
            <w:tcW w:w="1843" w:type="dxa"/>
          </w:tcPr>
          <w:p w:rsidR="00F37889" w:rsidRPr="009247E4" w:rsidRDefault="00F37889" w:rsidP="00F37889">
            <w:pPr>
              <w:pStyle w:val="TablCenter"/>
              <w:rPr>
                <w:color w:val="000000"/>
                <w:sz w:val="22"/>
                <w:szCs w:val="22"/>
              </w:rPr>
            </w:pPr>
            <w:r w:rsidRPr="009247E4">
              <w:rPr>
                <w:color w:val="000000"/>
                <w:sz w:val="22"/>
                <w:szCs w:val="22"/>
              </w:rPr>
              <w:t>5</w:t>
            </w:r>
          </w:p>
        </w:tc>
        <w:tc>
          <w:tcPr>
            <w:tcW w:w="1701" w:type="dxa"/>
          </w:tcPr>
          <w:p w:rsidR="00F37889" w:rsidRPr="009247E4" w:rsidRDefault="00F37889" w:rsidP="00F37889">
            <w:pPr>
              <w:pStyle w:val="TablCenter"/>
              <w:rPr>
                <w:color w:val="000000"/>
                <w:sz w:val="22"/>
                <w:szCs w:val="22"/>
              </w:rPr>
            </w:pPr>
            <w:r w:rsidRPr="009247E4">
              <w:rPr>
                <w:color w:val="000000"/>
                <w:sz w:val="22"/>
                <w:szCs w:val="22"/>
              </w:rPr>
              <w:t>28—35</w:t>
            </w:r>
          </w:p>
        </w:tc>
        <w:tc>
          <w:tcPr>
            <w:tcW w:w="1417" w:type="dxa"/>
          </w:tcPr>
          <w:p w:rsidR="00F37889" w:rsidRPr="009247E4" w:rsidRDefault="00F37889" w:rsidP="00F37889">
            <w:pPr>
              <w:pStyle w:val="TablCenter"/>
              <w:rPr>
                <w:color w:val="000000"/>
                <w:sz w:val="22"/>
                <w:szCs w:val="22"/>
              </w:rPr>
            </w:pPr>
            <w:r w:rsidRPr="009247E4">
              <w:rPr>
                <w:color w:val="000000"/>
                <w:sz w:val="22"/>
                <w:szCs w:val="22"/>
              </w:rPr>
              <w:t>28—35</w:t>
            </w:r>
          </w:p>
        </w:tc>
        <w:tc>
          <w:tcPr>
            <w:tcW w:w="1560" w:type="dxa"/>
          </w:tcPr>
          <w:p w:rsidR="00F37889" w:rsidRPr="009247E4" w:rsidRDefault="00F37889" w:rsidP="00F37889">
            <w:pPr>
              <w:pStyle w:val="TablCenter"/>
              <w:rPr>
                <w:color w:val="000000"/>
                <w:sz w:val="22"/>
                <w:szCs w:val="22"/>
              </w:rPr>
            </w:pPr>
            <w:r w:rsidRPr="009247E4">
              <w:rPr>
                <w:color w:val="000000"/>
                <w:sz w:val="22"/>
                <w:szCs w:val="22"/>
              </w:rPr>
              <w:t>17—25</w:t>
            </w:r>
          </w:p>
        </w:tc>
      </w:tr>
      <w:tr w:rsidR="00F37889" w:rsidTr="009247E4">
        <w:trPr>
          <w:cantSplit/>
        </w:trPr>
        <w:tc>
          <w:tcPr>
            <w:tcW w:w="3005" w:type="dxa"/>
          </w:tcPr>
          <w:p w:rsidR="00F37889" w:rsidRPr="009247E4" w:rsidRDefault="00F37889" w:rsidP="00F37889">
            <w:pPr>
              <w:pStyle w:val="Tablleft"/>
              <w:rPr>
                <w:color w:val="000000"/>
                <w:sz w:val="22"/>
                <w:szCs w:val="22"/>
              </w:rPr>
            </w:pPr>
            <w:r w:rsidRPr="009247E4">
              <w:rPr>
                <w:color w:val="000000"/>
                <w:sz w:val="22"/>
                <w:szCs w:val="22"/>
              </w:rPr>
              <w:t>Гатифлоксацин</w:t>
            </w:r>
          </w:p>
        </w:tc>
        <w:tc>
          <w:tcPr>
            <w:tcW w:w="1843" w:type="dxa"/>
          </w:tcPr>
          <w:p w:rsidR="00F37889" w:rsidRPr="009247E4" w:rsidRDefault="00F37889" w:rsidP="00F37889">
            <w:pPr>
              <w:pStyle w:val="TablCenter"/>
              <w:rPr>
                <w:color w:val="000000"/>
                <w:sz w:val="22"/>
                <w:szCs w:val="22"/>
              </w:rPr>
            </w:pPr>
            <w:r w:rsidRPr="009247E4">
              <w:rPr>
                <w:color w:val="000000"/>
                <w:sz w:val="22"/>
                <w:szCs w:val="22"/>
              </w:rPr>
              <w:t>5</w:t>
            </w:r>
          </w:p>
        </w:tc>
        <w:tc>
          <w:tcPr>
            <w:tcW w:w="1701" w:type="dxa"/>
          </w:tcPr>
          <w:p w:rsidR="00F37889" w:rsidRPr="009247E4" w:rsidRDefault="00F37889" w:rsidP="00F37889">
            <w:pPr>
              <w:pStyle w:val="TablCenter"/>
              <w:rPr>
                <w:color w:val="000000"/>
                <w:sz w:val="22"/>
                <w:szCs w:val="22"/>
              </w:rPr>
            </w:pPr>
            <w:r w:rsidRPr="009247E4">
              <w:rPr>
                <w:color w:val="000000"/>
                <w:sz w:val="22"/>
                <w:szCs w:val="22"/>
              </w:rPr>
              <w:t>30—37</w:t>
            </w:r>
          </w:p>
        </w:tc>
        <w:tc>
          <w:tcPr>
            <w:tcW w:w="1417" w:type="dxa"/>
          </w:tcPr>
          <w:p w:rsidR="00F37889" w:rsidRPr="009247E4" w:rsidRDefault="00F37889" w:rsidP="00F37889">
            <w:pPr>
              <w:pStyle w:val="TablCenter"/>
              <w:rPr>
                <w:color w:val="000000"/>
                <w:sz w:val="22"/>
                <w:szCs w:val="22"/>
              </w:rPr>
            </w:pPr>
            <w:r w:rsidRPr="009247E4">
              <w:rPr>
                <w:color w:val="000000"/>
                <w:sz w:val="22"/>
                <w:szCs w:val="22"/>
              </w:rPr>
              <w:t>27—33</w:t>
            </w:r>
          </w:p>
        </w:tc>
        <w:tc>
          <w:tcPr>
            <w:tcW w:w="1560" w:type="dxa"/>
          </w:tcPr>
          <w:p w:rsidR="00F37889" w:rsidRPr="009247E4" w:rsidRDefault="00F37889" w:rsidP="00F37889">
            <w:pPr>
              <w:pStyle w:val="TablCenter"/>
              <w:rPr>
                <w:color w:val="000000"/>
                <w:sz w:val="22"/>
                <w:szCs w:val="22"/>
              </w:rPr>
            </w:pPr>
            <w:r w:rsidRPr="009247E4">
              <w:rPr>
                <w:color w:val="000000"/>
                <w:sz w:val="22"/>
                <w:szCs w:val="22"/>
              </w:rPr>
              <w:t>20—28</w:t>
            </w:r>
          </w:p>
        </w:tc>
      </w:tr>
      <w:tr w:rsidR="00F37889" w:rsidTr="009247E4">
        <w:trPr>
          <w:cantSplit/>
        </w:trPr>
        <w:tc>
          <w:tcPr>
            <w:tcW w:w="3005" w:type="dxa"/>
          </w:tcPr>
          <w:p w:rsidR="00F37889" w:rsidRPr="009247E4" w:rsidRDefault="00F37889" w:rsidP="00F37889">
            <w:pPr>
              <w:pStyle w:val="Tablleft"/>
              <w:rPr>
                <w:color w:val="000000"/>
                <w:sz w:val="22"/>
                <w:szCs w:val="22"/>
              </w:rPr>
            </w:pPr>
            <w:r w:rsidRPr="009247E4">
              <w:rPr>
                <w:color w:val="000000"/>
                <w:sz w:val="22"/>
                <w:szCs w:val="22"/>
              </w:rPr>
              <w:t>Гемифлоксацин</w:t>
            </w:r>
          </w:p>
        </w:tc>
        <w:tc>
          <w:tcPr>
            <w:tcW w:w="1843" w:type="dxa"/>
          </w:tcPr>
          <w:p w:rsidR="00F37889" w:rsidRPr="009247E4" w:rsidRDefault="00F37889" w:rsidP="00F37889">
            <w:pPr>
              <w:pStyle w:val="TablCenter"/>
              <w:rPr>
                <w:color w:val="000000"/>
                <w:sz w:val="22"/>
                <w:szCs w:val="22"/>
              </w:rPr>
            </w:pPr>
            <w:r w:rsidRPr="009247E4">
              <w:rPr>
                <w:color w:val="000000"/>
                <w:sz w:val="22"/>
                <w:szCs w:val="22"/>
              </w:rPr>
              <w:t>5</w:t>
            </w:r>
          </w:p>
        </w:tc>
        <w:tc>
          <w:tcPr>
            <w:tcW w:w="1701" w:type="dxa"/>
          </w:tcPr>
          <w:p w:rsidR="00F37889" w:rsidRPr="009247E4" w:rsidRDefault="00F37889" w:rsidP="00F37889">
            <w:pPr>
              <w:pStyle w:val="TablCenter"/>
              <w:rPr>
                <w:color w:val="000000"/>
                <w:sz w:val="22"/>
                <w:szCs w:val="22"/>
              </w:rPr>
            </w:pPr>
            <w:r w:rsidRPr="009247E4">
              <w:rPr>
                <w:color w:val="000000"/>
                <w:sz w:val="22"/>
                <w:szCs w:val="22"/>
              </w:rPr>
              <w:t>29—36</w:t>
            </w:r>
          </w:p>
        </w:tc>
        <w:tc>
          <w:tcPr>
            <w:tcW w:w="1417" w:type="dxa"/>
          </w:tcPr>
          <w:p w:rsidR="00F37889" w:rsidRPr="009247E4" w:rsidRDefault="00F37889" w:rsidP="00F37889">
            <w:pPr>
              <w:pStyle w:val="TablCenter"/>
              <w:rPr>
                <w:color w:val="000000"/>
                <w:sz w:val="22"/>
                <w:szCs w:val="22"/>
              </w:rPr>
            </w:pPr>
            <w:r w:rsidRPr="009247E4">
              <w:rPr>
                <w:color w:val="000000"/>
                <w:sz w:val="22"/>
                <w:szCs w:val="22"/>
              </w:rPr>
              <w:t>27—33</w:t>
            </w:r>
          </w:p>
        </w:tc>
        <w:tc>
          <w:tcPr>
            <w:tcW w:w="1560" w:type="dxa"/>
          </w:tcPr>
          <w:p w:rsidR="00F37889" w:rsidRPr="009247E4" w:rsidRDefault="00F37889" w:rsidP="00F37889">
            <w:pPr>
              <w:pStyle w:val="TablCenter"/>
              <w:rPr>
                <w:color w:val="000000"/>
                <w:sz w:val="22"/>
                <w:szCs w:val="22"/>
              </w:rPr>
            </w:pPr>
            <w:r w:rsidRPr="009247E4">
              <w:rPr>
                <w:color w:val="000000"/>
                <w:sz w:val="22"/>
                <w:szCs w:val="22"/>
              </w:rPr>
              <w:t>19—25</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Амикацин</w:t>
            </w:r>
          </w:p>
        </w:tc>
        <w:tc>
          <w:tcPr>
            <w:tcW w:w="1843" w:type="dxa"/>
          </w:tcPr>
          <w:p w:rsidR="00F37889" w:rsidRPr="009247E4" w:rsidRDefault="00F37889" w:rsidP="00F37889">
            <w:pPr>
              <w:pStyle w:val="TablCenter"/>
              <w:rPr>
                <w:sz w:val="22"/>
                <w:szCs w:val="22"/>
              </w:rPr>
            </w:pPr>
            <w:r w:rsidRPr="009247E4">
              <w:rPr>
                <w:sz w:val="22"/>
                <w:szCs w:val="22"/>
              </w:rPr>
              <w:t>30</w:t>
            </w:r>
          </w:p>
        </w:tc>
        <w:tc>
          <w:tcPr>
            <w:tcW w:w="1701" w:type="dxa"/>
          </w:tcPr>
          <w:p w:rsidR="00F37889" w:rsidRPr="009247E4" w:rsidRDefault="00F37889" w:rsidP="00F37889">
            <w:pPr>
              <w:pStyle w:val="TablCenter"/>
              <w:rPr>
                <w:sz w:val="22"/>
                <w:szCs w:val="22"/>
              </w:rPr>
            </w:pPr>
            <w:r w:rsidRPr="009247E4">
              <w:rPr>
                <w:sz w:val="22"/>
                <w:szCs w:val="22"/>
              </w:rPr>
              <w:t>19—26</w:t>
            </w:r>
          </w:p>
        </w:tc>
        <w:tc>
          <w:tcPr>
            <w:tcW w:w="1417" w:type="dxa"/>
          </w:tcPr>
          <w:p w:rsidR="00F37889" w:rsidRPr="009247E4" w:rsidRDefault="00F37889" w:rsidP="00F37889">
            <w:pPr>
              <w:pStyle w:val="TablCenter"/>
              <w:rPr>
                <w:sz w:val="22"/>
                <w:szCs w:val="22"/>
              </w:rPr>
            </w:pPr>
            <w:r w:rsidRPr="009247E4">
              <w:rPr>
                <w:sz w:val="22"/>
                <w:szCs w:val="22"/>
              </w:rPr>
              <w:t>20—26</w:t>
            </w:r>
          </w:p>
        </w:tc>
        <w:tc>
          <w:tcPr>
            <w:tcW w:w="1560" w:type="dxa"/>
          </w:tcPr>
          <w:p w:rsidR="00F37889" w:rsidRPr="009247E4" w:rsidRDefault="00F37889" w:rsidP="00F37889">
            <w:pPr>
              <w:pStyle w:val="TablCenter"/>
              <w:rPr>
                <w:sz w:val="22"/>
                <w:szCs w:val="22"/>
              </w:rPr>
            </w:pPr>
            <w:r w:rsidRPr="009247E4">
              <w:rPr>
                <w:sz w:val="22"/>
                <w:szCs w:val="22"/>
              </w:rPr>
              <w:t>18—26</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Гентамицин</w:t>
            </w:r>
          </w:p>
        </w:tc>
        <w:tc>
          <w:tcPr>
            <w:tcW w:w="1843" w:type="dxa"/>
          </w:tcPr>
          <w:p w:rsidR="00F37889" w:rsidRPr="009247E4" w:rsidRDefault="00F37889" w:rsidP="00F37889">
            <w:pPr>
              <w:pStyle w:val="TablCenter"/>
              <w:rPr>
                <w:sz w:val="22"/>
                <w:szCs w:val="22"/>
              </w:rPr>
            </w:pPr>
            <w:r w:rsidRPr="009247E4">
              <w:rPr>
                <w:sz w:val="22"/>
                <w:szCs w:val="22"/>
              </w:rPr>
              <w:t>10</w:t>
            </w:r>
          </w:p>
        </w:tc>
        <w:tc>
          <w:tcPr>
            <w:tcW w:w="1701" w:type="dxa"/>
          </w:tcPr>
          <w:p w:rsidR="00F37889" w:rsidRPr="009247E4" w:rsidRDefault="00F37889" w:rsidP="00F37889">
            <w:pPr>
              <w:pStyle w:val="TablCenter"/>
              <w:rPr>
                <w:sz w:val="22"/>
                <w:szCs w:val="22"/>
              </w:rPr>
            </w:pPr>
            <w:r w:rsidRPr="009247E4">
              <w:rPr>
                <w:sz w:val="22"/>
                <w:szCs w:val="22"/>
              </w:rPr>
              <w:t>19—26</w:t>
            </w:r>
          </w:p>
        </w:tc>
        <w:tc>
          <w:tcPr>
            <w:tcW w:w="1417" w:type="dxa"/>
          </w:tcPr>
          <w:p w:rsidR="00F37889" w:rsidRPr="009247E4" w:rsidRDefault="00F37889" w:rsidP="00F37889">
            <w:pPr>
              <w:pStyle w:val="TablCenter"/>
              <w:rPr>
                <w:sz w:val="22"/>
                <w:szCs w:val="22"/>
              </w:rPr>
            </w:pPr>
            <w:r w:rsidRPr="009247E4">
              <w:rPr>
                <w:sz w:val="22"/>
                <w:szCs w:val="22"/>
              </w:rPr>
              <w:t>19—27</w:t>
            </w:r>
          </w:p>
        </w:tc>
        <w:tc>
          <w:tcPr>
            <w:tcW w:w="1560" w:type="dxa"/>
          </w:tcPr>
          <w:p w:rsidR="00F37889" w:rsidRPr="009247E4" w:rsidRDefault="00F37889" w:rsidP="00F37889">
            <w:pPr>
              <w:pStyle w:val="TablCenter"/>
              <w:rPr>
                <w:sz w:val="22"/>
                <w:szCs w:val="22"/>
              </w:rPr>
            </w:pPr>
            <w:r w:rsidRPr="009247E4">
              <w:rPr>
                <w:sz w:val="22"/>
                <w:szCs w:val="22"/>
              </w:rPr>
              <w:t>16—21</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Нетилмицин</w:t>
            </w:r>
          </w:p>
        </w:tc>
        <w:tc>
          <w:tcPr>
            <w:tcW w:w="1843" w:type="dxa"/>
          </w:tcPr>
          <w:p w:rsidR="00F37889" w:rsidRPr="009247E4" w:rsidRDefault="00F37889" w:rsidP="00F37889">
            <w:pPr>
              <w:pStyle w:val="TablCenter"/>
              <w:rPr>
                <w:sz w:val="22"/>
                <w:szCs w:val="22"/>
              </w:rPr>
            </w:pPr>
            <w:r w:rsidRPr="009247E4">
              <w:rPr>
                <w:sz w:val="22"/>
                <w:szCs w:val="22"/>
              </w:rPr>
              <w:t>30</w:t>
            </w:r>
          </w:p>
        </w:tc>
        <w:tc>
          <w:tcPr>
            <w:tcW w:w="1701" w:type="dxa"/>
          </w:tcPr>
          <w:p w:rsidR="00F37889" w:rsidRPr="009247E4" w:rsidRDefault="00F37889" w:rsidP="00F37889">
            <w:pPr>
              <w:pStyle w:val="TablCenter"/>
              <w:rPr>
                <w:sz w:val="22"/>
                <w:szCs w:val="22"/>
              </w:rPr>
            </w:pPr>
            <w:r w:rsidRPr="009247E4">
              <w:rPr>
                <w:sz w:val="22"/>
                <w:szCs w:val="22"/>
              </w:rPr>
              <w:t>22—30</w:t>
            </w:r>
          </w:p>
        </w:tc>
        <w:tc>
          <w:tcPr>
            <w:tcW w:w="1417" w:type="dxa"/>
          </w:tcPr>
          <w:p w:rsidR="00F37889" w:rsidRPr="009247E4" w:rsidRDefault="00F37889" w:rsidP="00F37889">
            <w:pPr>
              <w:pStyle w:val="TablCenter"/>
              <w:rPr>
                <w:sz w:val="22"/>
                <w:szCs w:val="22"/>
              </w:rPr>
            </w:pPr>
            <w:r w:rsidRPr="009247E4">
              <w:rPr>
                <w:sz w:val="22"/>
                <w:szCs w:val="22"/>
              </w:rPr>
              <w:t>22—31</w:t>
            </w:r>
          </w:p>
        </w:tc>
        <w:tc>
          <w:tcPr>
            <w:tcW w:w="1560" w:type="dxa"/>
          </w:tcPr>
          <w:p w:rsidR="00F37889" w:rsidRPr="009247E4" w:rsidRDefault="00F37889" w:rsidP="00F37889">
            <w:pPr>
              <w:pStyle w:val="TablCenter"/>
              <w:rPr>
                <w:sz w:val="22"/>
                <w:szCs w:val="22"/>
              </w:rPr>
            </w:pPr>
            <w:r w:rsidRPr="009247E4">
              <w:rPr>
                <w:sz w:val="22"/>
                <w:szCs w:val="22"/>
              </w:rPr>
              <w:t>17—23</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Тобрамицин</w:t>
            </w:r>
          </w:p>
        </w:tc>
        <w:tc>
          <w:tcPr>
            <w:tcW w:w="1843" w:type="dxa"/>
          </w:tcPr>
          <w:p w:rsidR="00F37889" w:rsidRPr="009247E4" w:rsidRDefault="00F37889" w:rsidP="00F37889">
            <w:pPr>
              <w:pStyle w:val="TablCenter"/>
              <w:rPr>
                <w:sz w:val="22"/>
                <w:szCs w:val="22"/>
              </w:rPr>
            </w:pPr>
            <w:r w:rsidRPr="009247E4">
              <w:rPr>
                <w:sz w:val="22"/>
                <w:szCs w:val="22"/>
              </w:rPr>
              <w:t>10</w:t>
            </w:r>
          </w:p>
        </w:tc>
        <w:tc>
          <w:tcPr>
            <w:tcW w:w="1701" w:type="dxa"/>
          </w:tcPr>
          <w:p w:rsidR="00F37889" w:rsidRPr="009247E4" w:rsidRDefault="00F37889" w:rsidP="00F37889">
            <w:pPr>
              <w:pStyle w:val="TablCenter"/>
              <w:rPr>
                <w:sz w:val="22"/>
                <w:szCs w:val="22"/>
              </w:rPr>
            </w:pPr>
            <w:r w:rsidRPr="009247E4">
              <w:rPr>
                <w:sz w:val="22"/>
                <w:szCs w:val="22"/>
              </w:rPr>
              <w:t>18—26</w:t>
            </w:r>
          </w:p>
        </w:tc>
        <w:tc>
          <w:tcPr>
            <w:tcW w:w="1417" w:type="dxa"/>
          </w:tcPr>
          <w:p w:rsidR="00F37889" w:rsidRPr="009247E4" w:rsidRDefault="00F37889" w:rsidP="00F37889">
            <w:pPr>
              <w:pStyle w:val="TablCenter"/>
              <w:rPr>
                <w:sz w:val="22"/>
                <w:szCs w:val="22"/>
              </w:rPr>
            </w:pPr>
            <w:r w:rsidRPr="009247E4">
              <w:rPr>
                <w:sz w:val="22"/>
                <w:szCs w:val="22"/>
              </w:rPr>
              <w:t>19—29</w:t>
            </w:r>
          </w:p>
        </w:tc>
        <w:tc>
          <w:tcPr>
            <w:tcW w:w="1560" w:type="dxa"/>
          </w:tcPr>
          <w:p w:rsidR="00F37889" w:rsidRPr="009247E4" w:rsidRDefault="00F37889" w:rsidP="00F37889">
            <w:pPr>
              <w:pStyle w:val="TablCenter"/>
              <w:rPr>
                <w:sz w:val="22"/>
                <w:szCs w:val="22"/>
              </w:rPr>
            </w:pPr>
            <w:r w:rsidRPr="009247E4">
              <w:rPr>
                <w:sz w:val="22"/>
                <w:szCs w:val="22"/>
              </w:rPr>
              <w:t>19—25</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Канамицин</w:t>
            </w:r>
          </w:p>
        </w:tc>
        <w:tc>
          <w:tcPr>
            <w:tcW w:w="1843" w:type="dxa"/>
          </w:tcPr>
          <w:p w:rsidR="00F37889" w:rsidRPr="009247E4" w:rsidRDefault="00F37889" w:rsidP="00F37889">
            <w:pPr>
              <w:pStyle w:val="TablCenter"/>
              <w:rPr>
                <w:sz w:val="22"/>
                <w:szCs w:val="22"/>
              </w:rPr>
            </w:pPr>
            <w:r w:rsidRPr="009247E4">
              <w:rPr>
                <w:sz w:val="22"/>
                <w:szCs w:val="22"/>
              </w:rPr>
              <w:t>30</w:t>
            </w:r>
          </w:p>
        </w:tc>
        <w:tc>
          <w:tcPr>
            <w:tcW w:w="1701" w:type="dxa"/>
          </w:tcPr>
          <w:p w:rsidR="00F37889" w:rsidRPr="009247E4" w:rsidRDefault="00F37889" w:rsidP="00F37889">
            <w:pPr>
              <w:pStyle w:val="TablCenter"/>
              <w:rPr>
                <w:sz w:val="22"/>
                <w:szCs w:val="22"/>
              </w:rPr>
            </w:pPr>
            <w:r w:rsidRPr="009247E4">
              <w:rPr>
                <w:sz w:val="22"/>
                <w:szCs w:val="22"/>
              </w:rPr>
              <w:t>17—25</w:t>
            </w:r>
          </w:p>
        </w:tc>
        <w:tc>
          <w:tcPr>
            <w:tcW w:w="1417" w:type="dxa"/>
          </w:tcPr>
          <w:p w:rsidR="00F37889" w:rsidRPr="009247E4" w:rsidRDefault="00F37889" w:rsidP="00F37889">
            <w:pPr>
              <w:pStyle w:val="TablCenter"/>
              <w:rPr>
                <w:sz w:val="22"/>
                <w:szCs w:val="22"/>
              </w:rPr>
            </w:pPr>
            <w:r w:rsidRPr="009247E4">
              <w:rPr>
                <w:sz w:val="22"/>
                <w:szCs w:val="22"/>
              </w:rPr>
              <w:t>19—26</w:t>
            </w:r>
          </w:p>
        </w:tc>
        <w:tc>
          <w:tcPr>
            <w:tcW w:w="1560" w:type="dxa"/>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Эритромицин</w:t>
            </w:r>
          </w:p>
        </w:tc>
        <w:tc>
          <w:tcPr>
            <w:tcW w:w="1843" w:type="dxa"/>
          </w:tcPr>
          <w:p w:rsidR="00F37889" w:rsidRPr="009247E4" w:rsidRDefault="00F37889" w:rsidP="00F37889">
            <w:pPr>
              <w:pStyle w:val="TablCenter"/>
              <w:rPr>
                <w:sz w:val="22"/>
                <w:szCs w:val="22"/>
              </w:rPr>
            </w:pPr>
            <w:r w:rsidRPr="009247E4">
              <w:rPr>
                <w:sz w:val="22"/>
                <w:szCs w:val="22"/>
              </w:rPr>
              <w:t>15</w:t>
            </w:r>
          </w:p>
        </w:tc>
        <w:tc>
          <w:tcPr>
            <w:tcW w:w="1701" w:type="dxa"/>
          </w:tcPr>
          <w:p w:rsidR="00F37889" w:rsidRPr="009247E4" w:rsidRDefault="00F37889" w:rsidP="00F37889">
            <w:pPr>
              <w:pStyle w:val="TablCenter"/>
              <w:rPr>
                <w:sz w:val="22"/>
                <w:szCs w:val="22"/>
              </w:rPr>
            </w:pPr>
            <w:r w:rsidRPr="009247E4">
              <w:rPr>
                <w:sz w:val="22"/>
                <w:szCs w:val="22"/>
              </w:rPr>
              <w:t>–</w:t>
            </w:r>
          </w:p>
        </w:tc>
        <w:tc>
          <w:tcPr>
            <w:tcW w:w="1417" w:type="dxa"/>
          </w:tcPr>
          <w:p w:rsidR="00F37889" w:rsidRPr="009247E4" w:rsidRDefault="00F37889" w:rsidP="00F37889">
            <w:pPr>
              <w:pStyle w:val="TablCenter"/>
              <w:rPr>
                <w:sz w:val="22"/>
                <w:szCs w:val="22"/>
              </w:rPr>
            </w:pPr>
            <w:r w:rsidRPr="009247E4">
              <w:rPr>
                <w:sz w:val="22"/>
                <w:szCs w:val="22"/>
              </w:rPr>
              <w:t>22—30</w:t>
            </w:r>
          </w:p>
        </w:tc>
        <w:tc>
          <w:tcPr>
            <w:tcW w:w="1560" w:type="dxa"/>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Азитромицин</w:t>
            </w:r>
          </w:p>
        </w:tc>
        <w:tc>
          <w:tcPr>
            <w:tcW w:w="1843" w:type="dxa"/>
          </w:tcPr>
          <w:p w:rsidR="00F37889" w:rsidRPr="009247E4" w:rsidRDefault="00F37889" w:rsidP="00F37889">
            <w:pPr>
              <w:pStyle w:val="TablCenter"/>
              <w:rPr>
                <w:sz w:val="22"/>
                <w:szCs w:val="22"/>
              </w:rPr>
            </w:pPr>
            <w:r w:rsidRPr="009247E4">
              <w:rPr>
                <w:sz w:val="22"/>
                <w:szCs w:val="22"/>
              </w:rPr>
              <w:t>15</w:t>
            </w:r>
          </w:p>
        </w:tc>
        <w:tc>
          <w:tcPr>
            <w:tcW w:w="1701" w:type="dxa"/>
          </w:tcPr>
          <w:p w:rsidR="00F37889" w:rsidRPr="009247E4" w:rsidRDefault="00F37889" w:rsidP="00F37889">
            <w:pPr>
              <w:pStyle w:val="TablCenter"/>
              <w:rPr>
                <w:sz w:val="22"/>
                <w:szCs w:val="22"/>
              </w:rPr>
            </w:pPr>
            <w:r w:rsidRPr="009247E4">
              <w:rPr>
                <w:sz w:val="22"/>
                <w:szCs w:val="22"/>
              </w:rPr>
              <w:t>–</w:t>
            </w:r>
          </w:p>
        </w:tc>
        <w:tc>
          <w:tcPr>
            <w:tcW w:w="1417" w:type="dxa"/>
          </w:tcPr>
          <w:p w:rsidR="00F37889" w:rsidRPr="009247E4" w:rsidRDefault="00F37889" w:rsidP="00F37889">
            <w:pPr>
              <w:pStyle w:val="TablCenter"/>
              <w:rPr>
                <w:sz w:val="22"/>
                <w:szCs w:val="22"/>
              </w:rPr>
            </w:pPr>
            <w:r w:rsidRPr="009247E4">
              <w:rPr>
                <w:sz w:val="22"/>
                <w:szCs w:val="22"/>
              </w:rPr>
              <w:t>21—26</w:t>
            </w:r>
          </w:p>
        </w:tc>
        <w:tc>
          <w:tcPr>
            <w:tcW w:w="1560" w:type="dxa"/>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Кларитромицин</w:t>
            </w:r>
          </w:p>
        </w:tc>
        <w:tc>
          <w:tcPr>
            <w:tcW w:w="1843" w:type="dxa"/>
          </w:tcPr>
          <w:p w:rsidR="00F37889" w:rsidRPr="009247E4" w:rsidRDefault="00F37889" w:rsidP="00F37889">
            <w:pPr>
              <w:pStyle w:val="TablCenter"/>
              <w:rPr>
                <w:sz w:val="22"/>
                <w:szCs w:val="22"/>
              </w:rPr>
            </w:pPr>
            <w:r w:rsidRPr="009247E4">
              <w:rPr>
                <w:sz w:val="22"/>
                <w:szCs w:val="22"/>
              </w:rPr>
              <w:t>15</w:t>
            </w:r>
          </w:p>
        </w:tc>
        <w:tc>
          <w:tcPr>
            <w:tcW w:w="1701" w:type="dxa"/>
          </w:tcPr>
          <w:p w:rsidR="00F37889" w:rsidRPr="009247E4" w:rsidRDefault="00F37889" w:rsidP="00F37889">
            <w:pPr>
              <w:pStyle w:val="TablCenter"/>
              <w:rPr>
                <w:sz w:val="22"/>
                <w:szCs w:val="22"/>
              </w:rPr>
            </w:pPr>
            <w:r w:rsidRPr="009247E4">
              <w:rPr>
                <w:sz w:val="22"/>
                <w:szCs w:val="22"/>
              </w:rPr>
              <w:t>–</w:t>
            </w:r>
          </w:p>
        </w:tc>
        <w:tc>
          <w:tcPr>
            <w:tcW w:w="1417" w:type="dxa"/>
          </w:tcPr>
          <w:p w:rsidR="00F37889" w:rsidRPr="009247E4" w:rsidRDefault="00F37889" w:rsidP="00F37889">
            <w:pPr>
              <w:pStyle w:val="TablCenter"/>
              <w:rPr>
                <w:sz w:val="22"/>
                <w:szCs w:val="22"/>
              </w:rPr>
            </w:pPr>
            <w:r w:rsidRPr="009247E4">
              <w:rPr>
                <w:sz w:val="22"/>
                <w:szCs w:val="22"/>
              </w:rPr>
              <w:t>26—32</w:t>
            </w:r>
          </w:p>
        </w:tc>
        <w:tc>
          <w:tcPr>
            <w:tcW w:w="1560" w:type="dxa"/>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Клиндамицин</w:t>
            </w:r>
          </w:p>
        </w:tc>
        <w:tc>
          <w:tcPr>
            <w:tcW w:w="1843" w:type="dxa"/>
          </w:tcPr>
          <w:p w:rsidR="00F37889" w:rsidRPr="009247E4" w:rsidRDefault="00F37889" w:rsidP="00F37889">
            <w:pPr>
              <w:pStyle w:val="TablCenter"/>
              <w:rPr>
                <w:sz w:val="22"/>
                <w:szCs w:val="22"/>
              </w:rPr>
            </w:pPr>
            <w:r w:rsidRPr="009247E4">
              <w:rPr>
                <w:sz w:val="22"/>
                <w:szCs w:val="22"/>
              </w:rPr>
              <w:t>2</w:t>
            </w:r>
          </w:p>
        </w:tc>
        <w:tc>
          <w:tcPr>
            <w:tcW w:w="1701" w:type="dxa"/>
          </w:tcPr>
          <w:p w:rsidR="00F37889" w:rsidRPr="009247E4" w:rsidRDefault="00F37889" w:rsidP="00F37889">
            <w:pPr>
              <w:pStyle w:val="TablCenter"/>
              <w:rPr>
                <w:sz w:val="22"/>
                <w:szCs w:val="22"/>
              </w:rPr>
            </w:pPr>
            <w:r w:rsidRPr="009247E4">
              <w:rPr>
                <w:sz w:val="22"/>
                <w:szCs w:val="22"/>
              </w:rPr>
              <w:t>–</w:t>
            </w:r>
          </w:p>
        </w:tc>
        <w:tc>
          <w:tcPr>
            <w:tcW w:w="1417" w:type="dxa"/>
          </w:tcPr>
          <w:p w:rsidR="00F37889" w:rsidRPr="009247E4" w:rsidRDefault="00F37889" w:rsidP="00F37889">
            <w:pPr>
              <w:pStyle w:val="TablCenter"/>
              <w:rPr>
                <w:sz w:val="22"/>
                <w:szCs w:val="22"/>
              </w:rPr>
            </w:pPr>
            <w:r w:rsidRPr="009247E4">
              <w:rPr>
                <w:sz w:val="22"/>
                <w:szCs w:val="22"/>
              </w:rPr>
              <w:t>24—30</w:t>
            </w:r>
          </w:p>
        </w:tc>
        <w:tc>
          <w:tcPr>
            <w:tcW w:w="1560" w:type="dxa"/>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color w:val="000000"/>
                <w:sz w:val="22"/>
                <w:szCs w:val="22"/>
              </w:rPr>
            </w:pPr>
            <w:r w:rsidRPr="009247E4">
              <w:rPr>
                <w:color w:val="000000"/>
                <w:sz w:val="22"/>
                <w:szCs w:val="22"/>
              </w:rPr>
              <w:t>Телитромицин</w:t>
            </w:r>
          </w:p>
        </w:tc>
        <w:tc>
          <w:tcPr>
            <w:tcW w:w="1843" w:type="dxa"/>
          </w:tcPr>
          <w:p w:rsidR="00F37889" w:rsidRPr="009247E4" w:rsidRDefault="00F37889" w:rsidP="00F37889">
            <w:pPr>
              <w:pStyle w:val="TablCenter"/>
              <w:rPr>
                <w:color w:val="000000"/>
                <w:sz w:val="22"/>
                <w:szCs w:val="22"/>
              </w:rPr>
            </w:pPr>
            <w:r w:rsidRPr="009247E4">
              <w:rPr>
                <w:color w:val="000000"/>
                <w:sz w:val="22"/>
                <w:szCs w:val="22"/>
              </w:rPr>
              <w:t>15</w:t>
            </w:r>
          </w:p>
        </w:tc>
        <w:tc>
          <w:tcPr>
            <w:tcW w:w="1701" w:type="dxa"/>
          </w:tcPr>
          <w:p w:rsidR="00F37889" w:rsidRPr="009247E4" w:rsidRDefault="00F37889" w:rsidP="00F37889">
            <w:pPr>
              <w:pStyle w:val="TablCenter"/>
              <w:rPr>
                <w:color w:val="000000"/>
                <w:sz w:val="22"/>
                <w:szCs w:val="22"/>
              </w:rPr>
            </w:pPr>
            <w:r w:rsidRPr="009247E4">
              <w:rPr>
                <w:color w:val="000000"/>
                <w:sz w:val="22"/>
                <w:szCs w:val="22"/>
              </w:rPr>
              <w:t>–</w:t>
            </w:r>
          </w:p>
        </w:tc>
        <w:tc>
          <w:tcPr>
            <w:tcW w:w="1417" w:type="dxa"/>
          </w:tcPr>
          <w:p w:rsidR="00F37889" w:rsidRPr="009247E4" w:rsidRDefault="00F37889" w:rsidP="00F37889">
            <w:pPr>
              <w:pStyle w:val="TablCenter"/>
              <w:rPr>
                <w:color w:val="000000"/>
                <w:sz w:val="22"/>
                <w:szCs w:val="22"/>
              </w:rPr>
            </w:pPr>
            <w:r w:rsidRPr="009247E4">
              <w:rPr>
                <w:color w:val="000000"/>
                <w:sz w:val="22"/>
                <w:szCs w:val="22"/>
              </w:rPr>
              <w:t>24—30</w:t>
            </w:r>
          </w:p>
        </w:tc>
        <w:tc>
          <w:tcPr>
            <w:tcW w:w="1560" w:type="dxa"/>
          </w:tcPr>
          <w:p w:rsidR="00F37889" w:rsidRPr="009247E4" w:rsidRDefault="00F37889" w:rsidP="00F37889">
            <w:pPr>
              <w:pStyle w:val="TablCenter"/>
              <w:rPr>
                <w:color w:val="000000"/>
                <w:sz w:val="22"/>
                <w:szCs w:val="22"/>
              </w:rPr>
            </w:pPr>
            <w:r w:rsidRPr="009247E4">
              <w:rPr>
                <w:color w:val="000000"/>
                <w:sz w:val="22"/>
                <w:szCs w:val="22"/>
              </w:rPr>
              <w:t>–</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Хлорамфеникол</w:t>
            </w:r>
          </w:p>
        </w:tc>
        <w:tc>
          <w:tcPr>
            <w:tcW w:w="1843" w:type="dxa"/>
          </w:tcPr>
          <w:p w:rsidR="00F37889" w:rsidRPr="009247E4" w:rsidRDefault="00F37889" w:rsidP="00F37889">
            <w:pPr>
              <w:pStyle w:val="TablCenter"/>
              <w:rPr>
                <w:sz w:val="22"/>
                <w:szCs w:val="22"/>
              </w:rPr>
            </w:pPr>
            <w:r w:rsidRPr="009247E4">
              <w:rPr>
                <w:sz w:val="22"/>
                <w:szCs w:val="22"/>
              </w:rPr>
              <w:t>30</w:t>
            </w:r>
          </w:p>
        </w:tc>
        <w:tc>
          <w:tcPr>
            <w:tcW w:w="1701" w:type="dxa"/>
          </w:tcPr>
          <w:p w:rsidR="00F37889" w:rsidRPr="009247E4" w:rsidRDefault="00F37889" w:rsidP="00F37889">
            <w:pPr>
              <w:pStyle w:val="TablCenter"/>
              <w:rPr>
                <w:sz w:val="22"/>
                <w:szCs w:val="22"/>
              </w:rPr>
            </w:pPr>
            <w:r w:rsidRPr="009247E4">
              <w:rPr>
                <w:sz w:val="22"/>
                <w:szCs w:val="22"/>
              </w:rPr>
              <w:t>21—27</w:t>
            </w:r>
          </w:p>
        </w:tc>
        <w:tc>
          <w:tcPr>
            <w:tcW w:w="1417" w:type="dxa"/>
          </w:tcPr>
          <w:p w:rsidR="00F37889" w:rsidRPr="009247E4" w:rsidRDefault="00F37889" w:rsidP="00F37889">
            <w:pPr>
              <w:pStyle w:val="TablCenter"/>
              <w:rPr>
                <w:sz w:val="22"/>
                <w:szCs w:val="22"/>
              </w:rPr>
            </w:pPr>
            <w:r w:rsidRPr="009247E4">
              <w:rPr>
                <w:sz w:val="22"/>
                <w:szCs w:val="22"/>
              </w:rPr>
              <w:t>19—26</w:t>
            </w:r>
          </w:p>
        </w:tc>
        <w:tc>
          <w:tcPr>
            <w:tcW w:w="1560" w:type="dxa"/>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Тетрациклин</w:t>
            </w:r>
          </w:p>
        </w:tc>
        <w:tc>
          <w:tcPr>
            <w:tcW w:w="1843" w:type="dxa"/>
          </w:tcPr>
          <w:p w:rsidR="00F37889" w:rsidRPr="009247E4" w:rsidRDefault="00F37889" w:rsidP="00F37889">
            <w:pPr>
              <w:pStyle w:val="TablCenter"/>
              <w:rPr>
                <w:sz w:val="22"/>
                <w:szCs w:val="22"/>
              </w:rPr>
            </w:pPr>
            <w:r w:rsidRPr="009247E4">
              <w:rPr>
                <w:sz w:val="22"/>
                <w:szCs w:val="22"/>
              </w:rPr>
              <w:t>30</w:t>
            </w:r>
          </w:p>
        </w:tc>
        <w:tc>
          <w:tcPr>
            <w:tcW w:w="1701" w:type="dxa"/>
          </w:tcPr>
          <w:p w:rsidR="00F37889" w:rsidRPr="009247E4" w:rsidRDefault="00F37889" w:rsidP="00F37889">
            <w:pPr>
              <w:pStyle w:val="TablCenter"/>
              <w:rPr>
                <w:sz w:val="22"/>
                <w:szCs w:val="22"/>
              </w:rPr>
            </w:pPr>
            <w:r w:rsidRPr="009247E4">
              <w:rPr>
                <w:sz w:val="22"/>
                <w:szCs w:val="22"/>
              </w:rPr>
              <w:t>18—25</w:t>
            </w:r>
          </w:p>
        </w:tc>
        <w:tc>
          <w:tcPr>
            <w:tcW w:w="1417" w:type="dxa"/>
          </w:tcPr>
          <w:p w:rsidR="00F37889" w:rsidRPr="009247E4" w:rsidRDefault="00F37889" w:rsidP="00F37889">
            <w:pPr>
              <w:pStyle w:val="TablCenter"/>
              <w:rPr>
                <w:sz w:val="22"/>
                <w:szCs w:val="22"/>
              </w:rPr>
            </w:pPr>
            <w:r w:rsidRPr="009247E4">
              <w:rPr>
                <w:sz w:val="22"/>
                <w:szCs w:val="22"/>
              </w:rPr>
              <w:t>24—30</w:t>
            </w:r>
          </w:p>
        </w:tc>
        <w:tc>
          <w:tcPr>
            <w:tcW w:w="1560" w:type="dxa"/>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Borders>
              <w:top w:val="single" w:sz="4" w:space="0" w:color="auto"/>
            </w:tcBorders>
          </w:tcPr>
          <w:p w:rsidR="00F37889" w:rsidRPr="009247E4" w:rsidRDefault="00F37889" w:rsidP="00F37889">
            <w:pPr>
              <w:pStyle w:val="Tablleft"/>
              <w:rPr>
                <w:sz w:val="22"/>
                <w:szCs w:val="22"/>
              </w:rPr>
            </w:pPr>
            <w:r w:rsidRPr="009247E4">
              <w:rPr>
                <w:sz w:val="22"/>
                <w:szCs w:val="22"/>
              </w:rPr>
              <w:t>Доксициклин</w:t>
            </w:r>
          </w:p>
        </w:tc>
        <w:tc>
          <w:tcPr>
            <w:tcW w:w="1843" w:type="dxa"/>
            <w:tcBorders>
              <w:top w:val="single" w:sz="4" w:space="0" w:color="auto"/>
            </w:tcBorders>
          </w:tcPr>
          <w:p w:rsidR="00F37889" w:rsidRPr="009247E4" w:rsidRDefault="00F37889" w:rsidP="00F37889">
            <w:pPr>
              <w:pStyle w:val="TablCenter"/>
              <w:rPr>
                <w:sz w:val="22"/>
                <w:szCs w:val="22"/>
              </w:rPr>
            </w:pPr>
            <w:r w:rsidRPr="009247E4">
              <w:rPr>
                <w:sz w:val="22"/>
                <w:szCs w:val="22"/>
              </w:rPr>
              <w:t>30</w:t>
            </w:r>
          </w:p>
        </w:tc>
        <w:tc>
          <w:tcPr>
            <w:tcW w:w="1701" w:type="dxa"/>
            <w:tcBorders>
              <w:top w:val="single" w:sz="4" w:space="0" w:color="auto"/>
            </w:tcBorders>
          </w:tcPr>
          <w:p w:rsidR="00F37889" w:rsidRPr="009247E4" w:rsidRDefault="00F37889" w:rsidP="00F37889">
            <w:pPr>
              <w:pStyle w:val="TablCenter"/>
              <w:rPr>
                <w:sz w:val="22"/>
                <w:szCs w:val="22"/>
              </w:rPr>
            </w:pPr>
            <w:r w:rsidRPr="009247E4">
              <w:rPr>
                <w:sz w:val="22"/>
                <w:szCs w:val="22"/>
              </w:rPr>
              <w:t>18—24</w:t>
            </w:r>
          </w:p>
        </w:tc>
        <w:tc>
          <w:tcPr>
            <w:tcW w:w="1417" w:type="dxa"/>
            <w:tcBorders>
              <w:top w:val="single" w:sz="4" w:space="0" w:color="auto"/>
            </w:tcBorders>
          </w:tcPr>
          <w:p w:rsidR="00F37889" w:rsidRPr="009247E4" w:rsidRDefault="00F37889" w:rsidP="00F37889">
            <w:pPr>
              <w:pStyle w:val="TablCenter"/>
              <w:rPr>
                <w:sz w:val="22"/>
                <w:szCs w:val="22"/>
              </w:rPr>
            </w:pPr>
            <w:r w:rsidRPr="009247E4">
              <w:rPr>
                <w:sz w:val="22"/>
                <w:szCs w:val="22"/>
              </w:rPr>
              <w:t>23—29</w:t>
            </w:r>
          </w:p>
        </w:tc>
        <w:tc>
          <w:tcPr>
            <w:tcW w:w="1560" w:type="dxa"/>
            <w:tcBorders>
              <w:top w:val="single" w:sz="4" w:space="0" w:color="auto"/>
            </w:tcBorders>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Рифампицин</w:t>
            </w:r>
          </w:p>
        </w:tc>
        <w:tc>
          <w:tcPr>
            <w:tcW w:w="1843" w:type="dxa"/>
          </w:tcPr>
          <w:p w:rsidR="00F37889" w:rsidRPr="009247E4" w:rsidRDefault="00F37889" w:rsidP="00F37889">
            <w:pPr>
              <w:pStyle w:val="TablCenter"/>
              <w:rPr>
                <w:sz w:val="22"/>
                <w:szCs w:val="22"/>
              </w:rPr>
            </w:pPr>
            <w:r w:rsidRPr="009247E4">
              <w:rPr>
                <w:sz w:val="22"/>
                <w:szCs w:val="22"/>
              </w:rPr>
              <w:t>5</w:t>
            </w:r>
          </w:p>
        </w:tc>
        <w:tc>
          <w:tcPr>
            <w:tcW w:w="1701" w:type="dxa"/>
          </w:tcPr>
          <w:p w:rsidR="00F37889" w:rsidRPr="009247E4" w:rsidRDefault="00F37889" w:rsidP="00F37889">
            <w:pPr>
              <w:pStyle w:val="TablCenter"/>
              <w:rPr>
                <w:sz w:val="22"/>
                <w:szCs w:val="22"/>
              </w:rPr>
            </w:pPr>
            <w:r w:rsidRPr="009247E4">
              <w:rPr>
                <w:sz w:val="22"/>
                <w:szCs w:val="22"/>
              </w:rPr>
              <w:t>8—10</w:t>
            </w:r>
          </w:p>
        </w:tc>
        <w:tc>
          <w:tcPr>
            <w:tcW w:w="1417" w:type="dxa"/>
          </w:tcPr>
          <w:p w:rsidR="00F37889" w:rsidRPr="009247E4" w:rsidRDefault="00F37889" w:rsidP="00F37889">
            <w:pPr>
              <w:pStyle w:val="TablCenter"/>
              <w:rPr>
                <w:sz w:val="22"/>
                <w:szCs w:val="22"/>
              </w:rPr>
            </w:pPr>
            <w:r w:rsidRPr="009247E4">
              <w:rPr>
                <w:sz w:val="22"/>
                <w:szCs w:val="22"/>
              </w:rPr>
              <w:t>26—34</w:t>
            </w:r>
          </w:p>
        </w:tc>
        <w:tc>
          <w:tcPr>
            <w:tcW w:w="1560" w:type="dxa"/>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Нитрофурантоин</w:t>
            </w:r>
          </w:p>
        </w:tc>
        <w:tc>
          <w:tcPr>
            <w:tcW w:w="1843" w:type="dxa"/>
          </w:tcPr>
          <w:p w:rsidR="00F37889" w:rsidRPr="009247E4" w:rsidRDefault="00F37889" w:rsidP="00F37889">
            <w:pPr>
              <w:pStyle w:val="TablCenter"/>
              <w:rPr>
                <w:sz w:val="22"/>
                <w:szCs w:val="22"/>
              </w:rPr>
            </w:pPr>
            <w:r w:rsidRPr="009247E4">
              <w:rPr>
                <w:sz w:val="22"/>
                <w:szCs w:val="22"/>
              </w:rPr>
              <w:t>300</w:t>
            </w:r>
          </w:p>
        </w:tc>
        <w:tc>
          <w:tcPr>
            <w:tcW w:w="1701" w:type="dxa"/>
          </w:tcPr>
          <w:p w:rsidR="00F37889" w:rsidRPr="009247E4" w:rsidRDefault="00F37889" w:rsidP="00F37889">
            <w:pPr>
              <w:pStyle w:val="TablCenter"/>
              <w:rPr>
                <w:sz w:val="22"/>
                <w:szCs w:val="22"/>
              </w:rPr>
            </w:pPr>
            <w:r w:rsidRPr="009247E4">
              <w:rPr>
                <w:sz w:val="22"/>
                <w:szCs w:val="22"/>
              </w:rPr>
              <w:t>20—25</w:t>
            </w:r>
          </w:p>
        </w:tc>
        <w:tc>
          <w:tcPr>
            <w:tcW w:w="1417" w:type="dxa"/>
          </w:tcPr>
          <w:p w:rsidR="00F37889" w:rsidRPr="009247E4" w:rsidRDefault="00F37889" w:rsidP="00F37889">
            <w:pPr>
              <w:pStyle w:val="TablCenter"/>
              <w:rPr>
                <w:sz w:val="22"/>
                <w:szCs w:val="22"/>
              </w:rPr>
            </w:pPr>
            <w:r w:rsidRPr="009247E4">
              <w:rPr>
                <w:sz w:val="22"/>
                <w:szCs w:val="22"/>
              </w:rPr>
              <w:t>18—22</w:t>
            </w:r>
          </w:p>
        </w:tc>
        <w:tc>
          <w:tcPr>
            <w:tcW w:w="1560" w:type="dxa"/>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Ко-тримоксазол (1/19)</w:t>
            </w:r>
          </w:p>
        </w:tc>
        <w:tc>
          <w:tcPr>
            <w:tcW w:w="1843" w:type="dxa"/>
            <w:vAlign w:val="center"/>
          </w:tcPr>
          <w:p w:rsidR="00F37889" w:rsidRPr="009247E4" w:rsidRDefault="00F37889" w:rsidP="00F37889">
            <w:pPr>
              <w:pStyle w:val="TablCenter"/>
              <w:rPr>
                <w:sz w:val="22"/>
                <w:szCs w:val="22"/>
              </w:rPr>
            </w:pPr>
            <w:r w:rsidRPr="009247E4">
              <w:rPr>
                <w:sz w:val="22"/>
                <w:szCs w:val="22"/>
              </w:rPr>
              <w:t>1,25/23,75</w:t>
            </w:r>
          </w:p>
        </w:tc>
        <w:tc>
          <w:tcPr>
            <w:tcW w:w="1701" w:type="dxa"/>
            <w:vAlign w:val="center"/>
          </w:tcPr>
          <w:p w:rsidR="00F37889" w:rsidRPr="009247E4" w:rsidRDefault="00F37889" w:rsidP="00F37889">
            <w:pPr>
              <w:pStyle w:val="TablCenter"/>
              <w:rPr>
                <w:sz w:val="22"/>
                <w:szCs w:val="22"/>
              </w:rPr>
            </w:pPr>
            <w:r w:rsidRPr="009247E4">
              <w:rPr>
                <w:sz w:val="22"/>
                <w:szCs w:val="22"/>
              </w:rPr>
              <w:t>23—29</w:t>
            </w:r>
          </w:p>
        </w:tc>
        <w:tc>
          <w:tcPr>
            <w:tcW w:w="1417" w:type="dxa"/>
            <w:vAlign w:val="center"/>
          </w:tcPr>
          <w:p w:rsidR="00F37889" w:rsidRPr="009247E4" w:rsidRDefault="00F37889" w:rsidP="00F37889">
            <w:pPr>
              <w:pStyle w:val="TablCenter"/>
              <w:rPr>
                <w:sz w:val="22"/>
                <w:szCs w:val="22"/>
              </w:rPr>
            </w:pPr>
            <w:r w:rsidRPr="009247E4">
              <w:rPr>
                <w:sz w:val="22"/>
                <w:szCs w:val="22"/>
              </w:rPr>
              <w:t>24—32</w:t>
            </w:r>
          </w:p>
        </w:tc>
        <w:tc>
          <w:tcPr>
            <w:tcW w:w="1560" w:type="dxa"/>
            <w:vAlign w:val="center"/>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sz w:val="22"/>
                <w:szCs w:val="22"/>
              </w:rPr>
            </w:pPr>
            <w:r w:rsidRPr="009247E4">
              <w:rPr>
                <w:sz w:val="22"/>
                <w:szCs w:val="22"/>
              </w:rPr>
              <w:t xml:space="preserve">Ванкомицин </w:t>
            </w:r>
          </w:p>
        </w:tc>
        <w:tc>
          <w:tcPr>
            <w:tcW w:w="1843" w:type="dxa"/>
          </w:tcPr>
          <w:p w:rsidR="00F37889" w:rsidRPr="009247E4" w:rsidRDefault="00F37889" w:rsidP="00F37889">
            <w:pPr>
              <w:pStyle w:val="TablCenter"/>
              <w:rPr>
                <w:sz w:val="22"/>
                <w:szCs w:val="22"/>
              </w:rPr>
            </w:pPr>
            <w:r w:rsidRPr="009247E4">
              <w:rPr>
                <w:sz w:val="22"/>
                <w:szCs w:val="22"/>
              </w:rPr>
              <w:t>30</w:t>
            </w:r>
          </w:p>
        </w:tc>
        <w:tc>
          <w:tcPr>
            <w:tcW w:w="1701" w:type="dxa"/>
          </w:tcPr>
          <w:p w:rsidR="00F37889" w:rsidRPr="009247E4" w:rsidRDefault="00F37889" w:rsidP="00F37889">
            <w:pPr>
              <w:pStyle w:val="TablCenter"/>
              <w:rPr>
                <w:sz w:val="22"/>
                <w:szCs w:val="22"/>
              </w:rPr>
            </w:pPr>
            <w:r w:rsidRPr="009247E4">
              <w:rPr>
                <w:sz w:val="22"/>
                <w:szCs w:val="22"/>
              </w:rPr>
              <w:t>–</w:t>
            </w:r>
          </w:p>
        </w:tc>
        <w:tc>
          <w:tcPr>
            <w:tcW w:w="1417" w:type="dxa"/>
          </w:tcPr>
          <w:p w:rsidR="00F37889" w:rsidRPr="009247E4" w:rsidRDefault="00F37889" w:rsidP="00F37889">
            <w:pPr>
              <w:pStyle w:val="TablCenter"/>
              <w:rPr>
                <w:sz w:val="22"/>
                <w:szCs w:val="22"/>
              </w:rPr>
            </w:pPr>
            <w:r w:rsidRPr="009247E4">
              <w:rPr>
                <w:sz w:val="22"/>
                <w:szCs w:val="22"/>
              </w:rPr>
              <w:t>17—21</w:t>
            </w:r>
          </w:p>
        </w:tc>
        <w:tc>
          <w:tcPr>
            <w:tcW w:w="1560" w:type="dxa"/>
          </w:tcPr>
          <w:p w:rsidR="00F37889" w:rsidRPr="009247E4" w:rsidRDefault="00F37889" w:rsidP="00F37889">
            <w:pPr>
              <w:pStyle w:val="TablCenter"/>
              <w:rPr>
                <w:sz w:val="22"/>
                <w:szCs w:val="22"/>
              </w:rPr>
            </w:pPr>
            <w:r w:rsidRPr="009247E4">
              <w:rPr>
                <w:sz w:val="22"/>
                <w:szCs w:val="22"/>
              </w:rPr>
              <w:t>–</w:t>
            </w:r>
          </w:p>
        </w:tc>
      </w:tr>
      <w:tr w:rsidR="00F37889" w:rsidTr="009247E4">
        <w:trPr>
          <w:cantSplit/>
        </w:trPr>
        <w:tc>
          <w:tcPr>
            <w:tcW w:w="3005" w:type="dxa"/>
          </w:tcPr>
          <w:p w:rsidR="00F37889" w:rsidRPr="009247E4" w:rsidRDefault="00F37889" w:rsidP="00F37889">
            <w:pPr>
              <w:pStyle w:val="Tablleft"/>
              <w:rPr>
                <w:color w:val="000000"/>
                <w:sz w:val="22"/>
                <w:szCs w:val="22"/>
              </w:rPr>
            </w:pPr>
            <w:r w:rsidRPr="009247E4">
              <w:rPr>
                <w:color w:val="000000"/>
                <w:sz w:val="22"/>
                <w:szCs w:val="22"/>
              </w:rPr>
              <w:t>Линезолид</w:t>
            </w:r>
          </w:p>
        </w:tc>
        <w:tc>
          <w:tcPr>
            <w:tcW w:w="1843" w:type="dxa"/>
          </w:tcPr>
          <w:p w:rsidR="00F37889" w:rsidRPr="009247E4" w:rsidRDefault="00F37889" w:rsidP="00F37889">
            <w:pPr>
              <w:pStyle w:val="TablCenter"/>
              <w:rPr>
                <w:color w:val="000000"/>
                <w:sz w:val="22"/>
                <w:szCs w:val="22"/>
              </w:rPr>
            </w:pPr>
            <w:r w:rsidRPr="009247E4">
              <w:rPr>
                <w:color w:val="000000"/>
                <w:sz w:val="22"/>
                <w:szCs w:val="22"/>
              </w:rPr>
              <w:t>30</w:t>
            </w:r>
          </w:p>
        </w:tc>
        <w:tc>
          <w:tcPr>
            <w:tcW w:w="1701" w:type="dxa"/>
          </w:tcPr>
          <w:p w:rsidR="00F37889" w:rsidRPr="009247E4" w:rsidRDefault="00F37889" w:rsidP="00F37889">
            <w:pPr>
              <w:pStyle w:val="TablCenter"/>
              <w:rPr>
                <w:color w:val="000000"/>
                <w:sz w:val="22"/>
                <w:szCs w:val="22"/>
              </w:rPr>
            </w:pPr>
            <w:r w:rsidRPr="009247E4">
              <w:rPr>
                <w:color w:val="000000"/>
                <w:sz w:val="22"/>
                <w:szCs w:val="22"/>
              </w:rPr>
              <w:t>–</w:t>
            </w:r>
          </w:p>
        </w:tc>
        <w:tc>
          <w:tcPr>
            <w:tcW w:w="1417" w:type="dxa"/>
          </w:tcPr>
          <w:p w:rsidR="00F37889" w:rsidRPr="009247E4" w:rsidRDefault="00F37889" w:rsidP="00F37889">
            <w:pPr>
              <w:pStyle w:val="TablCenter"/>
              <w:rPr>
                <w:color w:val="000000"/>
                <w:sz w:val="22"/>
                <w:szCs w:val="22"/>
              </w:rPr>
            </w:pPr>
            <w:r w:rsidRPr="009247E4">
              <w:rPr>
                <w:color w:val="000000"/>
                <w:sz w:val="22"/>
                <w:szCs w:val="22"/>
              </w:rPr>
              <w:t>25—32</w:t>
            </w:r>
          </w:p>
        </w:tc>
        <w:tc>
          <w:tcPr>
            <w:tcW w:w="1560" w:type="dxa"/>
          </w:tcPr>
          <w:p w:rsidR="00F37889" w:rsidRPr="009247E4" w:rsidRDefault="00F37889" w:rsidP="00F37889">
            <w:pPr>
              <w:pStyle w:val="TablCenter"/>
              <w:rPr>
                <w:color w:val="000000"/>
                <w:sz w:val="22"/>
                <w:szCs w:val="22"/>
              </w:rPr>
            </w:pPr>
            <w:r w:rsidRPr="009247E4">
              <w:rPr>
                <w:color w:val="000000"/>
                <w:sz w:val="22"/>
                <w:szCs w:val="22"/>
              </w:rPr>
              <w:t>–</w:t>
            </w:r>
          </w:p>
        </w:tc>
      </w:tr>
      <w:tr w:rsidR="00F37889" w:rsidTr="009247E4">
        <w:trPr>
          <w:cantSplit/>
        </w:trPr>
        <w:tc>
          <w:tcPr>
            <w:tcW w:w="3005" w:type="dxa"/>
          </w:tcPr>
          <w:p w:rsidR="00F37889" w:rsidRPr="009247E4" w:rsidRDefault="00F37889" w:rsidP="00F37889">
            <w:pPr>
              <w:pStyle w:val="Tablleft"/>
              <w:rPr>
                <w:color w:val="000000"/>
                <w:sz w:val="22"/>
                <w:szCs w:val="22"/>
              </w:rPr>
            </w:pPr>
            <w:r w:rsidRPr="009247E4">
              <w:rPr>
                <w:color w:val="000000"/>
                <w:sz w:val="22"/>
                <w:szCs w:val="22"/>
              </w:rPr>
              <w:t>Фосфомицин*</w:t>
            </w:r>
          </w:p>
        </w:tc>
        <w:tc>
          <w:tcPr>
            <w:tcW w:w="1843" w:type="dxa"/>
          </w:tcPr>
          <w:p w:rsidR="00F37889" w:rsidRPr="009247E4" w:rsidRDefault="00F37889" w:rsidP="00F37889">
            <w:pPr>
              <w:pStyle w:val="TablCenter"/>
              <w:rPr>
                <w:color w:val="000000"/>
                <w:sz w:val="22"/>
                <w:szCs w:val="22"/>
              </w:rPr>
            </w:pPr>
            <w:r w:rsidRPr="009247E4">
              <w:rPr>
                <w:color w:val="000000"/>
                <w:sz w:val="22"/>
                <w:szCs w:val="22"/>
              </w:rPr>
              <w:t>200</w:t>
            </w:r>
          </w:p>
        </w:tc>
        <w:tc>
          <w:tcPr>
            <w:tcW w:w="1701" w:type="dxa"/>
          </w:tcPr>
          <w:p w:rsidR="00F37889" w:rsidRPr="009247E4" w:rsidRDefault="00F37889" w:rsidP="00F37889">
            <w:pPr>
              <w:pStyle w:val="TablCenter"/>
              <w:rPr>
                <w:color w:val="000000"/>
                <w:sz w:val="22"/>
                <w:szCs w:val="22"/>
              </w:rPr>
            </w:pPr>
            <w:r w:rsidRPr="009247E4">
              <w:rPr>
                <w:color w:val="000000"/>
                <w:sz w:val="22"/>
                <w:szCs w:val="22"/>
              </w:rPr>
              <w:t>22—30</w:t>
            </w:r>
          </w:p>
        </w:tc>
        <w:tc>
          <w:tcPr>
            <w:tcW w:w="1417" w:type="dxa"/>
          </w:tcPr>
          <w:p w:rsidR="00F37889" w:rsidRPr="009247E4" w:rsidRDefault="00F37889" w:rsidP="00F37889">
            <w:pPr>
              <w:pStyle w:val="TablCenter"/>
              <w:rPr>
                <w:color w:val="000000"/>
                <w:sz w:val="22"/>
                <w:szCs w:val="22"/>
              </w:rPr>
            </w:pPr>
            <w:r w:rsidRPr="009247E4">
              <w:rPr>
                <w:color w:val="000000"/>
                <w:sz w:val="22"/>
                <w:szCs w:val="22"/>
              </w:rPr>
              <w:t>25—33</w:t>
            </w:r>
          </w:p>
        </w:tc>
        <w:tc>
          <w:tcPr>
            <w:tcW w:w="1560" w:type="dxa"/>
          </w:tcPr>
          <w:p w:rsidR="00F37889" w:rsidRPr="009247E4" w:rsidRDefault="00F37889" w:rsidP="00F37889">
            <w:pPr>
              <w:pStyle w:val="TablCenter"/>
              <w:rPr>
                <w:color w:val="000000"/>
                <w:sz w:val="22"/>
                <w:szCs w:val="22"/>
              </w:rPr>
            </w:pPr>
            <w:r w:rsidRPr="009247E4">
              <w:rPr>
                <w:color w:val="000000"/>
                <w:sz w:val="22"/>
                <w:szCs w:val="22"/>
              </w:rPr>
              <w:t>–</w:t>
            </w:r>
          </w:p>
        </w:tc>
      </w:tr>
      <w:tr w:rsidR="00F37889" w:rsidTr="009247E4">
        <w:trPr>
          <w:cantSplit/>
        </w:trPr>
        <w:tc>
          <w:tcPr>
            <w:tcW w:w="9526" w:type="dxa"/>
            <w:gridSpan w:val="5"/>
          </w:tcPr>
          <w:p w:rsidR="00F37889" w:rsidRPr="002D63BA" w:rsidRDefault="00F37889" w:rsidP="00F37889">
            <w:pPr>
              <w:pStyle w:val="Tablleft"/>
              <w:rPr>
                <w:sz w:val="20"/>
                <w:szCs w:val="20"/>
              </w:rPr>
            </w:pPr>
            <w:r w:rsidRPr="002D63BA">
              <w:rPr>
                <w:sz w:val="20"/>
                <w:szCs w:val="20"/>
              </w:rPr>
              <w:t>* – при оценке чувствительности к фосфомицину в питательную среду необходимо добавлять глюкозо-6-</w:t>
            </w:r>
            <w:r w:rsidR="002D63BA">
              <w:rPr>
                <w:sz w:val="20"/>
                <w:szCs w:val="20"/>
              </w:rPr>
              <w:t>фосфат до концентрации 25 мкг</w:t>
            </w:r>
            <w:r w:rsidR="002D63BA" w:rsidRPr="002D63BA">
              <w:rPr>
                <w:sz w:val="20"/>
                <w:szCs w:val="20"/>
              </w:rPr>
              <w:t>/ см</w:t>
            </w:r>
            <w:r w:rsidR="002D63BA" w:rsidRPr="002D63BA">
              <w:rPr>
                <w:sz w:val="20"/>
                <w:szCs w:val="20"/>
                <w:vertAlign w:val="superscript"/>
              </w:rPr>
              <w:t>3</w:t>
            </w:r>
            <w:r w:rsidRPr="002D63BA">
              <w:rPr>
                <w:sz w:val="20"/>
                <w:szCs w:val="20"/>
              </w:rPr>
              <w:t>.</w:t>
            </w:r>
          </w:p>
        </w:tc>
      </w:tr>
    </w:tbl>
    <w:p w:rsidR="00F37889" w:rsidRDefault="00F37889" w:rsidP="00F37889">
      <w:pPr>
        <w:spacing w:after="120"/>
        <w:jc w:val="both"/>
      </w:pPr>
    </w:p>
    <w:p w:rsidR="00804956" w:rsidRPr="00A36DE1" w:rsidRDefault="00F37889" w:rsidP="00F37889">
      <w:pPr>
        <w:spacing w:after="120"/>
        <w:ind w:right="-1"/>
        <w:jc w:val="both"/>
      </w:pPr>
      <w:r>
        <w:br w:type="page"/>
      </w:r>
    </w:p>
    <w:p w:rsidR="00F37889" w:rsidRDefault="00F37889" w:rsidP="00436A78">
      <w:pPr>
        <w:pStyle w:val="tabl"/>
        <w:spacing w:after="0" w:line="216" w:lineRule="auto"/>
        <w:jc w:val="center"/>
        <w:rPr>
          <w:rFonts w:ascii="Times New Roman" w:hAnsi="Times New Roman"/>
          <w:b/>
          <w:sz w:val="24"/>
          <w:szCs w:val="24"/>
        </w:rPr>
      </w:pPr>
      <w:r w:rsidRPr="00436A78">
        <w:rPr>
          <w:rFonts w:ascii="Times New Roman" w:hAnsi="Times New Roman"/>
          <w:b/>
          <w:sz w:val="24"/>
          <w:szCs w:val="24"/>
        </w:rPr>
        <w:lastRenderedPageBreak/>
        <w:t>Таблица 22</w:t>
      </w:r>
      <w:r w:rsidR="00436A78">
        <w:rPr>
          <w:rFonts w:ascii="Times New Roman" w:hAnsi="Times New Roman"/>
          <w:b/>
          <w:sz w:val="24"/>
          <w:szCs w:val="24"/>
        </w:rPr>
        <w:t xml:space="preserve"> - </w:t>
      </w:r>
      <w:r w:rsidRPr="00436A78">
        <w:rPr>
          <w:rFonts w:ascii="Times New Roman" w:hAnsi="Times New Roman"/>
          <w:b/>
          <w:sz w:val="24"/>
          <w:szCs w:val="24"/>
        </w:rPr>
        <w:t xml:space="preserve">Допустимые диапазоны значений МПК (мг/л) контрольных штаммов </w:t>
      </w:r>
      <w:r w:rsidRPr="00436A78">
        <w:rPr>
          <w:rFonts w:ascii="Times New Roman" w:hAnsi="Times New Roman"/>
          <w:b/>
          <w:sz w:val="24"/>
          <w:szCs w:val="24"/>
        </w:rPr>
        <w:br/>
        <w:t>микроорганизмов со сложными питательными потребностями</w:t>
      </w:r>
    </w:p>
    <w:p w:rsidR="00436A78" w:rsidRPr="00436A78" w:rsidRDefault="00436A78" w:rsidP="00436A78">
      <w:pPr>
        <w:rPr>
          <w:lang w:bidi="ar-SA"/>
        </w:rPr>
      </w:pPr>
    </w:p>
    <w:tbl>
      <w:tblPr>
        <w:tblW w:w="95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14"/>
        <w:gridCol w:w="1843"/>
        <w:gridCol w:w="1701"/>
        <w:gridCol w:w="2268"/>
      </w:tblGrid>
      <w:tr w:rsidR="00F37889" w:rsidRPr="00436A78" w:rsidTr="009247E4">
        <w:tc>
          <w:tcPr>
            <w:tcW w:w="3714" w:type="dxa"/>
            <w:tcBorders>
              <w:top w:val="single" w:sz="12" w:space="0" w:color="auto"/>
              <w:bottom w:val="double" w:sz="4" w:space="0" w:color="auto"/>
            </w:tcBorders>
            <w:vAlign w:val="center"/>
          </w:tcPr>
          <w:p w:rsidR="00F37889" w:rsidRPr="009247E4" w:rsidRDefault="00F37889" w:rsidP="00F37889">
            <w:pPr>
              <w:pStyle w:val="Tablleft"/>
              <w:spacing w:before="14" w:after="10" w:line="199" w:lineRule="auto"/>
              <w:jc w:val="center"/>
              <w:rPr>
                <w:sz w:val="22"/>
                <w:szCs w:val="22"/>
              </w:rPr>
            </w:pPr>
            <w:r w:rsidRPr="009247E4">
              <w:rPr>
                <w:sz w:val="22"/>
                <w:szCs w:val="22"/>
              </w:rPr>
              <w:t>Антибиотик</w:t>
            </w:r>
          </w:p>
        </w:tc>
        <w:tc>
          <w:tcPr>
            <w:tcW w:w="1843" w:type="dxa"/>
            <w:tcBorders>
              <w:top w:val="single" w:sz="12" w:space="0" w:color="auto"/>
              <w:bottom w:val="double" w:sz="4" w:space="0" w:color="auto"/>
            </w:tcBorders>
            <w:vAlign w:val="center"/>
          </w:tcPr>
          <w:p w:rsidR="00F37889" w:rsidRPr="009247E4" w:rsidRDefault="00F37889" w:rsidP="00F37889">
            <w:pPr>
              <w:pStyle w:val="TablCenter"/>
              <w:spacing w:before="14" w:after="10" w:line="199" w:lineRule="auto"/>
              <w:rPr>
                <w:sz w:val="22"/>
                <w:szCs w:val="22"/>
              </w:rPr>
            </w:pPr>
            <w:r w:rsidRPr="009247E4">
              <w:rPr>
                <w:i/>
                <w:sz w:val="22"/>
                <w:szCs w:val="22"/>
              </w:rPr>
              <w:t>S. pneumoniae</w:t>
            </w:r>
            <w:r w:rsidRPr="009247E4">
              <w:rPr>
                <w:sz w:val="22"/>
                <w:szCs w:val="22"/>
              </w:rPr>
              <w:t xml:space="preserve"> </w:t>
            </w:r>
            <w:r w:rsidRPr="009247E4">
              <w:rPr>
                <w:sz w:val="22"/>
                <w:szCs w:val="22"/>
              </w:rPr>
              <w:br/>
              <w:t>ATCC 49619</w:t>
            </w:r>
          </w:p>
        </w:tc>
        <w:tc>
          <w:tcPr>
            <w:tcW w:w="1701" w:type="dxa"/>
            <w:tcBorders>
              <w:top w:val="single" w:sz="12" w:space="0" w:color="auto"/>
              <w:bottom w:val="double" w:sz="4" w:space="0" w:color="auto"/>
            </w:tcBorders>
            <w:vAlign w:val="center"/>
          </w:tcPr>
          <w:p w:rsidR="00F37889" w:rsidRPr="009247E4" w:rsidRDefault="00F37889" w:rsidP="00F37889">
            <w:pPr>
              <w:pStyle w:val="TablCenter"/>
              <w:spacing w:before="14" w:after="10" w:line="199" w:lineRule="auto"/>
              <w:rPr>
                <w:sz w:val="22"/>
                <w:szCs w:val="22"/>
              </w:rPr>
            </w:pPr>
            <w:r w:rsidRPr="009247E4">
              <w:rPr>
                <w:i/>
                <w:sz w:val="22"/>
                <w:szCs w:val="22"/>
              </w:rPr>
              <w:t>H. influenzae</w:t>
            </w:r>
            <w:r w:rsidRPr="009247E4">
              <w:rPr>
                <w:sz w:val="22"/>
                <w:szCs w:val="22"/>
              </w:rPr>
              <w:t xml:space="preserve"> </w:t>
            </w:r>
            <w:r w:rsidRPr="009247E4">
              <w:rPr>
                <w:sz w:val="22"/>
                <w:szCs w:val="22"/>
              </w:rPr>
              <w:br/>
              <w:t>ATCC 49247</w:t>
            </w:r>
            <w:r w:rsidRPr="009247E4">
              <w:rPr>
                <w:sz w:val="22"/>
                <w:szCs w:val="22"/>
              </w:rPr>
              <w:br/>
              <w:t>(АТСС 49766)</w:t>
            </w:r>
          </w:p>
        </w:tc>
        <w:tc>
          <w:tcPr>
            <w:tcW w:w="2268" w:type="dxa"/>
            <w:tcBorders>
              <w:top w:val="single" w:sz="12" w:space="0" w:color="auto"/>
              <w:bottom w:val="double" w:sz="4" w:space="0" w:color="auto"/>
            </w:tcBorders>
            <w:vAlign w:val="center"/>
          </w:tcPr>
          <w:p w:rsidR="00F37889" w:rsidRPr="009247E4" w:rsidRDefault="00F37889" w:rsidP="00F37889">
            <w:pPr>
              <w:pStyle w:val="TablCenter"/>
              <w:spacing w:before="14" w:after="10" w:line="199" w:lineRule="auto"/>
              <w:rPr>
                <w:sz w:val="22"/>
                <w:szCs w:val="22"/>
              </w:rPr>
            </w:pPr>
            <w:r w:rsidRPr="009247E4">
              <w:rPr>
                <w:i/>
                <w:sz w:val="22"/>
                <w:szCs w:val="22"/>
              </w:rPr>
              <w:t>N. gonorrhoeae</w:t>
            </w:r>
            <w:r w:rsidRPr="009247E4">
              <w:rPr>
                <w:sz w:val="22"/>
                <w:szCs w:val="22"/>
              </w:rPr>
              <w:t xml:space="preserve"> </w:t>
            </w:r>
            <w:r w:rsidRPr="009247E4">
              <w:rPr>
                <w:sz w:val="22"/>
                <w:szCs w:val="22"/>
              </w:rPr>
              <w:br/>
              <w:t>ATCC 49226</w:t>
            </w:r>
          </w:p>
        </w:tc>
      </w:tr>
      <w:tr w:rsidR="00F37889" w:rsidRPr="00436A78" w:rsidTr="009247E4">
        <w:tc>
          <w:tcPr>
            <w:tcW w:w="3714" w:type="dxa"/>
            <w:tcBorders>
              <w:top w:val="double" w:sz="4" w:space="0" w:color="auto"/>
            </w:tcBorders>
          </w:tcPr>
          <w:p w:rsidR="00F37889" w:rsidRPr="009247E4" w:rsidRDefault="00F37889" w:rsidP="00F37889">
            <w:pPr>
              <w:pStyle w:val="Tablleft"/>
              <w:spacing w:before="14" w:after="10" w:line="199" w:lineRule="auto"/>
              <w:rPr>
                <w:sz w:val="22"/>
                <w:szCs w:val="22"/>
              </w:rPr>
            </w:pPr>
            <w:r w:rsidRPr="009247E4">
              <w:rPr>
                <w:sz w:val="22"/>
                <w:szCs w:val="22"/>
              </w:rPr>
              <w:t>Бензилпенициллин</w:t>
            </w:r>
          </w:p>
        </w:tc>
        <w:tc>
          <w:tcPr>
            <w:tcW w:w="1843" w:type="dxa"/>
            <w:tcBorders>
              <w:top w:val="double" w:sz="4" w:space="0" w:color="auto"/>
            </w:tcBorders>
          </w:tcPr>
          <w:p w:rsidR="00F37889" w:rsidRPr="009247E4" w:rsidRDefault="00F37889" w:rsidP="00F37889">
            <w:pPr>
              <w:pStyle w:val="TablCenter"/>
              <w:spacing w:before="14" w:after="10" w:line="199" w:lineRule="auto"/>
              <w:rPr>
                <w:sz w:val="22"/>
                <w:szCs w:val="22"/>
              </w:rPr>
            </w:pPr>
            <w:r w:rsidRPr="009247E4">
              <w:rPr>
                <w:sz w:val="22"/>
                <w:szCs w:val="22"/>
              </w:rPr>
              <w:t>0,25—1</w:t>
            </w:r>
          </w:p>
        </w:tc>
        <w:tc>
          <w:tcPr>
            <w:tcW w:w="1701" w:type="dxa"/>
            <w:tcBorders>
              <w:top w:val="double" w:sz="4" w:space="0" w:color="auto"/>
            </w:tcBorders>
          </w:tcPr>
          <w:p w:rsidR="00F37889" w:rsidRPr="009247E4" w:rsidRDefault="00F37889" w:rsidP="00F37889">
            <w:pPr>
              <w:pStyle w:val="TablCenter"/>
              <w:spacing w:before="14" w:after="10" w:line="199" w:lineRule="auto"/>
              <w:rPr>
                <w:sz w:val="22"/>
                <w:szCs w:val="22"/>
              </w:rPr>
            </w:pPr>
            <w:r w:rsidRPr="009247E4">
              <w:rPr>
                <w:sz w:val="22"/>
                <w:szCs w:val="22"/>
              </w:rPr>
              <w:t>–</w:t>
            </w:r>
          </w:p>
        </w:tc>
        <w:tc>
          <w:tcPr>
            <w:tcW w:w="2268" w:type="dxa"/>
            <w:tcBorders>
              <w:top w:val="double" w:sz="4" w:space="0" w:color="auto"/>
            </w:tcBorders>
          </w:tcPr>
          <w:p w:rsidR="00F37889" w:rsidRPr="009247E4" w:rsidRDefault="00F37889" w:rsidP="00F37889">
            <w:pPr>
              <w:pStyle w:val="TablCenter"/>
              <w:spacing w:before="14" w:after="10" w:line="199" w:lineRule="auto"/>
              <w:rPr>
                <w:sz w:val="22"/>
                <w:szCs w:val="22"/>
              </w:rPr>
            </w:pPr>
            <w:r w:rsidRPr="009247E4">
              <w:rPr>
                <w:sz w:val="22"/>
                <w:szCs w:val="22"/>
              </w:rPr>
              <w:t>0,25—1</w:t>
            </w:r>
          </w:p>
        </w:tc>
      </w:tr>
      <w:tr w:rsidR="00F37889" w:rsidRPr="00436A78" w:rsidTr="009247E4">
        <w:tc>
          <w:tcPr>
            <w:tcW w:w="3714" w:type="dxa"/>
          </w:tcPr>
          <w:p w:rsidR="00F37889" w:rsidRPr="009247E4" w:rsidRDefault="00F37889" w:rsidP="00F37889">
            <w:pPr>
              <w:pStyle w:val="Tablleft"/>
              <w:spacing w:before="14" w:after="10" w:line="199" w:lineRule="auto"/>
              <w:rPr>
                <w:sz w:val="22"/>
                <w:szCs w:val="22"/>
              </w:rPr>
            </w:pPr>
            <w:r w:rsidRPr="009247E4">
              <w:rPr>
                <w:sz w:val="22"/>
                <w:szCs w:val="22"/>
              </w:rPr>
              <w:t>Ампициллин</w:t>
            </w:r>
          </w:p>
        </w:tc>
        <w:tc>
          <w:tcPr>
            <w:tcW w:w="1843" w:type="dxa"/>
          </w:tcPr>
          <w:p w:rsidR="00F37889" w:rsidRPr="009247E4" w:rsidRDefault="00F37889" w:rsidP="00F37889">
            <w:pPr>
              <w:pStyle w:val="TablCenter"/>
              <w:spacing w:before="14" w:after="10" w:line="199" w:lineRule="auto"/>
              <w:rPr>
                <w:sz w:val="22"/>
                <w:szCs w:val="22"/>
              </w:rPr>
            </w:pPr>
            <w:r w:rsidRPr="009247E4">
              <w:rPr>
                <w:sz w:val="22"/>
                <w:szCs w:val="22"/>
              </w:rPr>
              <w:t>0,06—0,25</w:t>
            </w:r>
          </w:p>
        </w:tc>
        <w:tc>
          <w:tcPr>
            <w:tcW w:w="1701" w:type="dxa"/>
          </w:tcPr>
          <w:p w:rsidR="00F37889" w:rsidRPr="009247E4" w:rsidRDefault="00F37889" w:rsidP="00F37889">
            <w:pPr>
              <w:pStyle w:val="TablCenter"/>
              <w:spacing w:before="14" w:after="10" w:line="199" w:lineRule="auto"/>
              <w:rPr>
                <w:sz w:val="22"/>
                <w:szCs w:val="22"/>
              </w:rPr>
            </w:pPr>
            <w:r w:rsidRPr="009247E4">
              <w:rPr>
                <w:sz w:val="22"/>
                <w:szCs w:val="22"/>
              </w:rPr>
              <w:t>2—8</w:t>
            </w:r>
          </w:p>
        </w:tc>
        <w:tc>
          <w:tcPr>
            <w:tcW w:w="2268" w:type="dxa"/>
          </w:tcPr>
          <w:p w:rsidR="00F37889" w:rsidRPr="009247E4" w:rsidRDefault="00F37889" w:rsidP="00F37889">
            <w:pPr>
              <w:pStyle w:val="TablCenter"/>
              <w:spacing w:before="14" w:after="10" w:line="199" w:lineRule="auto"/>
              <w:rPr>
                <w:sz w:val="22"/>
                <w:szCs w:val="22"/>
              </w:rPr>
            </w:pPr>
            <w:r w:rsidRPr="009247E4">
              <w:rPr>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pacing w:val="-6"/>
                <w:sz w:val="22"/>
                <w:szCs w:val="22"/>
              </w:rPr>
            </w:pPr>
            <w:r w:rsidRPr="009247E4">
              <w:rPr>
                <w:color w:val="000000"/>
                <w:spacing w:val="-6"/>
                <w:sz w:val="22"/>
                <w:szCs w:val="22"/>
              </w:rPr>
              <w:t>Ампициллин/сульбактам</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2/1—8/48</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Амоксициллин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0,03—0,12</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Амоксициллин/клаву</w:t>
            </w:r>
            <w:r w:rsidRPr="009247E4">
              <w:rPr>
                <w:color w:val="000000"/>
                <w:sz w:val="22"/>
                <w:szCs w:val="22"/>
              </w:rPr>
              <w:softHyphen/>
              <w:t>ланат</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0,03/0,016—0,12/0,06</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2/1—16/8</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Цефаклор</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1—4</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Цефуроксим</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0,25—1</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(0,25—1)</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0,25—1</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Цефотаксим</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0,003—0,012</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0,12—0,5</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0,015—0,06</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Цефтазидим</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0,12—1</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0,03—0,12</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Цефтриаксон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0,03—0,12</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0,06—0,25</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0,004—0,016</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Цефепим</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0,03—0,25</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0,5—2</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0,016—0,06</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Имипенем</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0,03—0,12</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(0,25—1)</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Меропенем</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0,06—0,25</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(0,03—0,12)</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Эртапенем</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0,03—0,25</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(0,016—0,06)</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Эритромицин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0,03—0,12</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Азитромицин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0,06—0,25</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1–4</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Кларитромицин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0,03—0,12</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4–16</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Клиндамицин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0,03—0,12</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Телитромицин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0,004—0,03</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1–4</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Норфлоксацин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2—8</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Ципрофлоксацин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0,004—0,03</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0,001—0,008</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Офлоксацин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1—4</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0,016—0,06</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0,004—0,016</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Ломефлоксацин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0,03—0,12</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0,008—0,03</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Левофлоксацин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0,5—2</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0,008—0,03</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Спарфлоксацин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0,12—0,5</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0,004—0,016</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0,004—0,016</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Моксифлоксацин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0,06—0,25</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0,008—0,03</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Гатифлоксацин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0,12—0,5</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0,004—0,03</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0,002—0,016</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Хлорамфеникол</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2—8</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0,25—1</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Рифампин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0,015—0,06</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0,25—1</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Тетрациклин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0,12—0,5</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4—32</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0,25—1</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Ко-тримоксазол</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0,12/2,4—1/19</w:t>
            </w:r>
          </w:p>
        </w:tc>
        <w:tc>
          <w:tcPr>
            <w:tcW w:w="1701" w:type="dxa"/>
          </w:tcPr>
          <w:p w:rsidR="00F37889" w:rsidRPr="009247E4" w:rsidRDefault="00F37889" w:rsidP="00F37889">
            <w:pPr>
              <w:pStyle w:val="TablCenter"/>
              <w:spacing w:before="14" w:after="10" w:line="199" w:lineRule="auto"/>
              <w:rPr>
                <w:color w:val="000000"/>
                <w:spacing w:val="-4"/>
                <w:sz w:val="22"/>
                <w:szCs w:val="22"/>
              </w:rPr>
            </w:pPr>
            <w:r w:rsidRPr="009247E4">
              <w:rPr>
                <w:color w:val="000000"/>
                <w:spacing w:val="-4"/>
                <w:sz w:val="22"/>
                <w:szCs w:val="22"/>
              </w:rPr>
              <w:t>0,03/0,59—0,25/4,75</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Ванкомицин</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0,12—0,5</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c>
          <w:tcPr>
            <w:tcW w:w="3714" w:type="dxa"/>
          </w:tcPr>
          <w:p w:rsidR="00F37889" w:rsidRPr="009247E4" w:rsidRDefault="00F37889" w:rsidP="00F37889">
            <w:pPr>
              <w:pStyle w:val="Tablleft"/>
              <w:spacing w:before="14" w:after="10" w:line="199" w:lineRule="auto"/>
              <w:rPr>
                <w:color w:val="000000"/>
                <w:sz w:val="22"/>
                <w:szCs w:val="22"/>
              </w:rPr>
            </w:pPr>
            <w:r w:rsidRPr="009247E4">
              <w:rPr>
                <w:color w:val="000000"/>
                <w:sz w:val="22"/>
                <w:szCs w:val="22"/>
              </w:rPr>
              <w:t>Линезолид</w:t>
            </w:r>
          </w:p>
        </w:tc>
        <w:tc>
          <w:tcPr>
            <w:tcW w:w="1843"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0,5—2</w:t>
            </w:r>
          </w:p>
        </w:tc>
        <w:tc>
          <w:tcPr>
            <w:tcW w:w="1701"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c>
          <w:tcPr>
            <w:tcW w:w="2268" w:type="dxa"/>
          </w:tcPr>
          <w:p w:rsidR="00F37889" w:rsidRPr="009247E4" w:rsidRDefault="00F37889" w:rsidP="00F37889">
            <w:pPr>
              <w:pStyle w:val="TablCenter"/>
              <w:spacing w:before="14" w:after="10" w:line="199" w:lineRule="auto"/>
              <w:rPr>
                <w:color w:val="000000"/>
                <w:sz w:val="22"/>
                <w:szCs w:val="22"/>
              </w:rPr>
            </w:pPr>
            <w:r w:rsidRPr="009247E4">
              <w:rPr>
                <w:color w:val="000000"/>
                <w:sz w:val="22"/>
                <w:szCs w:val="22"/>
              </w:rPr>
              <w:t>–</w:t>
            </w:r>
          </w:p>
        </w:tc>
      </w:tr>
      <w:tr w:rsidR="00F37889" w:rsidRPr="00436A78" w:rsidTr="009247E4">
        <w:trPr>
          <w:cantSplit/>
          <w:trHeight w:val="661"/>
        </w:trPr>
        <w:tc>
          <w:tcPr>
            <w:tcW w:w="9526" w:type="dxa"/>
            <w:gridSpan w:val="4"/>
          </w:tcPr>
          <w:p w:rsidR="00F37889" w:rsidRPr="002D63BA" w:rsidRDefault="00F37889" w:rsidP="00F37889">
            <w:pPr>
              <w:pStyle w:val="Tablleft"/>
              <w:spacing w:after="0" w:line="199" w:lineRule="auto"/>
              <w:rPr>
                <w:sz w:val="20"/>
                <w:szCs w:val="20"/>
              </w:rPr>
            </w:pPr>
            <w:r w:rsidRPr="002D63BA">
              <w:rPr>
                <w:b/>
                <w:bCs/>
                <w:sz w:val="20"/>
                <w:szCs w:val="20"/>
              </w:rPr>
              <w:t>Примечание:</w:t>
            </w:r>
            <w:r w:rsidRPr="002D63BA">
              <w:rPr>
                <w:sz w:val="20"/>
                <w:szCs w:val="20"/>
              </w:rPr>
              <w:t xml:space="preserve"> – для </w:t>
            </w:r>
            <w:r w:rsidRPr="002D63BA">
              <w:rPr>
                <w:i/>
                <w:sz w:val="20"/>
                <w:szCs w:val="20"/>
              </w:rPr>
              <w:t>S. pneumoniae, H. influenzae</w:t>
            </w:r>
            <w:r w:rsidRPr="002D63BA">
              <w:rPr>
                <w:sz w:val="20"/>
                <w:szCs w:val="20"/>
              </w:rPr>
              <w:t xml:space="preserve"> результаты приведены для метода серийных микроразвед</w:t>
            </w:r>
            <w:r w:rsidRPr="002D63BA">
              <w:rPr>
                <w:sz w:val="20"/>
                <w:szCs w:val="20"/>
              </w:rPr>
              <w:t>е</w:t>
            </w:r>
            <w:r w:rsidRPr="002D63BA">
              <w:rPr>
                <w:sz w:val="20"/>
                <w:szCs w:val="20"/>
              </w:rPr>
              <w:t xml:space="preserve">ний в бульоне, </w:t>
            </w:r>
          </w:p>
          <w:p w:rsidR="00F37889" w:rsidRPr="00436A78" w:rsidRDefault="00F37889" w:rsidP="00F37889">
            <w:pPr>
              <w:pStyle w:val="Tablleft"/>
              <w:spacing w:before="0" w:line="199" w:lineRule="auto"/>
              <w:rPr>
                <w:color w:val="000000"/>
                <w:spacing w:val="-6"/>
                <w:sz w:val="22"/>
                <w:szCs w:val="22"/>
              </w:rPr>
            </w:pPr>
            <w:r w:rsidRPr="002D63BA">
              <w:rPr>
                <w:spacing w:val="-6"/>
                <w:sz w:val="20"/>
                <w:szCs w:val="20"/>
              </w:rPr>
              <w:t xml:space="preserve">– для </w:t>
            </w:r>
            <w:r w:rsidRPr="002D63BA">
              <w:rPr>
                <w:i/>
                <w:spacing w:val="-6"/>
                <w:sz w:val="20"/>
                <w:szCs w:val="20"/>
              </w:rPr>
              <w:t>N. gonorrhoeae</w:t>
            </w:r>
            <w:r w:rsidRPr="002D63BA">
              <w:rPr>
                <w:spacing w:val="-6"/>
                <w:sz w:val="20"/>
                <w:szCs w:val="20"/>
              </w:rPr>
              <w:t xml:space="preserve"> результаты приведены для метода серийных разведений в агаре.</w:t>
            </w:r>
          </w:p>
        </w:tc>
      </w:tr>
    </w:tbl>
    <w:p w:rsidR="00F37889" w:rsidRDefault="00F37889" w:rsidP="00F37889">
      <w:pPr>
        <w:pStyle w:val="tabl"/>
        <w:spacing w:after="0" w:line="216" w:lineRule="auto"/>
        <w:sectPr w:rsidR="00F37889" w:rsidSect="00F37889">
          <w:headerReference w:type="even" r:id="rId23"/>
          <w:headerReference w:type="default" r:id="rId24"/>
          <w:footerReference w:type="even" r:id="rId25"/>
          <w:footerReference w:type="default" r:id="rId26"/>
          <w:pgSz w:w="11907" w:h="16840" w:code="9"/>
          <w:pgMar w:top="1418" w:right="1418" w:bottom="1418" w:left="1418" w:header="1021" w:footer="1021" w:gutter="0"/>
          <w:cols w:space="720"/>
        </w:sectPr>
      </w:pPr>
    </w:p>
    <w:p w:rsidR="00F37889" w:rsidRDefault="00F37889" w:rsidP="00436A78">
      <w:pPr>
        <w:pStyle w:val="tabl"/>
        <w:spacing w:after="0" w:line="216" w:lineRule="auto"/>
        <w:jc w:val="center"/>
        <w:rPr>
          <w:rFonts w:ascii="Times New Roman" w:hAnsi="Times New Roman"/>
          <w:b/>
          <w:sz w:val="24"/>
          <w:szCs w:val="24"/>
        </w:rPr>
      </w:pPr>
      <w:r w:rsidRPr="00436A78">
        <w:rPr>
          <w:rFonts w:ascii="Times New Roman" w:hAnsi="Times New Roman"/>
          <w:b/>
          <w:sz w:val="24"/>
          <w:szCs w:val="24"/>
        </w:rPr>
        <w:lastRenderedPageBreak/>
        <w:t>Таблица 23</w:t>
      </w:r>
      <w:r w:rsidR="00436A78">
        <w:rPr>
          <w:rFonts w:ascii="Times New Roman" w:hAnsi="Times New Roman"/>
          <w:b/>
          <w:sz w:val="24"/>
          <w:szCs w:val="24"/>
        </w:rPr>
        <w:t xml:space="preserve"> - </w:t>
      </w:r>
      <w:r w:rsidRPr="00436A78">
        <w:rPr>
          <w:rFonts w:ascii="Times New Roman" w:hAnsi="Times New Roman"/>
          <w:b/>
          <w:sz w:val="24"/>
          <w:szCs w:val="24"/>
        </w:rPr>
        <w:t xml:space="preserve">Допустимые диапазоны значений диаметров зон подавления роста (мм) </w:t>
      </w:r>
      <w:r w:rsidRPr="00436A78">
        <w:rPr>
          <w:rFonts w:ascii="Times New Roman" w:hAnsi="Times New Roman"/>
          <w:b/>
          <w:sz w:val="24"/>
          <w:szCs w:val="24"/>
        </w:rPr>
        <w:br/>
        <w:t xml:space="preserve">контрольных штаммов микроорганизмов </w:t>
      </w:r>
      <w:r w:rsidRPr="00436A78">
        <w:rPr>
          <w:rFonts w:ascii="Times New Roman" w:hAnsi="Times New Roman"/>
          <w:b/>
          <w:sz w:val="24"/>
          <w:szCs w:val="24"/>
        </w:rPr>
        <w:br/>
        <w:t>со сложными питательными потребностями</w:t>
      </w:r>
    </w:p>
    <w:p w:rsidR="00436A78" w:rsidRPr="00436A78" w:rsidRDefault="00436A78" w:rsidP="00436A78">
      <w:pPr>
        <w:rPr>
          <w:lang w:bidi="ar-SA"/>
        </w:rPr>
      </w:pPr>
    </w:p>
    <w:tbl>
      <w:tblPr>
        <w:tblW w:w="96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63"/>
        <w:gridCol w:w="1843"/>
        <w:gridCol w:w="1418"/>
        <w:gridCol w:w="1559"/>
        <w:gridCol w:w="1984"/>
      </w:tblGrid>
      <w:tr w:rsidR="00F37889" w:rsidRPr="00436A78" w:rsidTr="00436A78">
        <w:trPr>
          <w:cantSplit/>
        </w:trPr>
        <w:tc>
          <w:tcPr>
            <w:tcW w:w="2863" w:type="dxa"/>
            <w:tcBorders>
              <w:bottom w:val="double" w:sz="4" w:space="0" w:color="auto"/>
            </w:tcBorders>
            <w:vAlign w:val="center"/>
          </w:tcPr>
          <w:p w:rsidR="00F37889" w:rsidRPr="009247E4" w:rsidRDefault="00F37889" w:rsidP="00F37889">
            <w:pPr>
              <w:pStyle w:val="TablCenter"/>
              <w:spacing w:before="10" w:after="14" w:line="197" w:lineRule="auto"/>
              <w:rPr>
                <w:sz w:val="22"/>
                <w:szCs w:val="22"/>
              </w:rPr>
            </w:pPr>
            <w:r w:rsidRPr="009247E4">
              <w:rPr>
                <w:sz w:val="22"/>
                <w:szCs w:val="22"/>
              </w:rPr>
              <w:t>Антибиотик</w:t>
            </w:r>
          </w:p>
        </w:tc>
        <w:tc>
          <w:tcPr>
            <w:tcW w:w="1843" w:type="dxa"/>
            <w:tcBorders>
              <w:bottom w:val="double" w:sz="4" w:space="0" w:color="auto"/>
            </w:tcBorders>
            <w:vAlign w:val="center"/>
          </w:tcPr>
          <w:p w:rsidR="00F37889" w:rsidRPr="009247E4" w:rsidRDefault="00F37889" w:rsidP="00F37889">
            <w:pPr>
              <w:pStyle w:val="TablCenter"/>
              <w:spacing w:before="10" w:after="14" w:line="197" w:lineRule="auto"/>
              <w:rPr>
                <w:sz w:val="22"/>
                <w:szCs w:val="22"/>
              </w:rPr>
            </w:pPr>
            <w:r w:rsidRPr="009247E4">
              <w:rPr>
                <w:spacing w:val="-4"/>
                <w:sz w:val="22"/>
                <w:szCs w:val="22"/>
              </w:rPr>
              <w:t xml:space="preserve">Содержание </w:t>
            </w:r>
            <w:r w:rsidRPr="009247E4">
              <w:rPr>
                <w:sz w:val="22"/>
                <w:szCs w:val="22"/>
              </w:rPr>
              <w:br/>
              <w:t>в диске (мкг)</w:t>
            </w:r>
          </w:p>
        </w:tc>
        <w:tc>
          <w:tcPr>
            <w:tcW w:w="1418" w:type="dxa"/>
            <w:tcBorders>
              <w:bottom w:val="double" w:sz="4" w:space="0" w:color="auto"/>
            </w:tcBorders>
            <w:vAlign w:val="center"/>
          </w:tcPr>
          <w:p w:rsidR="00F37889" w:rsidRPr="009247E4" w:rsidRDefault="00F37889" w:rsidP="00F37889">
            <w:pPr>
              <w:pStyle w:val="TablCenter"/>
              <w:spacing w:before="10" w:after="14" w:line="197" w:lineRule="auto"/>
              <w:rPr>
                <w:bCs/>
                <w:sz w:val="22"/>
                <w:szCs w:val="22"/>
              </w:rPr>
            </w:pPr>
            <w:r w:rsidRPr="009247E4">
              <w:rPr>
                <w:bCs/>
                <w:i/>
                <w:sz w:val="22"/>
                <w:szCs w:val="22"/>
              </w:rPr>
              <w:t>S. pneumoniae</w:t>
            </w:r>
            <w:r w:rsidRPr="009247E4">
              <w:rPr>
                <w:bCs/>
                <w:sz w:val="22"/>
                <w:szCs w:val="22"/>
              </w:rPr>
              <w:t xml:space="preserve"> ATCC 49619</w:t>
            </w:r>
          </w:p>
        </w:tc>
        <w:tc>
          <w:tcPr>
            <w:tcW w:w="1559" w:type="dxa"/>
            <w:tcBorders>
              <w:bottom w:val="double" w:sz="4" w:space="0" w:color="auto"/>
            </w:tcBorders>
            <w:vAlign w:val="center"/>
          </w:tcPr>
          <w:p w:rsidR="00F37889" w:rsidRPr="009247E4" w:rsidRDefault="00F37889" w:rsidP="00F37889">
            <w:pPr>
              <w:pStyle w:val="TablCenter"/>
              <w:spacing w:before="10" w:after="14" w:line="197" w:lineRule="auto"/>
              <w:rPr>
                <w:bCs/>
                <w:sz w:val="22"/>
                <w:szCs w:val="22"/>
              </w:rPr>
            </w:pPr>
            <w:r w:rsidRPr="009247E4">
              <w:rPr>
                <w:bCs/>
                <w:i/>
                <w:sz w:val="22"/>
                <w:szCs w:val="22"/>
              </w:rPr>
              <w:t>H. influenzae</w:t>
            </w:r>
            <w:r w:rsidRPr="009247E4">
              <w:rPr>
                <w:bCs/>
                <w:sz w:val="22"/>
                <w:szCs w:val="22"/>
              </w:rPr>
              <w:t xml:space="preserve"> ATCC 49247</w:t>
            </w:r>
            <w:r w:rsidRPr="009247E4">
              <w:rPr>
                <w:bCs/>
                <w:sz w:val="22"/>
                <w:szCs w:val="22"/>
              </w:rPr>
              <w:br/>
              <w:t>(АТСС 49766)</w:t>
            </w:r>
          </w:p>
        </w:tc>
        <w:tc>
          <w:tcPr>
            <w:tcW w:w="1984" w:type="dxa"/>
            <w:tcBorders>
              <w:bottom w:val="double" w:sz="4" w:space="0" w:color="auto"/>
            </w:tcBorders>
            <w:vAlign w:val="center"/>
          </w:tcPr>
          <w:p w:rsidR="00F37889" w:rsidRPr="009247E4" w:rsidRDefault="00F37889" w:rsidP="00F37889">
            <w:pPr>
              <w:pStyle w:val="TablCenter"/>
              <w:spacing w:before="10" w:after="14" w:line="197" w:lineRule="auto"/>
              <w:rPr>
                <w:bCs/>
                <w:sz w:val="22"/>
                <w:szCs w:val="22"/>
              </w:rPr>
            </w:pPr>
            <w:r w:rsidRPr="009247E4">
              <w:rPr>
                <w:bCs/>
                <w:i/>
                <w:sz w:val="22"/>
                <w:szCs w:val="22"/>
              </w:rPr>
              <w:t>N. gonorrhoeae</w:t>
            </w:r>
            <w:r w:rsidRPr="009247E4">
              <w:rPr>
                <w:bCs/>
                <w:sz w:val="22"/>
                <w:szCs w:val="22"/>
              </w:rPr>
              <w:t xml:space="preserve"> ATCC 49226</w:t>
            </w:r>
          </w:p>
        </w:tc>
      </w:tr>
      <w:tr w:rsidR="00F37889" w:rsidRPr="00436A78" w:rsidTr="00436A78">
        <w:trPr>
          <w:cantSplit/>
        </w:trPr>
        <w:tc>
          <w:tcPr>
            <w:tcW w:w="2863" w:type="dxa"/>
            <w:tcBorders>
              <w:top w:val="double" w:sz="4" w:space="0" w:color="auto"/>
            </w:tcBorders>
          </w:tcPr>
          <w:p w:rsidR="00F37889" w:rsidRPr="009247E4" w:rsidRDefault="00F37889" w:rsidP="00F37889">
            <w:pPr>
              <w:pStyle w:val="TablCenter"/>
              <w:spacing w:before="10" w:after="14" w:line="197" w:lineRule="auto"/>
              <w:jc w:val="left"/>
              <w:rPr>
                <w:sz w:val="22"/>
                <w:szCs w:val="22"/>
              </w:rPr>
            </w:pPr>
            <w:r w:rsidRPr="009247E4">
              <w:rPr>
                <w:sz w:val="22"/>
                <w:szCs w:val="22"/>
              </w:rPr>
              <w:t>Бензилпенициллин</w:t>
            </w:r>
          </w:p>
        </w:tc>
        <w:tc>
          <w:tcPr>
            <w:tcW w:w="1843" w:type="dxa"/>
            <w:tcBorders>
              <w:top w:val="double" w:sz="4" w:space="0" w:color="auto"/>
            </w:tcBorders>
          </w:tcPr>
          <w:p w:rsidR="00F37889" w:rsidRPr="009247E4" w:rsidRDefault="00F37889" w:rsidP="00F37889">
            <w:pPr>
              <w:pStyle w:val="TablCenter"/>
              <w:spacing w:before="10" w:after="14" w:line="197" w:lineRule="auto"/>
              <w:rPr>
                <w:sz w:val="22"/>
                <w:szCs w:val="22"/>
              </w:rPr>
            </w:pPr>
            <w:r w:rsidRPr="009247E4">
              <w:rPr>
                <w:sz w:val="22"/>
                <w:szCs w:val="22"/>
              </w:rPr>
              <w:t>10 ЕД</w:t>
            </w:r>
          </w:p>
        </w:tc>
        <w:tc>
          <w:tcPr>
            <w:tcW w:w="1418" w:type="dxa"/>
            <w:tcBorders>
              <w:top w:val="double" w:sz="4" w:space="0" w:color="auto"/>
            </w:tcBorders>
          </w:tcPr>
          <w:p w:rsidR="00F37889" w:rsidRPr="009247E4" w:rsidRDefault="00F37889" w:rsidP="00F37889">
            <w:pPr>
              <w:pStyle w:val="TablCenter"/>
              <w:spacing w:before="10" w:after="14" w:line="197" w:lineRule="auto"/>
              <w:rPr>
                <w:sz w:val="22"/>
                <w:szCs w:val="22"/>
              </w:rPr>
            </w:pPr>
            <w:r w:rsidRPr="009247E4">
              <w:rPr>
                <w:sz w:val="22"/>
                <w:szCs w:val="22"/>
              </w:rPr>
              <w:t>24—30</w:t>
            </w:r>
          </w:p>
        </w:tc>
        <w:tc>
          <w:tcPr>
            <w:tcW w:w="1559" w:type="dxa"/>
            <w:tcBorders>
              <w:top w:val="double" w:sz="4" w:space="0" w:color="auto"/>
            </w:tcBorders>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984" w:type="dxa"/>
            <w:tcBorders>
              <w:top w:val="double" w:sz="4" w:space="0" w:color="auto"/>
            </w:tcBorders>
          </w:tcPr>
          <w:p w:rsidR="00F37889" w:rsidRPr="009247E4" w:rsidRDefault="00F37889" w:rsidP="00F37889">
            <w:pPr>
              <w:pStyle w:val="TablCenter"/>
              <w:spacing w:before="10" w:after="14" w:line="197" w:lineRule="auto"/>
              <w:rPr>
                <w:sz w:val="22"/>
                <w:szCs w:val="22"/>
              </w:rPr>
            </w:pPr>
            <w:r w:rsidRPr="009247E4">
              <w:rPr>
                <w:sz w:val="22"/>
                <w:szCs w:val="22"/>
              </w:rPr>
              <w:t>26—34</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Ампициллин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30—36</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13—21</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Амоксициллин/кла</w:t>
            </w:r>
            <w:r w:rsidRPr="009247E4">
              <w:rPr>
                <w:sz w:val="22"/>
                <w:szCs w:val="22"/>
              </w:rPr>
              <w:softHyphen/>
              <w:t>вуланат</w:t>
            </w:r>
          </w:p>
        </w:tc>
        <w:tc>
          <w:tcPr>
            <w:tcW w:w="1843" w:type="dxa"/>
            <w:vAlign w:val="center"/>
          </w:tcPr>
          <w:p w:rsidR="00F37889" w:rsidRPr="009247E4" w:rsidRDefault="00F37889" w:rsidP="00F37889">
            <w:pPr>
              <w:pStyle w:val="TablCenter"/>
              <w:spacing w:before="10" w:after="14" w:line="197" w:lineRule="auto"/>
              <w:rPr>
                <w:sz w:val="22"/>
                <w:szCs w:val="22"/>
              </w:rPr>
            </w:pPr>
            <w:r w:rsidRPr="009247E4">
              <w:rPr>
                <w:sz w:val="22"/>
                <w:szCs w:val="22"/>
              </w:rPr>
              <w:t>20/10</w:t>
            </w:r>
          </w:p>
        </w:tc>
        <w:tc>
          <w:tcPr>
            <w:tcW w:w="1418" w:type="dxa"/>
            <w:vAlign w:val="center"/>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559" w:type="dxa"/>
            <w:vAlign w:val="center"/>
          </w:tcPr>
          <w:p w:rsidR="00F37889" w:rsidRPr="009247E4" w:rsidRDefault="00F37889" w:rsidP="00F37889">
            <w:pPr>
              <w:pStyle w:val="TablCenter"/>
              <w:spacing w:before="10" w:after="14" w:line="197" w:lineRule="auto"/>
              <w:rPr>
                <w:sz w:val="22"/>
                <w:szCs w:val="22"/>
              </w:rPr>
            </w:pPr>
            <w:r w:rsidRPr="009247E4">
              <w:rPr>
                <w:sz w:val="22"/>
                <w:szCs w:val="22"/>
              </w:rPr>
              <w:t>15—23</w:t>
            </w:r>
          </w:p>
        </w:tc>
        <w:tc>
          <w:tcPr>
            <w:tcW w:w="1984" w:type="dxa"/>
            <w:vAlign w:val="center"/>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Ампициллин/суль</w:t>
            </w:r>
            <w:r w:rsidRPr="009247E4">
              <w:rPr>
                <w:sz w:val="22"/>
                <w:szCs w:val="22"/>
              </w:rPr>
              <w:softHyphen/>
              <w:t>бактам</w:t>
            </w:r>
          </w:p>
        </w:tc>
        <w:tc>
          <w:tcPr>
            <w:tcW w:w="1843" w:type="dxa"/>
            <w:vAlign w:val="center"/>
          </w:tcPr>
          <w:p w:rsidR="00F37889" w:rsidRPr="009247E4" w:rsidRDefault="00F37889" w:rsidP="00F37889">
            <w:pPr>
              <w:pStyle w:val="TablCenter"/>
              <w:spacing w:before="10" w:after="14" w:line="197" w:lineRule="auto"/>
              <w:rPr>
                <w:sz w:val="22"/>
                <w:szCs w:val="22"/>
              </w:rPr>
            </w:pPr>
            <w:r w:rsidRPr="009247E4">
              <w:rPr>
                <w:sz w:val="22"/>
                <w:szCs w:val="22"/>
              </w:rPr>
              <w:t>10/10</w:t>
            </w:r>
          </w:p>
        </w:tc>
        <w:tc>
          <w:tcPr>
            <w:tcW w:w="1418" w:type="dxa"/>
            <w:vAlign w:val="center"/>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559" w:type="dxa"/>
            <w:vAlign w:val="center"/>
          </w:tcPr>
          <w:p w:rsidR="00F37889" w:rsidRPr="009247E4" w:rsidRDefault="00F37889" w:rsidP="00F37889">
            <w:pPr>
              <w:pStyle w:val="TablCenter"/>
              <w:spacing w:before="10" w:after="14" w:line="197" w:lineRule="auto"/>
              <w:rPr>
                <w:sz w:val="22"/>
                <w:szCs w:val="22"/>
              </w:rPr>
            </w:pPr>
            <w:r w:rsidRPr="009247E4">
              <w:rPr>
                <w:sz w:val="22"/>
                <w:szCs w:val="22"/>
              </w:rPr>
              <w:t>14—22</w:t>
            </w:r>
          </w:p>
        </w:tc>
        <w:tc>
          <w:tcPr>
            <w:tcW w:w="1984" w:type="dxa"/>
            <w:vAlign w:val="center"/>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Оксациллин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sym w:font="Symbol" w:char="F0A3"/>
            </w:r>
            <w:r w:rsidRPr="009247E4">
              <w:rPr>
                <w:sz w:val="22"/>
                <w:szCs w:val="22"/>
              </w:rPr>
              <w:t> 12</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Цефаклор</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30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24—32</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(25—31)</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Цефуроксим</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30</w:t>
            </w:r>
          </w:p>
        </w:tc>
        <w:tc>
          <w:tcPr>
            <w:tcW w:w="1418" w:type="dxa"/>
          </w:tcPr>
          <w:p w:rsidR="00F37889" w:rsidRPr="009247E4" w:rsidRDefault="00F37889" w:rsidP="00F37889">
            <w:pPr>
              <w:pStyle w:val="TablCenter"/>
              <w:spacing w:before="10" w:after="14" w:line="197" w:lineRule="auto"/>
              <w:rPr>
                <w:sz w:val="22"/>
                <w:szCs w:val="22"/>
              </w:rPr>
            </w:pP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(28—36)</w:t>
            </w:r>
          </w:p>
        </w:tc>
        <w:tc>
          <w:tcPr>
            <w:tcW w:w="1984" w:type="dxa"/>
          </w:tcPr>
          <w:p w:rsidR="00F37889" w:rsidRPr="009247E4" w:rsidRDefault="00F37889" w:rsidP="00F37889">
            <w:pPr>
              <w:pStyle w:val="TablCenter"/>
              <w:spacing w:before="10" w:after="14" w:line="197" w:lineRule="auto"/>
              <w:rPr>
                <w:sz w:val="22"/>
                <w:szCs w:val="22"/>
              </w:rPr>
            </w:pP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Цефотаксим</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30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31—39</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31—39</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38—48</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Цефтазидим</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30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27—35</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35—43</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Цефтриаксон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30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30—35</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31—39</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39—51</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Цефепим</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30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28—35</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25—31</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37—46</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Имипенем</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21—29</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Меропенем</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28—35</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20—28</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Эртапенем</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28—35</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20—28</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27–33</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Эритромицин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25—30</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Азитромицин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19—25</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13—21</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Кларитромицин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25—31</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11—17</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Height w:val="224"/>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Клиндамицин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2</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19—25</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Телитромицин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27—33</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17—23</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Норфлоксацин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15—21</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Ципрофлоксацин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34—42</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48—58</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Офлоксацин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16—21</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31—40</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43—51</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Ломефлоксацин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33—41</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45—54</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Левофлоксацин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20—25</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32—40</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Спарфлоксацин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21—27</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32—40</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43—51</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Моксифлоксацин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25—31</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31—39</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Гатифлоксацин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24—31</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33—41</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45—56</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Хлорамфеникол</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30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23—27</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31—40</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Рифампин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25—30</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22—30</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Тетрациклин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30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27—31</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14—22</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30–42</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Нитрофурантоин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300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23—29</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Ко-тримоксазол</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1,25/23,75</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20—28</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24—32</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Ванкомицин</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30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20—27</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r w:rsidR="00F37889" w:rsidRPr="00436A78" w:rsidTr="00436A78">
        <w:trPr>
          <w:cantSplit/>
        </w:trPr>
        <w:tc>
          <w:tcPr>
            <w:tcW w:w="2863" w:type="dxa"/>
          </w:tcPr>
          <w:p w:rsidR="00F37889" w:rsidRPr="009247E4" w:rsidRDefault="00F37889" w:rsidP="00F37889">
            <w:pPr>
              <w:pStyle w:val="TablCenter"/>
              <w:spacing w:before="10" w:after="14" w:line="197" w:lineRule="auto"/>
              <w:jc w:val="left"/>
              <w:rPr>
                <w:sz w:val="22"/>
                <w:szCs w:val="22"/>
              </w:rPr>
            </w:pPr>
            <w:r w:rsidRPr="009247E4">
              <w:rPr>
                <w:sz w:val="22"/>
                <w:szCs w:val="22"/>
              </w:rPr>
              <w:t>Линезолид</w:t>
            </w:r>
          </w:p>
        </w:tc>
        <w:tc>
          <w:tcPr>
            <w:tcW w:w="1843" w:type="dxa"/>
          </w:tcPr>
          <w:p w:rsidR="00F37889" w:rsidRPr="009247E4" w:rsidRDefault="00F37889" w:rsidP="00F37889">
            <w:pPr>
              <w:pStyle w:val="TablCenter"/>
              <w:spacing w:before="10" w:after="14" w:line="197" w:lineRule="auto"/>
              <w:rPr>
                <w:sz w:val="22"/>
                <w:szCs w:val="22"/>
              </w:rPr>
            </w:pPr>
            <w:r w:rsidRPr="009247E4">
              <w:rPr>
                <w:sz w:val="22"/>
                <w:szCs w:val="22"/>
              </w:rPr>
              <w:t>30</w:t>
            </w:r>
          </w:p>
        </w:tc>
        <w:tc>
          <w:tcPr>
            <w:tcW w:w="1418" w:type="dxa"/>
          </w:tcPr>
          <w:p w:rsidR="00F37889" w:rsidRPr="009247E4" w:rsidRDefault="00F37889" w:rsidP="00F37889">
            <w:pPr>
              <w:pStyle w:val="TablCenter"/>
              <w:spacing w:before="10" w:after="14" w:line="197" w:lineRule="auto"/>
              <w:rPr>
                <w:sz w:val="22"/>
                <w:szCs w:val="22"/>
              </w:rPr>
            </w:pPr>
            <w:r w:rsidRPr="009247E4">
              <w:rPr>
                <w:sz w:val="22"/>
                <w:szCs w:val="22"/>
              </w:rPr>
              <w:t>25—34</w:t>
            </w:r>
          </w:p>
        </w:tc>
        <w:tc>
          <w:tcPr>
            <w:tcW w:w="1559" w:type="dxa"/>
          </w:tcPr>
          <w:p w:rsidR="00F37889" w:rsidRPr="009247E4" w:rsidRDefault="00F37889" w:rsidP="00F37889">
            <w:pPr>
              <w:pStyle w:val="TablCenter"/>
              <w:spacing w:before="10" w:after="14" w:line="197" w:lineRule="auto"/>
              <w:rPr>
                <w:sz w:val="22"/>
                <w:szCs w:val="22"/>
              </w:rPr>
            </w:pPr>
            <w:r w:rsidRPr="009247E4">
              <w:rPr>
                <w:sz w:val="22"/>
                <w:szCs w:val="22"/>
              </w:rPr>
              <w:t>–</w:t>
            </w:r>
          </w:p>
        </w:tc>
        <w:tc>
          <w:tcPr>
            <w:tcW w:w="1984" w:type="dxa"/>
          </w:tcPr>
          <w:p w:rsidR="00F37889" w:rsidRPr="009247E4" w:rsidRDefault="00F37889" w:rsidP="00F37889">
            <w:pPr>
              <w:pStyle w:val="TablCenter"/>
              <w:spacing w:before="10" w:after="14" w:line="197" w:lineRule="auto"/>
              <w:rPr>
                <w:sz w:val="22"/>
                <w:szCs w:val="22"/>
              </w:rPr>
            </w:pPr>
            <w:r w:rsidRPr="009247E4">
              <w:rPr>
                <w:sz w:val="22"/>
                <w:szCs w:val="22"/>
              </w:rPr>
              <w:t>–</w:t>
            </w:r>
          </w:p>
        </w:tc>
      </w:tr>
    </w:tbl>
    <w:p w:rsidR="00F37889" w:rsidRPr="00410F36" w:rsidRDefault="00F37889" w:rsidP="00F37889">
      <w:pPr>
        <w:pStyle w:val="a9"/>
        <w:tabs>
          <w:tab w:val="left" w:pos="2977"/>
        </w:tabs>
        <w:spacing w:line="230" w:lineRule="auto"/>
        <w:rPr>
          <w:sz w:val="8"/>
          <w:szCs w:val="8"/>
        </w:rPr>
      </w:pPr>
    </w:p>
    <w:p w:rsidR="00F37889" w:rsidRPr="00F37889" w:rsidRDefault="00F37889" w:rsidP="00F37889">
      <w:pPr>
        <w:spacing w:after="120"/>
        <w:ind w:right="-1"/>
        <w:jc w:val="both"/>
        <w:rPr>
          <w:lang w:val="en-US"/>
        </w:rPr>
      </w:pPr>
    </w:p>
    <w:p w:rsidR="00804956" w:rsidRDefault="00804956" w:rsidP="00804956">
      <w:pPr>
        <w:ind w:right="-1" w:firstLine="567"/>
        <w:jc w:val="both"/>
      </w:pPr>
    </w:p>
    <w:p w:rsidR="00804956" w:rsidRDefault="00804956" w:rsidP="00804956">
      <w:pPr>
        <w:spacing w:after="120"/>
        <w:ind w:right="-1" w:firstLine="567"/>
        <w:jc w:val="both"/>
      </w:pPr>
    </w:p>
    <w:p w:rsidR="00804956" w:rsidRDefault="00804956" w:rsidP="00804956">
      <w:pPr>
        <w:spacing w:after="120"/>
        <w:ind w:right="-1" w:firstLine="567"/>
        <w:jc w:val="both"/>
      </w:pPr>
    </w:p>
    <w:p w:rsidR="007A7F1B" w:rsidRDefault="007A7F1B" w:rsidP="007D0634">
      <w:pPr>
        <w:pStyle w:val="tabl"/>
        <w:jc w:val="left"/>
      </w:pPr>
    </w:p>
    <w:p w:rsidR="007D0634" w:rsidRDefault="007D0634" w:rsidP="007D0634">
      <w:pPr>
        <w:rPr>
          <w:lang w:bidi="ar-SA"/>
        </w:rPr>
      </w:pPr>
    </w:p>
    <w:p w:rsidR="007D0634" w:rsidRDefault="007D0634" w:rsidP="007D0634">
      <w:pPr>
        <w:rPr>
          <w:lang w:bidi="ar-SA"/>
        </w:rPr>
      </w:pPr>
    </w:p>
    <w:p w:rsidR="007D0634" w:rsidRDefault="007D0634" w:rsidP="007D0634">
      <w:pPr>
        <w:rPr>
          <w:lang w:bidi="ar-SA"/>
        </w:rPr>
      </w:pPr>
    </w:p>
    <w:p w:rsidR="007D0634" w:rsidRDefault="007D0634" w:rsidP="007D0634">
      <w:pPr>
        <w:rPr>
          <w:lang w:bidi="ar-SA"/>
        </w:rPr>
      </w:pPr>
    </w:p>
    <w:p w:rsidR="007D0634" w:rsidRDefault="007D0634" w:rsidP="007D0634">
      <w:pPr>
        <w:rPr>
          <w:lang w:bidi="ar-SA"/>
        </w:rPr>
      </w:pPr>
    </w:p>
    <w:p w:rsidR="007D0634" w:rsidRDefault="007D0634" w:rsidP="007D0634">
      <w:pPr>
        <w:rPr>
          <w:lang w:bidi="ar-SA"/>
        </w:rPr>
      </w:pPr>
    </w:p>
    <w:p w:rsidR="007D0634" w:rsidRPr="007D0634" w:rsidRDefault="007D0634" w:rsidP="007D0634">
      <w:pPr>
        <w:rPr>
          <w:lang w:bidi="ar-SA"/>
        </w:rPr>
      </w:pPr>
    </w:p>
    <w:p w:rsidR="007A7F1B" w:rsidRDefault="007A7F1B" w:rsidP="00627042">
      <w:pPr>
        <w:pStyle w:val="22"/>
        <w:shd w:val="clear" w:color="auto" w:fill="auto"/>
        <w:ind w:firstLine="500"/>
        <w:jc w:val="both"/>
        <w:rPr>
          <w:b/>
          <w:bCs/>
          <w:sz w:val="24"/>
          <w:szCs w:val="24"/>
        </w:rPr>
      </w:pPr>
    </w:p>
    <w:p w:rsidR="007A7F1B" w:rsidRDefault="007A7F1B" w:rsidP="00627042">
      <w:pPr>
        <w:pStyle w:val="22"/>
        <w:shd w:val="clear" w:color="auto" w:fill="auto"/>
        <w:ind w:firstLine="500"/>
        <w:jc w:val="both"/>
        <w:rPr>
          <w:b/>
          <w:bCs/>
          <w:sz w:val="24"/>
          <w:szCs w:val="24"/>
        </w:rPr>
      </w:pPr>
    </w:p>
    <w:p w:rsidR="00AE440D" w:rsidRDefault="00AE440D" w:rsidP="00AE440D">
      <w:pPr>
        <w:pStyle w:val="22"/>
        <w:shd w:val="clear" w:color="auto" w:fill="auto"/>
        <w:ind w:firstLine="500"/>
        <w:jc w:val="center"/>
        <w:rPr>
          <w:b/>
          <w:bCs/>
          <w:sz w:val="24"/>
          <w:szCs w:val="24"/>
        </w:rPr>
      </w:pPr>
      <w:r>
        <w:rPr>
          <w:b/>
          <w:bCs/>
          <w:sz w:val="24"/>
          <w:szCs w:val="24"/>
        </w:rPr>
        <w:t xml:space="preserve">Приложение </w:t>
      </w:r>
    </w:p>
    <w:p w:rsidR="00AE440D" w:rsidRDefault="00AE440D" w:rsidP="00AE440D">
      <w:pPr>
        <w:pStyle w:val="22"/>
        <w:shd w:val="clear" w:color="auto" w:fill="auto"/>
        <w:ind w:firstLine="500"/>
        <w:jc w:val="center"/>
        <w:rPr>
          <w:b/>
          <w:bCs/>
          <w:sz w:val="24"/>
          <w:szCs w:val="24"/>
        </w:rPr>
      </w:pPr>
    </w:p>
    <w:p w:rsidR="00627042" w:rsidRDefault="00627042" w:rsidP="00AE440D">
      <w:pPr>
        <w:pStyle w:val="22"/>
        <w:shd w:val="clear" w:color="auto" w:fill="auto"/>
        <w:ind w:firstLine="500"/>
        <w:jc w:val="center"/>
        <w:rPr>
          <w:b/>
          <w:bCs/>
          <w:sz w:val="24"/>
          <w:szCs w:val="24"/>
        </w:rPr>
      </w:pPr>
      <w:r w:rsidRPr="002F61D7">
        <w:rPr>
          <w:b/>
          <w:bCs/>
          <w:sz w:val="24"/>
          <w:szCs w:val="24"/>
        </w:rPr>
        <w:t>Краткая характеристика п</w:t>
      </w:r>
      <w:r w:rsidR="00AE440D">
        <w:rPr>
          <w:b/>
          <w:bCs/>
          <w:sz w:val="24"/>
          <w:szCs w:val="24"/>
        </w:rPr>
        <w:t>естицидов</w:t>
      </w:r>
    </w:p>
    <w:p w:rsidR="00AE440D" w:rsidRDefault="00AE440D" w:rsidP="00627042">
      <w:pPr>
        <w:pStyle w:val="22"/>
        <w:shd w:val="clear" w:color="auto" w:fill="auto"/>
        <w:ind w:firstLine="500"/>
        <w:jc w:val="both"/>
        <w:rPr>
          <w:sz w:val="24"/>
          <w:szCs w:val="24"/>
        </w:rPr>
      </w:pPr>
    </w:p>
    <w:p w:rsidR="00627042" w:rsidRPr="002F61D7" w:rsidRDefault="00627042" w:rsidP="00627042">
      <w:pPr>
        <w:pStyle w:val="22"/>
        <w:shd w:val="clear" w:color="auto" w:fill="auto"/>
        <w:ind w:firstLine="500"/>
        <w:jc w:val="both"/>
        <w:rPr>
          <w:sz w:val="24"/>
          <w:szCs w:val="24"/>
        </w:rPr>
      </w:pPr>
      <w:r w:rsidRPr="00FB1E51">
        <w:rPr>
          <w:b/>
          <w:sz w:val="24"/>
          <w:szCs w:val="24"/>
        </w:rPr>
        <w:t>Симазин</w:t>
      </w:r>
      <w:r w:rsidRPr="002F61D7">
        <w:rPr>
          <w:sz w:val="24"/>
          <w:szCs w:val="24"/>
        </w:rPr>
        <w:t xml:space="preserve"> - 2-хлор-4,6-бис-(этиламино)-</w:t>
      </w:r>
      <w:r w:rsidRPr="002F61D7">
        <w:rPr>
          <w:i/>
          <w:sz w:val="24"/>
          <w:szCs w:val="24"/>
        </w:rPr>
        <w:t>симм</w:t>
      </w:r>
      <w:r w:rsidRPr="002F61D7">
        <w:rPr>
          <w:sz w:val="24"/>
          <w:szCs w:val="24"/>
        </w:rPr>
        <w:t xml:space="preserve">-триазин (синонимы: приматол-С, газатон, Г-27692, бладекс, индекс, цитразин). Эмпирическая формула препарата </w:t>
      </w:r>
      <w:r w:rsidRPr="002F61D7">
        <w:rPr>
          <w:sz w:val="24"/>
          <w:szCs w:val="24"/>
          <w:lang w:val="en-US" w:eastAsia="en-US" w:bidi="en-US"/>
        </w:rPr>
        <w:t>C</w:t>
      </w:r>
      <w:r w:rsidRPr="002F61D7">
        <w:rPr>
          <w:sz w:val="24"/>
          <w:szCs w:val="24"/>
          <w:vertAlign w:val="subscript"/>
          <w:lang w:eastAsia="en-US" w:bidi="en-US"/>
        </w:rPr>
        <w:t>7</w:t>
      </w:r>
      <w:r w:rsidRPr="002F61D7">
        <w:rPr>
          <w:sz w:val="24"/>
          <w:szCs w:val="24"/>
          <w:lang w:val="en-US" w:eastAsia="en-US" w:bidi="en-US"/>
        </w:rPr>
        <w:t>H</w:t>
      </w:r>
      <w:r w:rsidRPr="002F61D7">
        <w:rPr>
          <w:sz w:val="24"/>
          <w:szCs w:val="24"/>
          <w:vertAlign w:val="subscript"/>
          <w:lang w:eastAsia="en-US" w:bidi="en-US"/>
        </w:rPr>
        <w:t>12</w:t>
      </w:r>
      <w:r w:rsidRPr="002F61D7">
        <w:rPr>
          <w:sz w:val="24"/>
          <w:szCs w:val="24"/>
          <w:lang w:val="en-US" w:eastAsia="en-US" w:bidi="en-US"/>
        </w:rPr>
        <w:t>ClN</w:t>
      </w:r>
      <w:r w:rsidRPr="002F61D7">
        <w:rPr>
          <w:sz w:val="24"/>
          <w:szCs w:val="24"/>
          <w:vertAlign w:val="subscript"/>
          <w:lang w:eastAsia="en-US" w:bidi="en-US"/>
        </w:rPr>
        <w:t>5</w:t>
      </w:r>
      <w:r w:rsidRPr="002F61D7">
        <w:rPr>
          <w:sz w:val="24"/>
          <w:szCs w:val="24"/>
          <w:lang w:eastAsia="en-US" w:bidi="en-US"/>
        </w:rPr>
        <w:t xml:space="preserve">, </w:t>
      </w:r>
      <w:r w:rsidRPr="002F61D7">
        <w:rPr>
          <w:sz w:val="24"/>
          <w:szCs w:val="24"/>
        </w:rPr>
        <w:t>молек</w:t>
      </w:r>
      <w:r w:rsidRPr="002F61D7">
        <w:rPr>
          <w:sz w:val="24"/>
          <w:szCs w:val="24"/>
        </w:rPr>
        <w:t>у</w:t>
      </w:r>
      <w:r w:rsidRPr="002F61D7">
        <w:rPr>
          <w:sz w:val="24"/>
          <w:szCs w:val="24"/>
        </w:rPr>
        <w:t>лярная масса 201,7. Симазин - белое кристаллическое вещество</w:t>
      </w:r>
      <w:r>
        <w:rPr>
          <w:sz w:val="24"/>
          <w:szCs w:val="24"/>
        </w:rPr>
        <w:t xml:space="preserve"> </w:t>
      </w:r>
      <w:r w:rsidRPr="002F61D7">
        <w:rPr>
          <w:sz w:val="24"/>
          <w:szCs w:val="24"/>
        </w:rPr>
        <w:t>без запаха, т. пл. 225</w:t>
      </w:r>
      <w:r>
        <w:rPr>
          <w:sz w:val="24"/>
          <w:szCs w:val="24"/>
        </w:rPr>
        <w:t xml:space="preserve"> -</w:t>
      </w:r>
      <w:r w:rsidRPr="002F61D7">
        <w:rPr>
          <w:sz w:val="24"/>
          <w:szCs w:val="24"/>
        </w:rPr>
        <w:t>227</w:t>
      </w:r>
      <w:r>
        <w:rPr>
          <w:sz w:val="24"/>
          <w:szCs w:val="24"/>
        </w:rPr>
        <w:t xml:space="preserve"> </w:t>
      </w:r>
      <w:r w:rsidRPr="002F61D7">
        <w:rPr>
          <w:sz w:val="24"/>
          <w:szCs w:val="24"/>
        </w:rPr>
        <w:t>°С. Плохо растворяется в воде и органических растворителях. Малолетуч, давление паров</w:t>
      </w:r>
      <w:r>
        <w:rPr>
          <w:sz w:val="24"/>
          <w:szCs w:val="24"/>
        </w:rPr>
        <w:t xml:space="preserve"> </w:t>
      </w:r>
      <w:r w:rsidRPr="002F61D7">
        <w:rPr>
          <w:sz w:val="24"/>
          <w:szCs w:val="24"/>
        </w:rPr>
        <w:t xml:space="preserve"> 6,1 · 10</w:t>
      </w:r>
      <w:r w:rsidRPr="002F61D7">
        <w:rPr>
          <w:sz w:val="24"/>
          <w:szCs w:val="24"/>
          <w:vertAlign w:val="superscript"/>
        </w:rPr>
        <w:t>-9</w:t>
      </w:r>
      <w:r w:rsidRPr="002F61D7">
        <w:rPr>
          <w:sz w:val="24"/>
          <w:szCs w:val="24"/>
        </w:rPr>
        <w:t xml:space="preserve"> мм</w:t>
      </w:r>
      <w:r>
        <w:rPr>
          <w:sz w:val="24"/>
          <w:szCs w:val="24"/>
        </w:rPr>
        <w:t>.</w:t>
      </w:r>
      <w:r w:rsidRPr="002F61D7">
        <w:rPr>
          <w:sz w:val="24"/>
          <w:szCs w:val="24"/>
        </w:rPr>
        <w:t xml:space="preserve"> рт. ст. Симазин устойчив в сухом состоянии при комнатной температуре в прису</w:t>
      </w:r>
      <w:r w:rsidRPr="002F61D7">
        <w:rPr>
          <w:sz w:val="24"/>
          <w:szCs w:val="24"/>
        </w:rPr>
        <w:t>т</w:t>
      </w:r>
      <w:r w:rsidRPr="002F61D7">
        <w:rPr>
          <w:sz w:val="24"/>
          <w:szCs w:val="24"/>
        </w:rPr>
        <w:t>ствии воды, в слабокислой или слабоосновной среде. При повышенных температурах в ки</w:t>
      </w:r>
      <w:r w:rsidRPr="002F61D7">
        <w:rPr>
          <w:sz w:val="24"/>
          <w:szCs w:val="24"/>
        </w:rPr>
        <w:t>с</w:t>
      </w:r>
      <w:r w:rsidRPr="002F61D7">
        <w:rPr>
          <w:sz w:val="24"/>
          <w:szCs w:val="24"/>
        </w:rPr>
        <w:t>лых и щелочных средах подвергается гидролизу. Применяется в качестве гербицида, соде</w:t>
      </w:r>
      <w:r w:rsidRPr="002F61D7">
        <w:rPr>
          <w:sz w:val="24"/>
          <w:szCs w:val="24"/>
        </w:rPr>
        <w:t>р</w:t>
      </w:r>
      <w:r w:rsidRPr="002F61D7">
        <w:rPr>
          <w:sz w:val="24"/>
          <w:szCs w:val="24"/>
        </w:rPr>
        <w:t>жащего 80 и 50% действующего вещества. ДОК симазина во фруктах 0,2 мг/кг, в винограде 0,05, в зерновых 1,0 мг/кг.</w:t>
      </w:r>
    </w:p>
    <w:p w:rsidR="00627042" w:rsidRPr="002F61D7" w:rsidRDefault="00627042" w:rsidP="00627042">
      <w:pPr>
        <w:pStyle w:val="11"/>
        <w:shd w:val="clear" w:color="auto" w:fill="auto"/>
        <w:ind w:firstLine="420"/>
        <w:jc w:val="both"/>
        <w:rPr>
          <w:sz w:val="24"/>
          <w:szCs w:val="24"/>
        </w:rPr>
      </w:pPr>
      <w:r w:rsidRPr="00FB1E51">
        <w:rPr>
          <w:b/>
          <w:sz w:val="24"/>
          <w:szCs w:val="24"/>
        </w:rPr>
        <w:t>Атразин</w:t>
      </w:r>
      <w:r w:rsidRPr="002F61D7">
        <w:rPr>
          <w:sz w:val="24"/>
          <w:szCs w:val="24"/>
        </w:rPr>
        <w:t xml:space="preserve"> - 2-хлор-4-этиламино-6-изопропиламино-</w:t>
      </w:r>
      <w:r w:rsidRPr="00FB1E51">
        <w:rPr>
          <w:i/>
          <w:sz w:val="24"/>
          <w:szCs w:val="24"/>
        </w:rPr>
        <w:t>симм</w:t>
      </w:r>
      <w:r w:rsidRPr="002F61D7">
        <w:rPr>
          <w:sz w:val="24"/>
          <w:szCs w:val="24"/>
        </w:rPr>
        <w:t xml:space="preserve">-триазин (синонимы; принматол-А, гезаприм, аатрекс, Г-30027). Эмпирическая формула препарата </w:t>
      </w:r>
      <w:r w:rsidRPr="002F61D7">
        <w:rPr>
          <w:sz w:val="24"/>
          <w:szCs w:val="24"/>
          <w:lang w:val="en-US" w:eastAsia="en-US" w:bidi="en-US"/>
        </w:rPr>
        <w:t>C</w:t>
      </w:r>
      <w:r w:rsidRPr="002F61D7">
        <w:rPr>
          <w:sz w:val="24"/>
          <w:szCs w:val="24"/>
          <w:vertAlign w:val="subscript"/>
          <w:lang w:eastAsia="en-US" w:bidi="en-US"/>
        </w:rPr>
        <w:t>8</w:t>
      </w:r>
      <w:r w:rsidRPr="002F61D7">
        <w:rPr>
          <w:sz w:val="24"/>
          <w:szCs w:val="24"/>
          <w:lang w:val="en-US" w:eastAsia="en-US" w:bidi="en-US"/>
        </w:rPr>
        <w:t>H</w:t>
      </w:r>
      <w:r w:rsidRPr="002F61D7">
        <w:rPr>
          <w:sz w:val="24"/>
          <w:szCs w:val="24"/>
          <w:vertAlign w:val="subscript"/>
          <w:lang w:eastAsia="en-US" w:bidi="en-US"/>
        </w:rPr>
        <w:t>14</w:t>
      </w:r>
      <w:r w:rsidRPr="002F61D7">
        <w:rPr>
          <w:sz w:val="24"/>
          <w:szCs w:val="24"/>
          <w:lang w:val="en-US" w:eastAsia="en-US" w:bidi="en-US"/>
        </w:rPr>
        <w:t>ClN</w:t>
      </w:r>
      <w:r w:rsidRPr="002F61D7">
        <w:rPr>
          <w:sz w:val="24"/>
          <w:szCs w:val="24"/>
          <w:vertAlign w:val="subscript"/>
          <w:lang w:eastAsia="en-US" w:bidi="en-US"/>
        </w:rPr>
        <w:t>5</w:t>
      </w:r>
      <w:r w:rsidRPr="002F61D7">
        <w:rPr>
          <w:sz w:val="24"/>
          <w:szCs w:val="24"/>
          <w:lang w:eastAsia="en-US" w:bidi="en-US"/>
        </w:rPr>
        <w:t xml:space="preserve">, </w:t>
      </w:r>
      <w:r w:rsidRPr="002F61D7">
        <w:rPr>
          <w:sz w:val="24"/>
          <w:szCs w:val="24"/>
        </w:rPr>
        <w:t>молекулярная масса 215,7. Атразин - бесцветный кристаллический порошок, не имеющий запаха, т. пл. 173 - 175 °С. Атразин плохо растворим в воде и слабо - в органических растворителях. Малол</w:t>
      </w:r>
      <w:r w:rsidRPr="002F61D7">
        <w:rPr>
          <w:sz w:val="24"/>
          <w:szCs w:val="24"/>
        </w:rPr>
        <w:t>е</w:t>
      </w:r>
      <w:r w:rsidRPr="002F61D7">
        <w:rPr>
          <w:sz w:val="24"/>
          <w:szCs w:val="24"/>
        </w:rPr>
        <w:t xml:space="preserve">туч, давление паров 3,0 </w:t>
      </w:r>
      <w:r>
        <w:rPr>
          <w:i/>
          <w:iCs/>
          <w:sz w:val="24"/>
          <w:szCs w:val="24"/>
        </w:rPr>
        <w:t>·</w:t>
      </w:r>
      <w:r w:rsidRPr="002F61D7">
        <w:rPr>
          <w:sz w:val="24"/>
          <w:szCs w:val="24"/>
        </w:rPr>
        <w:t xml:space="preserve"> 10</w:t>
      </w:r>
      <w:r w:rsidRPr="002F61D7">
        <w:rPr>
          <w:sz w:val="24"/>
          <w:szCs w:val="24"/>
          <w:vertAlign w:val="superscript"/>
        </w:rPr>
        <w:t>-7</w:t>
      </w:r>
      <w:r w:rsidRPr="002F61D7">
        <w:rPr>
          <w:sz w:val="24"/>
          <w:szCs w:val="24"/>
        </w:rPr>
        <w:t xml:space="preserve"> мм</w:t>
      </w:r>
      <w:r>
        <w:rPr>
          <w:sz w:val="24"/>
          <w:szCs w:val="24"/>
        </w:rPr>
        <w:t>.</w:t>
      </w:r>
      <w:r w:rsidRPr="002F61D7">
        <w:rPr>
          <w:sz w:val="24"/>
          <w:szCs w:val="24"/>
        </w:rPr>
        <w:t xml:space="preserve"> рт. ст. при 20 °С. В сухом виде, в водной суспензии при нейтральной, слабокислой или щелочной реакции при комнатной температуре атразин ст</w:t>
      </w:r>
      <w:r w:rsidRPr="002F61D7">
        <w:rPr>
          <w:sz w:val="24"/>
          <w:szCs w:val="24"/>
        </w:rPr>
        <w:t>а</w:t>
      </w:r>
      <w:r w:rsidRPr="002F61D7">
        <w:rPr>
          <w:sz w:val="24"/>
          <w:szCs w:val="24"/>
        </w:rPr>
        <w:t>билен. При более высоких температурах в присутствии воды при кислой или щелочной р</w:t>
      </w:r>
      <w:r w:rsidRPr="002F61D7">
        <w:rPr>
          <w:sz w:val="24"/>
          <w:szCs w:val="24"/>
        </w:rPr>
        <w:t>е</w:t>
      </w:r>
      <w:r w:rsidRPr="002F61D7">
        <w:rPr>
          <w:sz w:val="24"/>
          <w:szCs w:val="24"/>
        </w:rPr>
        <w:t>акции подвергается гидролизу. При облучении ультрафиолетовыми лучами и солнечным светом разлагается. Применяется в качестве гербицида, содержащего 50 % действующего вещества. ДОК атразина в зерновых, фруктах, овощах 0,1 мг/кг; мясе, яйцах - 0,02 мг/кг. В молоке остаточные количества препарата не допускаются.</w:t>
      </w:r>
    </w:p>
    <w:p w:rsidR="00627042" w:rsidRPr="002F61D7" w:rsidRDefault="00627042" w:rsidP="00627042">
      <w:pPr>
        <w:pStyle w:val="11"/>
        <w:shd w:val="clear" w:color="auto" w:fill="auto"/>
        <w:ind w:firstLine="420"/>
        <w:jc w:val="both"/>
        <w:rPr>
          <w:sz w:val="24"/>
          <w:szCs w:val="24"/>
        </w:rPr>
      </w:pPr>
      <w:r w:rsidRPr="00FB1E51">
        <w:rPr>
          <w:b/>
          <w:sz w:val="24"/>
          <w:szCs w:val="24"/>
        </w:rPr>
        <w:t>Прометрин</w:t>
      </w:r>
      <w:r w:rsidRPr="002F61D7">
        <w:rPr>
          <w:sz w:val="24"/>
          <w:szCs w:val="24"/>
        </w:rPr>
        <w:t xml:space="preserve"> - 2-метилмеркапто-4,6-6ис-(изопропиламино)-</w:t>
      </w:r>
      <w:r w:rsidRPr="00F10B11">
        <w:rPr>
          <w:i/>
          <w:sz w:val="24"/>
          <w:szCs w:val="24"/>
        </w:rPr>
        <w:t>симм</w:t>
      </w:r>
      <w:r w:rsidRPr="002F61D7">
        <w:rPr>
          <w:sz w:val="24"/>
          <w:szCs w:val="24"/>
        </w:rPr>
        <w:t>-триазин (синонимы: г</w:t>
      </w:r>
      <w:r w:rsidRPr="002F61D7">
        <w:rPr>
          <w:sz w:val="24"/>
          <w:szCs w:val="24"/>
        </w:rPr>
        <w:t>е</w:t>
      </w:r>
      <w:r w:rsidRPr="002F61D7">
        <w:rPr>
          <w:sz w:val="24"/>
          <w:szCs w:val="24"/>
        </w:rPr>
        <w:t xml:space="preserve">загард, капарол, Г-34161). Эмпирическая формула </w:t>
      </w:r>
      <w:r w:rsidRPr="002F61D7">
        <w:rPr>
          <w:sz w:val="24"/>
          <w:szCs w:val="24"/>
          <w:lang w:val="en-US" w:eastAsia="en-US" w:bidi="en-US"/>
        </w:rPr>
        <w:t>C</w:t>
      </w:r>
      <w:r w:rsidRPr="002F61D7">
        <w:rPr>
          <w:sz w:val="24"/>
          <w:szCs w:val="24"/>
          <w:vertAlign w:val="subscript"/>
          <w:lang w:eastAsia="en-US" w:bidi="en-US"/>
        </w:rPr>
        <w:t>10</w:t>
      </w:r>
      <w:r w:rsidRPr="002F61D7">
        <w:rPr>
          <w:sz w:val="24"/>
          <w:szCs w:val="24"/>
          <w:lang w:val="en-US" w:eastAsia="en-US" w:bidi="en-US"/>
        </w:rPr>
        <w:t>H</w:t>
      </w:r>
      <w:r w:rsidRPr="002F61D7">
        <w:rPr>
          <w:sz w:val="24"/>
          <w:szCs w:val="24"/>
          <w:vertAlign w:val="subscript"/>
          <w:lang w:eastAsia="en-US" w:bidi="en-US"/>
        </w:rPr>
        <w:t>19</w:t>
      </w:r>
      <w:r w:rsidRPr="002F61D7">
        <w:rPr>
          <w:sz w:val="24"/>
          <w:szCs w:val="24"/>
          <w:lang w:val="en-US" w:eastAsia="en-US" w:bidi="en-US"/>
        </w:rPr>
        <w:t>N</w:t>
      </w:r>
      <w:r w:rsidRPr="002F61D7">
        <w:rPr>
          <w:sz w:val="24"/>
          <w:szCs w:val="24"/>
          <w:vertAlign w:val="subscript"/>
          <w:lang w:eastAsia="en-US" w:bidi="en-US"/>
        </w:rPr>
        <w:t>5</w:t>
      </w:r>
      <w:r w:rsidRPr="002F61D7">
        <w:rPr>
          <w:sz w:val="24"/>
          <w:szCs w:val="24"/>
          <w:lang w:val="en-US" w:eastAsia="en-US" w:bidi="en-US"/>
        </w:rPr>
        <w:t>S</w:t>
      </w:r>
      <w:r w:rsidRPr="002F61D7">
        <w:rPr>
          <w:sz w:val="24"/>
          <w:szCs w:val="24"/>
          <w:lang w:eastAsia="en-US" w:bidi="en-US"/>
        </w:rPr>
        <w:t xml:space="preserve">, </w:t>
      </w:r>
      <w:r w:rsidRPr="002F61D7">
        <w:rPr>
          <w:sz w:val="24"/>
          <w:szCs w:val="24"/>
        </w:rPr>
        <w:t>молекулярная масса 241,4. Препарат - белое кристаллическое вещество без запаха, т. пл. 118</w:t>
      </w:r>
      <w:r>
        <w:rPr>
          <w:sz w:val="24"/>
          <w:szCs w:val="24"/>
        </w:rPr>
        <w:t xml:space="preserve"> - </w:t>
      </w:r>
      <w:r w:rsidRPr="002F61D7">
        <w:rPr>
          <w:sz w:val="24"/>
          <w:szCs w:val="24"/>
        </w:rPr>
        <w:t>120 °С. В воде растворим лучше, чем хлортриазины, В большинстве органических растворителей растворим хорошо. Давление паров 10</w:t>
      </w:r>
      <w:r>
        <w:rPr>
          <w:sz w:val="24"/>
          <w:szCs w:val="24"/>
        </w:rPr>
        <w:t>·</w:t>
      </w:r>
      <w:r w:rsidRPr="002F61D7">
        <w:rPr>
          <w:sz w:val="24"/>
          <w:szCs w:val="24"/>
        </w:rPr>
        <w:t>10</w:t>
      </w:r>
      <w:r w:rsidRPr="002F61D7">
        <w:rPr>
          <w:sz w:val="24"/>
          <w:szCs w:val="24"/>
          <w:vertAlign w:val="superscript"/>
        </w:rPr>
        <w:t>-6</w:t>
      </w:r>
      <w:r w:rsidRPr="002F61D7">
        <w:rPr>
          <w:sz w:val="24"/>
          <w:szCs w:val="24"/>
        </w:rPr>
        <w:t xml:space="preserve"> мм</w:t>
      </w:r>
      <w:r>
        <w:rPr>
          <w:sz w:val="24"/>
          <w:szCs w:val="24"/>
        </w:rPr>
        <w:t>.</w:t>
      </w:r>
      <w:r w:rsidRPr="002F61D7">
        <w:rPr>
          <w:sz w:val="24"/>
          <w:szCs w:val="24"/>
        </w:rPr>
        <w:t xml:space="preserve"> рт. ст. В сухом состоянии, в виде суспензий водных, в нейтрал</w:t>
      </w:r>
      <w:r w:rsidRPr="002F61D7">
        <w:rPr>
          <w:sz w:val="24"/>
          <w:szCs w:val="24"/>
        </w:rPr>
        <w:t>ь</w:t>
      </w:r>
      <w:r w:rsidRPr="002F61D7">
        <w:rPr>
          <w:sz w:val="24"/>
          <w:szCs w:val="24"/>
        </w:rPr>
        <w:t>ной, слабокислой или щелочной среде при комнатной температуре прометрин устойчив. При повышенных температурах гидролизуется водой в кислой или щелочной среде. Применяется в качестве гербицида, содержащего 50% действующего вещества. ДОК прометрина в ов</w:t>
      </w:r>
      <w:r w:rsidRPr="002F61D7">
        <w:rPr>
          <w:sz w:val="24"/>
          <w:szCs w:val="24"/>
        </w:rPr>
        <w:t>о</w:t>
      </w:r>
      <w:r w:rsidRPr="002F61D7">
        <w:rPr>
          <w:sz w:val="24"/>
          <w:szCs w:val="24"/>
        </w:rPr>
        <w:t>щах, картофеле 0,1 мг/кг; в моркови остаточные количества прометрина не допускаются.</w:t>
      </w:r>
    </w:p>
    <w:p w:rsidR="00627042" w:rsidRDefault="00627042" w:rsidP="00627042">
      <w:pPr>
        <w:pStyle w:val="11"/>
        <w:shd w:val="clear" w:color="auto" w:fill="auto"/>
        <w:ind w:firstLine="420"/>
        <w:jc w:val="both"/>
        <w:rPr>
          <w:sz w:val="24"/>
          <w:szCs w:val="24"/>
        </w:rPr>
      </w:pPr>
      <w:r w:rsidRPr="00FB1E51">
        <w:rPr>
          <w:b/>
          <w:sz w:val="24"/>
          <w:szCs w:val="24"/>
        </w:rPr>
        <w:t>Игран</w:t>
      </w:r>
      <w:r w:rsidRPr="002F61D7">
        <w:rPr>
          <w:sz w:val="24"/>
          <w:szCs w:val="24"/>
        </w:rPr>
        <w:t xml:space="preserve"> - 2-метилмеркапто-4-этиламино-6-трет-бутиламино-</w:t>
      </w:r>
      <w:r w:rsidRPr="00F10B11">
        <w:rPr>
          <w:i/>
          <w:sz w:val="24"/>
          <w:szCs w:val="24"/>
        </w:rPr>
        <w:t>симм</w:t>
      </w:r>
      <w:r>
        <w:rPr>
          <w:sz w:val="24"/>
          <w:szCs w:val="24"/>
        </w:rPr>
        <w:t>-</w:t>
      </w:r>
      <w:r w:rsidRPr="002F61D7">
        <w:rPr>
          <w:sz w:val="24"/>
          <w:szCs w:val="24"/>
        </w:rPr>
        <w:t xml:space="preserve">триазин (синонимы: тербутрин, пребан, ГС-14 260). Эмпирическая формула играна </w:t>
      </w:r>
      <w:r w:rsidRPr="002F61D7">
        <w:rPr>
          <w:sz w:val="24"/>
          <w:szCs w:val="24"/>
          <w:lang w:val="en-US" w:eastAsia="en-US" w:bidi="en-US"/>
        </w:rPr>
        <w:t>C</w:t>
      </w:r>
      <w:r w:rsidRPr="002F61D7">
        <w:rPr>
          <w:sz w:val="24"/>
          <w:szCs w:val="24"/>
          <w:vertAlign w:val="subscript"/>
          <w:lang w:eastAsia="en-US" w:bidi="en-US"/>
        </w:rPr>
        <w:t>10</w:t>
      </w:r>
      <w:r w:rsidRPr="002F61D7">
        <w:rPr>
          <w:sz w:val="24"/>
          <w:szCs w:val="24"/>
          <w:lang w:val="en-US" w:eastAsia="en-US" w:bidi="en-US"/>
        </w:rPr>
        <w:t>H</w:t>
      </w:r>
      <w:r w:rsidRPr="002F61D7">
        <w:rPr>
          <w:sz w:val="24"/>
          <w:szCs w:val="24"/>
          <w:vertAlign w:val="subscript"/>
          <w:lang w:eastAsia="en-US" w:bidi="en-US"/>
        </w:rPr>
        <w:t>19</w:t>
      </w:r>
      <w:r w:rsidRPr="002F61D7">
        <w:rPr>
          <w:sz w:val="24"/>
          <w:szCs w:val="24"/>
          <w:lang w:val="en-US" w:eastAsia="en-US" w:bidi="en-US"/>
        </w:rPr>
        <w:t>N</w:t>
      </w:r>
      <w:r w:rsidRPr="002F61D7">
        <w:rPr>
          <w:sz w:val="24"/>
          <w:szCs w:val="24"/>
          <w:vertAlign w:val="subscript"/>
          <w:lang w:eastAsia="en-US" w:bidi="en-US"/>
        </w:rPr>
        <w:t>5</w:t>
      </w:r>
      <w:r w:rsidRPr="002F61D7">
        <w:rPr>
          <w:sz w:val="24"/>
          <w:szCs w:val="24"/>
          <w:lang w:val="en-US" w:eastAsia="en-US" w:bidi="en-US"/>
        </w:rPr>
        <w:t>S</w:t>
      </w:r>
      <w:r w:rsidRPr="002F61D7">
        <w:rPr>
          <w:sz w:val="24"/>
          <w:szCs w:val="24"/>
          <w:lang w:eastAsia="en-US" w:bidi="en-US"/>
        </w:rPr>
        <w:t xml:space="preserve">, </w:t>
      </w:r>
      <w:r w:rsidRPr="002F61D7">
        <w:rPr>
          <w:sz w:val="24"/>
          <w:szCs w:val="24"/>
        </w:rPr>
        <w:t>молекулярная ма</w:t>
      </w:r>
      <w:r w:rsidRPr="002F61D7">
        <w:rPr>
          <w:sz w:val="24"/>
          <w:szCs w:val="24"/>
        </w:rPr>
        <w:t>с</w:t>
      </w:r>
      <w:r w:rsidRPr="002F61D7">
        <w:rPr>
          <w:sz w:val="24"/>
          <w:szCs w:val="24"/>
        </w:rPr>
        <w:t>са 241,4. Это белое кристаллическое вещество без запаха, т. пл. 104</w:t>
      </w:r>
      <w:r>
        <w:rPr>
          <w:sz w:val="24"/>
          <w:szCs w:val="24"/>
        </w:rPr>
        <w:t xml:space="preserve"> - </w:t>
      </w:r>
      <w:r w:rsidRPr="002F61D7">
        <w:rPr>
          <w:sz w:val="24"/>
          <w:szCs w:val="24"/>
        </w:rPr>
        <w:t>105 °С. В воде раств</w:t>
      </w:r>
      <w:r w:rsidRPr="002F61D7">
        <w:rPr>
          <w:sz w:val="24"/>
          <w:szCs w:val="24"/>
        </w:rPr>
        <w:t>о</w:t>
      </w:r>
      <w:r w:rsidRPr="002F61D7">
        <w:rPr>
          <w:sz w:val="24"/>
          <w:szCs w:val="24"/>
        </w:rPr>
        <w:t>рим, как прометрин. Хорошо растворим в большинстве органических растворителей. В с</w:t>
      </w:r>
      <w:r w:rsidRPr="002F61D7">
        <w:rPr>
          <w:sz w:val="24"/>
          <w:szCs w:val="24"/>
        </w:rPr>
        <w:t>у</w:t>
      </w:r>
      <w:r w:rsidRPr="002F61D7">
        <w:rPr>
          <w:sz w:val="24"/>
          <w:szCs w:val="24"/>
        </w:rPr>
        <w:t>хом состоянии стабилен. При повышенных температурах в щелочной или кислой среде ги</w:t>
      </w:r>
      <w:r w:rsidRPr="002F61D7">
        <w:rPr>
          <w:sz w:val="24"/>
          <w:szCs w:val="24"/>
        </w:rPr>
        <w:t>д</w:t>
      </w:r>
      <w:r w:rsidRPr="002F61D7">
        <w:rPr>
          <w:sz w:val="24"/>
          <w:szCs w:val="24"/>
        </w:rPr>
        <w:t xml:space="preserve">ролизуется водой. Применяется в качестве гербицида, содержащего 50 </w:t>
      </w:r>
      <w:r w:rsidRPr="002F61D7">
        <w:rPr>
          <w:i/>
          <w:iCs/>
          <w:sz w:val="24"/>
          <w:szCs w:val="24"/>
        </w:rPr>
        <w:t>%</w:t>
      </w:r>
      <w:r w:rsidRPr="002F61D7">
        <w:rPr>
          <w:sz w:val="24"/>
          <w:szCs w:val="24"/>
        </w:rPr>
        <w:t xml:space="preserve"> действующего в</w:t>
      </w:r>
      <w:r w:rsidRPr="002F61D7">
        <w:rPr>
          <w:sz w:val="24"/>
          <w:szCs w:val="24"/>
        </w:rPr>
        <w:t>е</w:t>
      </w:r>
      <w:r w:rsidRPr="002F61D7">
        <w:rPr>
          <w:sz w:val="24"/>
          <w:szCs w:val="24"/>
        </w:rPr>
        <w:t>щества.</w:t>
      </w:r>
    </w:p>
    <w:p w:rsidR="00627042" w:rsidRPr="002F61D7" w:rsidRDefault="00627042" w:rsidP="00627042">
      <w:pPr>
        <w:pStyle w:val="11"/>
        <w:shd w:val="clear" w:color="auto" w:fill="auto"/>
        <w:jc w:val="both"/>
        <w:rPr>
          <w:sz w:val="24"/>
          <w:szCs w:val="24"/>
        </w:rPr>
      </w:pPr>
      <w:r w:rsidRPr="00FB1E51">
        <w:rPr>
          <w:b/>
          <w:sz w:val="24"/>
          <w:szCs w:val="24"/>
        </w:rPr>
        <w:t>Пропазин</w:t>
      </w:r>
      <w:r w:rsidRPr="002F61D7">
        <w:rPr>
          <w:sz w:val="24"/>
          <w:szCs w:val="24"/>
        </w:rPr>
        <w:t xml:space="preserve"> - 2-хлор-4,6-бис-(изопропиламино)-</w:t>
      </w:r>
      <w:r w:rsidRPr="00F10B11">
        <w:rPr>
          <w:i/>
          <w:sz w:val="24"/>
          <w:szCs w:val="24"/>
        </w:rPr>
        <w:t>симм</w:t>
      </w:r>
      <w:r w:rsidRPr="002F61D7">
        <w:rPr>
          <w:sz w:val="24"/>
          <w:szCs w:val="24"/>
        </w:rPr>
        <w:t>-триазин (синонимы: гезамил, прим</w:t>
      </w:r>
      <w:r w:rsidRPr="002F61D7">
        <w:rPr>
          <w:sz w:val="24"/>
          <w:szCs w:val="24"/>
        </w:rPr>
        <w:t>а</w:t>
      </w:r>
      <w:r w:rsidRPr="002F61D7">
        <w:rPr>
          <w:sz w:val="24"/>
          <w:szCs w:val="24"/>
        </w:rPr>
        <w:t>тол-</w:t>
      </w:r>
      <w:r w:rsidRPr="002F61D7">
        <w:rPr>
          <w:sz w:val="24"/>
          <w:szCs w:val="24"/>
          <w:lang w:val="en-US" w:eastAsia="en-US" w:bidi="en-US"/>
        </w:rPr>
        <w:t>II</w:t>
      </w:r>
      <w:r>
        <w:rPr>
          <w:sz w:val="24"/>
          <w:szCs w:val="24"/>
          <w:lang w:eastAsia="en-US" w:bidi="en-US"/>
        </w:rPr>
        <w:t xml:space="preserve"> </w:t>
      </w:r>
      <w:r w:rsidRPr="002F61D7">
        <w:rPr>
          <w:sz w:val="24"/>
          <w:szCs w:val="24"/>
        </w:rPr>
        <w:t xml:space="preserve">милогард, Г-30028). Эмпирическая формула </w:t>
      </w:r>
      <w:r w:rsidRPr="002F61D7">
        <w:rPr>
          <w:sz w:val="24"/>
          <w:szCs w:val="24"/>
          <w:lang w:val="en-US" w:eastAsia="en-US" w:bidi="en-US"/>
        </w:rPr>
        <w:t>C</w:t>
      </w:r>
      <w:r w:rsidRPr="002F61D7">
        <w:rPr>
          <w:sz w:val="24"/>
          <w:szCs w:val="24"/>
          <w:vertAlign w:val="subscript"/>
          <w:lang w:eastAsia="en-US" w:bidi="en-US"/>
        </w:rPr>
        <w:t>9</w:t>
      </w:r>
      <w:r w:rsidRPr="002F61D7">
        <w:rPr>
          <w:sz w:val="24"/>
          <w:szCs w:val="24"/>
          <w:lang w:val="en-US" w:eastAsia="en-US" w:bidi="en-US"/>
        </w:rPr>
        <w:t>H</w:t>
      </w:r>
      <w:r w:rsidRPr="002F61D7">
        <w:rPr>
          <w:sz w:val="24"/>
          <w:szCs w:val="24"/>
          <w:vertAlign w:val="subscript"/>
          <w:lang w:eastAsia="en-US" w:bidi="en-US"/>
        </w:rPr>
        <w:t>13</w:t>
      </w:r>
      <w:r w:rsidRPr="002F61D7">
        <w:rPr>
          <w:sz w:val="24"/>
          <w:szCs w:val="24"/>
          <w:lang w:val="en-US" w:eastAsia="en-US" w:bidi="en-US"/>
        </w:rPr>
        <w:t>CIN</w:t>
      </w:r>
      <w:r w:rsidRPr="002F61D7">
        <w:rPr>
          <w:sz w:val="24"/>
          <w:szCs w:val="24"/>
          <w:vertAlign w:val="subscript"/>
          <w:lang w:eastAsia="en-US" w:bidi="en-US"/>
        </w:rPr>
        <w:t>5</w:t>
      </w:r>
      <w:r w:rsidRPr="002F61D7">
        <w:rPr>
          <w:sz w:val="24"/>
          <w:szCs w:val="24"/>
          <w:lang w:eastAsia="en-US" w:bidi="en-US"/>
        </w:rPr>
        <w:t xml:space="preserve">, </w:t>
      </w:r>
      <w:r w:rsidRPr="002F61D7">
        <w:rPr>
          <w:sz w:val="24"/>
          <w:szCs w:val="24"/>
        </w:rPr>
        <w:t>молекулярная масса 229,7. Растворимость в воде 8,6 мг/л. Плохо растворим в большинстве органических растворителей. ДОК пропазина в зерновых 0,2 мг/кг; в моркови остаточные количества препарата не допу</w:t>
      </w:r>
      <w:r w:rsidRPr="002F61D7">
        <w:rPr>
          <w:sz w:val="24"/>
          <w:szCs w:val="24"/>
        </w:rPr>
        <w:t>с</w:t>
      </w:r>
      <w:r w:rsidRPr="002F61D7">
        <w:rPr>
          <w:sz w:val="24"/>
          <w:szCs w:val="24"/>
        </w:rPr>
        <w:t>каются.</w:t>
      </w:r>
    </w:p>
    <w:p w:rsidR="00627042" w:rsidRPr="002F61D7" w:rsidRDefault="00627042" w:rsidP="00627042">
      <w:pPr>
        <w:pStyle w:val="11"/>
        <w:shd w:val="clear" w:color="auto" w:fill="auto"/>
        <w:jc w:val="both"/>
        <w:rPr>
          <w:sz w:val="24"/>
          <w:szCs w:val="24"/>
        </w:rPr>
      </w:pPr>
      <w:r w:rsidRPr="00FB1E51">
        <w:rPr>
          <w:b/>
          <w:sz w:val="24"/>
          <w:szCs w:val="24"/>
        </w:rPr>
        <w:t>Метопротрин</w:t>
      </w:r>
      <w:r w:rsidRPr="002F61D7">
        <w:rPr>
          <w:sz w:val="24"/>
          <w:szCs w:val="24"/>
        </w:rPr>
        <w:t xml:space="preserve"> - 2-метилмеркапто-4-изопропиламино-</w:t>
      </w:r>
      <w:r>
        <w:rPr>
          <w:sz w:val="24"/>
          <w:szCs w:val="24"/>
        </w:rPr>
        <w:t>6-(3-метокси</w:t>
      </w:r>
      <w:r w:rsidRPr="002F61D7">
        <w:rPr>
          <w:sz w:val="24"/>
          <w:szCs w:val="24"/>
        </w:rPr>
        <w:t>пропиламино)-</w:t>
      </w:r>
      <w:r w:rsidRPr="00F10B11">
        <w:rPr>
          <w:i/>
          <w:sz w:val="24"/>
          <w:szCs w:val="24"/>
        </w:rPr>
        <w:t>симм</w:t>
      </w:r>
      <w:r w:rsidRPr="002F61D7">
        <w:rPr>
          <w:sz w:val="24"/>
          <w:szCs w:val="24"/>
        </w:rPr>
        <w:t xml:space="preserve">-триазин (синонимы: гезаран, Г-36393). Эмпирическая формула </w:t>
      </w:r>
      <w:r w:rsidRPr="002F61D7">
        <w:rPr>
          <w:sz w:val="24"/>
          <w:szCs w:val="24"/>
          <w:lang w:val="en-US" w:eastAsia="en-US" w:bidi="en-US"/>
        </w:rPr>
        <w:t>C</w:t>
      </w:r>
      <w:r w:rsidRPr="002F61D7">
        <w:rPr>
          <w:sz w:val="24"/>
          <w:szCs w:val="24"/>
          <w:vertAlign w:val="subscript"/>
          <w:lang w:eastAsia="en-US" w:bidi="en-US"/>
        </w:rPr>
        <w:t>11</w:t>
      </w:r>
      <w:r w:rsidRPr="002F61D7">
        <w:rPr>
          <w:sz w:val="24"/>
          <w:szCs w:val="24"/>
          <w:lang w:val="en-US" w:eastAsia="en-US" w:bidi="en-US"/>
        </w:rPr>
        <w:t>H</w:t>
      </w:r>
      <w:r w:rsidRPr="002F61D7">
        <w:rPr>
          <w:sz w:val="24"/>
          <w:szCs w:val="24"/>
          <w:vertAlign w:val="subscript"/>
          <w:lang w:eastAsia="en-US" w:bidi="en-US"/>
        </w:rPr>
        <w:t>21</w:t>
      </w:r>
      <w:r w:rsidRPr="002F61D7">
        <w:rPr>
          <w:sz w:val="24"/>
          <w:szCs w:val="24"/>
          <w:lang w:val="en-US" w:eastAsia="en-US" w:bidi="en-US"/>
        </w:rPr>
        <w:t>N</w:t>
      </w:r>
      <w:r w:rsidRPr="002F61D7">
        <w:rPr>
          <w:sz w:val="24"/>
          <w:szCs w:val="24"/>
          <w:vertAlign w:val="subscript"/>
          <w:lang w:eastAsia="en-US" w:bidi="en-US"/>
        </w:rPr>
        <w:t>5</w:t>
      </w:r>
      <w:r w:rsidRPr="002F61D7">
        <w:rPr>
          <w:sz w:val="24"/>
          <w:szCs w:val="24"/>
          <w:lang w:val="en-US" w:eastAsia="en-US" w:bidi="en-US"/>
        </w:rPr>
        <w:t>OS</w:t>
      </w:r>
      <w:r w:rsidRPr="002F61D7">
        <w:rPr>
          <w:sz w:val="24"/>
          <w:szCs w:val="24"/>
          <w:lang w:eastAsia="en-US" w:bidi="en-US"/>
        </w:rPr>
        <w:t xml:space="preserve">, </w:t>
      </w:r>
      <w:r w:rsidRPr="002F61D7">
        <w:rPr>
          <w:sz w:val="24"/>
          <w:szCs w:val="24"/>
        </w:rPr>
        <w:t>молекулярная масса 271,4. Белые кристаллы с т. пл. 68</w:t>
      </w:r>
      <w:r>
        <w:rPr>
          <w:sz w:val="24"/>
          <w:szCs w:val="24"/>
        </w:rPr>
        <w:t xml:space="preserve"> - </w:t>
      </w:r>
      <w:r w:rsidRPr="002F61D7">
        <w:rPr>
          <w:sz w:val="24"/>
          <w:szCs w:val="24"/>
        </w:rPr>
        <w:t>70 °С. Хорошо растворим в органических раств</w:t>
      </w:r>
      <w:r w:rsidRPr="002F61D7">
        <w:rPr>
          <w:sz w:val="24"/>
          <w:szCs w:val="24"/>
        </w:rPr>
        <w:t>о</w:t>
      </w:r>
      <w:r w:rsidRPr="002F61D7">
        <w:rPr>
          <w:sz w:val="24"/>
          <w:szCs w:val="24"/>
        </w:rPr>
        <w:lastRenderedPageBreak/>
        <w:t xml:space="preserve">рителях. Растворимость в воде при 20 °С - 320 мг/л. Давление паров при 20 °С - </w:t>
      </w:r>
      <w:r>
        <w:rPr>
          <w:sz w:val="24"/>
          <w:szCs w:val="24"/>
        </w:rPr>
        <w:t xml:space="preserve">      </w:t>
      </w:r>
      <w:r w:rsidRPr="002F61D7">
        <w:rPr>
          <w:sz w:val="24"/>
          <w:szCs w:val="24"/>
        </w:rPr>
        <w:t xml:space="preserve">2,85 </w:t>
      </w:r>
      <w:r>
        <w:rPr>
          <w:sz w:val="24"/>
          <w:szCs w:val="24"/>
        </w:rPr>
        <w:t>·</w:t>
      </w:r>
      <w:r w:rsidRPr="002F61D7">
        <w:rPr>
          <w:sz w:val="24"/>
          <w:szCs w:val="24"/>
        </w:rPr>
        <w:t xml:space="preserve"> 10</w:t>
      </w:r>
      <w:r w:rsidRPr="002F61D7">
        <w:rPr>
          <w:sz w:val="24"/>
          <w:szCs w:val="24"/>
          <w:vertAlign w:val="superscript"/>
        </w:rPr>
        <w:t xml:space="preserve">-7 </w:t>
      </w:r>
      <w:r w:rsidRPr="002F61D7">
        <w:rPr>
          <w:sz w:val="24"/>
          <w:szCs w:val="24"/>
        </w:rPr>
        <w:t>мм</w:t>
      </w:r>
      <w:r>
        <w:rPr>
          <w:sz w:val="24"/>
          <w:szCs w:val="24"/>
        </w:rPr>
        <w:t>.</w:t>
      </w:r>
      <w:r w:rsidRPr="002F61D7">
        <w:rPr>
          <w:sz w:val="24"/>
          <w:szCs w:val="24"/>
        </w:rPr>
        <w:t xml:space="preserve"> </w:t>
      </w:r>
      <w:r w:rsidRPr="002F61D7">
        <w:rPr>
          <w:sz w:val="24"/>
          <w:szCs w:val="24"/>
          <w:lang w:val="en-US" w:eastAsia="en-US" w:bidi="en-US"/>
        </w:rPr>
        <w:t>p</w:t>
      </w:r>
      <w:r w:rsidRPr="002F61D7">
        <w:rPr>
          <w:sz w:val="24"/>
          <w:szCs w:val="24"/>
        </w:rPr>
        <w:t>т, ст.</w:t>
      </w:r>
    </w:p>
    <w:p w:rsidR="00627042" w:rsidRPr="002F61D7" w:rsidRDefault="00627042" w:rsidP="00627042">
      <w:pPr>
        <w:pStyle w:val="11"/>
        <w:shd w:val="clear" w:color="auto" w:fill="auto"/>
        <w:jc w:val="both"/>
        <w:rPr>
          <w:sz w:val="24"/>
          <w:szCs w:val="24"/>
        </w:rPr>
      </w:pPr>
      <w:r w:rsidRPr="00FB1E51">
        <w:rPr>
          <w:b/>
          <w:sz w:val="24"/>
          <w:szCs w:val="24"/>
        </w:rPr>
        <w:t>Метазин</w:t>
      </w:r>
      <w:r w:rsidRPr="002F61D7">
        <w:rPr>
          <w:sz w:val="24"/>
          <w:szCs w:val="24"/>
        </w:rPr>
        <w:t xml:space="preserve"> - 2-N-метил-N-цианоамино-4,6-бисизопропиламино-</w:t>
      </w:r>
      <w:r w:rsidRPr="00F10B11">
        <w:rPr>
          <w:i/>
          <w:sz w:val="24"/>
          <w:szCs w:val="24"/>
        </w:rPr>
        <w:t>симм</w:t>
      </w:r>
      <w:r>
        <w:rPr>
          <w:sz w:val="24"/>
          <w:szCs w:val="24"/>
        </w:rPr>
        <w:t>-</w:t>
      </w:r>
      <w:r w:rsidRPr="002F61D7">
        <w:rPr>
          <w:sz w:val="24"/>
          <w:szCs w:val="24"/>
        </w:rPr>
        <w:t>триазин. Эмпирич</w:t>
      </w:r>
      <w:r w:rsidRPr="002F61D7">
        <w:rPr>
          <w:sz w:val="24"/>
          <w:szCs w:val="24"/>
        </w:rPr>
        <w:t>е</w:t>
      </w:r>
      <w:r w:rsidRPr="002F61D7">
        <w:rPr>
          <w:sz w:val="24"/>
          <w:szCs w:val="24"/>
        </w:rPr>
        <w:t xml:space="preserve">ская формула </w:t>
      </w:r>
      <w:r w:rsidRPr="002F61D7">
        <w:rPr>
          <w:smallCaps/>
          <w:sz w:val="24"/>
          <w:szCs w:val="24"/>
          <w:lang w:val="en-US" w:eastAsia="en-US" w:bidi="en-US"/>
        </w:rPr>
        <w:t>C</w:t>
      </w:r>
      <w:r w:rsidRPr="002F61D7">
        <w:rPr>
          <w:smallCaps/>
          <w:sz w:val="24"/>
          <w:szCs w:val="24"/>
          <w:vertAlign w:val="subscript"/>
          <w:lang w:eastAsia="en-US" w:bidi="en-US"/>
        </w:rPr>
        <w:t>11</w:t>
      </w:r>
      <w:r w:rsidRPr="002F61D7">
        <w:rPr>
          <w:smallCaps/>
          <w:sz w:val="24"/>
          <w:szCs w:val="24"/>
          <w:lang w:val="en-US" w:eastAsia="en-US" w:bidi="en-US"/>
        </w:rPr>
        <w:t>H</w:t>
      </w:r>
      <w:r w:rsidRPr="002F61D7">
        <w:rPr>
          <w:smallCaps/>
          <w:sz w:val="24"/>
          <w:szCs w:val="24"/>
          <w:vertAlign w:val="subscript"/>
          <w:lang w:eastAsia="en-US" w:bidi="en-US"/>
        </w:rPr>
        <w:t>19</w:t>
      </w:r>
      <w:r w:rsidRPr="002F61D7">
        <w:rPr>
          <w:smallCaps/>
          <w:sz w:val="24"/>
          <w:szCs w:val="24"/>
          <w:lang w:val="en-US" w:eastAsia="en-US" w:bidi="en-US"/>
        </w:rPr>
        <w:t>N</w:t>
      </w:r>
      <w:r w:rsidRPr="002F61D7">
        <w:rPr>
          <w:smallCaps/>
          <w:sz w:val="24"/>
          <w:szCs w:val="24"/>
          <w:vertAlign w:val="subscript"/>
          <w:lang w:eastAsia="en-US" w:bidi="en-US"/>
        </w:rPr>
        <w:t>7</w:t>
      </w:r>
      <w:r w:rsidRPr="002F61D7">
        <w:rPr>
          <w:smallCaps/>
          <w:sz w:val="24"/>
          <w:szCs w:val="24"/>
          <w:lang w:eastAsia="en-US" w:bidi="en-US"/>
        </w:rPr>
        <w:t>,</w:t>
      </w:r>
      <w:r>
        <w:rPr>
          <w:smallCaps/>
          <w:sz w:val="24"/>
          <w:szCs w:val="24"/>
          <w:lang w:eastAsia="en-US" w:bidi="en-US"/>
        </w:rPr>
        <w:t xml:space="preserve"> </w:t>
      </w:r>
      <w:r w:rsidRPr="002F61D7">
        <w:rPr>
          <w:sz w:val="24"/>
          <w:szCs w:val="24"/>
        </w:rPr>
        <w:t>молекулярная масса 249,4. Белые кристаллы с т. пл. 112</w:t>
      </w:r>
      <w:r>
        <w:rPr>
          <w:sz w:val="24"/>
          <w:szCs w:val="24"/>
        </w:rPr>
        <w:t xml:space="preserve"> -</w:t>
      </w:r>
      <w:r w:rsidRPr="002F61D7">
        <w:rPr>
          <w:sz w:val="24"/>
          <w:szCs w:val="24"/>
        </w:rPr>
        <w:t>115 °С. Х</w:t>
      </w:r>
      <w:r w:rsidRPr="002F61D7">
        <w:rPr>
          <w:sz w:val="24"/>
          <w:szCs w:val="24"/>
        </w:rPr>
        <w:t>о</w:t>
      </w:r>
      <w:r w:rsidRPr="002F61D7">
        <w:rPr>
          <w:sz w:val="24"/>
          <w:szCs w:val="24"/>
        </w:rPr>
        <w:t>рошо растворим в органических растворителях. Растворимость в воде 10 мг/л. ДОК метазина в картофеле - 0,5 мг/кг.</w:t>
      </w:r>
    </w:p>
    <w:p w:rsidR="00627042" w:rsidRPr="002F61D7" w:rsidRDefault="00627042" w:rsidP="00627042">
      <w:pPr>
        <w:pStyle w:val="11"/>
        <w:shd w:val="clear" w:color="auto" w:fill="auto"/>
        <w:jc w:val="both"/>
        <w:rPr>
          <w:sz w:val="24"/>
          <w:szCs w:val="24"/>
        </w:rPr>
      </w:pPr>
      <w:r w:rsidRPr="00FB1E51">
        <w:rPr>
          <w:b/>
          <w:sz w:val="24"/>
          <w:szCs w:val="24"/>
        </w:rPr>
        <w:t>Семерон</w:t>
      </w:r>
      <w:r w:rsidRPr="002F61D7">
        <w:rPr>
          <w:sz w:val="24"/>
          <w:szCs w:val="24"/>
        </w:rPr>
        <w:t xml:space="preserve"> - 2-метилмеркапто-4-метиламино-6-изопропиламино-симм-триазин (синонимы: десметрин, Г-34360). Эмпирическая формула </w:t>
      </w:r>
      <w:r w:rsidRPr="002F61D7">
        <w:rPr>
          <w:sz w:val="24"/>
          <w:szCs w:val="24"/>
          <w:lang w:val="en-US" w:eastAsia="en-US" w:bidi="en-US"/>
        </w:rPr>
        <w:t>C</w:t>
      </w:r>
      <w:r w:rsidRPr="002F61D7">
        <w:rPr>
          <w:sz w:val="24"/>
          <w:szCs w:val="24"/>
          <w:vertAlign w:val="subscript"/>
          <w:lang w:eastAsia="en-US" w:bidi="en-US"/>
        </w:rPr>
        <w:t>8</w:t>
      </w:r>
      <w:r w:rsidRPr="002F61D7">
        <w:rPr>
          <w:sz w:val="24"/>
          <w:szCs w:val="24"/>
          <w:lang w:val="en-US" w:eastAsia="en-US" w:bidi="en-US"/>
        </w:rPr>
        <w:t>H</w:t>
      </w:r>
      <w:r w:rsidRPr="002F61D7">
        <w:rPr>
          <w:sz w:val="24"/>
          <w:szCs w:val="24"/>
          <w:vertAlign w:val="subscript"/>
          <w:lang w:eastAsia="en-US" w:bidi="en-US"/>
        </w:rPr>
        <w:t>15</w:t>
      </w:r>
      <w:r w:rsidRPr="002F61D7">
        <w:rPr>
          <w:sz w:val="24"/>
          <w:szCs w:val="24"/>
          <w:lang w:val="en-US" w:eastAsia="en-US" w:bidi="en-US"/>
        </w:rPr>
        <w:t>N</w:t>
      </w:r>
      <w:r w:rsidRPr="002F61D7">
        <w:rPr>
          <w:sz w:val="24"/>
          <w:szCs w:val="24"/>
          <w:vertAlign w:val="subscript"/>
          <w:lang w:eastAsia="en-US" w:bidi="en-US"/>
        </w:rPr>
        <w:t>5</w:t>
      </w:r>
      <w:r w:rsidRPr="002F61D7">
        <w:rPr>
          <w:sz w:val="24"/>
          <w:szCs w:val="24"/>
          <w:lang w:val="en-US" w:eastAsia="en-US" w:bidi="en-US"/>
        </w:rPr>
        <w:t>S</w:t>
      </w:r>
      <w:r w:rsidRPr="002F61D7">
        <w:rPr>
          <w:sz w:val="24"/>
          <w:szCs w:val="24"/>
          <w:lang w:eastAsia="en-US" w:bidi="en-US"/>
        </w:rPr>
        <w:t xml:space="preserve">, </w:t>
      </w:r>
      <w:r w:rsidRPr="002F61D7">
        <w:rPr>
          <w:sz w:val="24"/>
          <w:szCs w:val="24"/>
        </w:rPr>
        <w:t>молекулярная масса 213,3. Хорошо растворим в органических растворителях. Растворимость в воде 580 мг/л. ДОК семерона в капусте 0,05 мг/кг.</w:t>
      </w:r>
    </w:p>
    <w:p w:rsidR="00627042" w:rsidRPr="002F61D7" w:rsidRDefault="00627042" w:rsidP="00627042">
      <w:pPr>
        <w:pStyle w:val="11"/>
        <w:shd w:val="clear" w:color="auto" w:fill="auto"/>
        <w:jc w:val="both"/>
        <w:rPr>
          <w:sz w:val="24"/>
          <w:szCs w:val="24"/>
        </w:rPr>
      </w:pPr>
      <w:r w:rsidRPr="00FB1E51">
        <w:rPr>
          <w:b/>
          <w:sz w:val="24"/>
          <w:szCs w:val="24"/>
        </w:rPr>
        <w:t>Мезоранил</w:t>
      </w:r>
      <w:r w:rsidRPr="002F61D7">
        <w:rPr>
          <w:sz w:val="24"/>
          <w:szCs w:val="24"/>
        </w:rPr>
        <w:t xml:space="preserve"> - 2-азидо-4-изопропиламино-6-метилтио-</w:t>
      </w:r>
      <w:r w:rsidRPr="00F10B11">
        <w:rPr>
          <w:i/>
          <w:sz w:val="24"/>
          <w:szCs w:val="24"/>
        </w:rPr>
        <w:t>симм</w:t>
      </w:r>
      <w:r>
        <w:rPr>
          <w:sz w:val="24"/>
          <w:szCs w:val="24"/>
        </w:rPr>
        <w:t xml:space="preserve">-триазин </w:t>
      </w:r>
      <w:r w:rsidRPr="002F61D7">
        <w:rPr>
          <w:sz w:val="24"/>
          <w:szCs w:val="24"/>
        </w:rPr>
        <w:t>(синонимы: азипро</w:t>
      </w:r>
      <w:r w:rsidRPr="002F61D7">
        <w:rPr>
          <w:sz w:val="24"/>
          <w:szCs w:val="24"/>
        </w:rPr>
        <w:t>т</w:t>
      </w:r>
      <w:r w:rsidRPr="002F61D7">
        <w:rPr>
          <w:sz w:val="24"/>
          <w:szCs w:val="24"/>
        </w:rPr>
        <w:t xml:space="preserve">рин, орасоран). Эмпирическая формула препарата </w:t>
      </w:r>
      <w:r w:rsidRPr="002F61D7">
        <w:rPr>
          <w:sz w:val="24"/>
          <w:szCs w:val="24"/>
          <w:lang w:val="en-US" w:eastAsia="en-US" w:bidi="en-US"/>
        </w:rPr>
        <w:t>C</w:t>
      </w:r>
      <w:r w:rsidRPr="002F61D7">
        <w:rPr>
          <w:sz w:val="24"/>
          <w:szCs w:val="24"/>
          <w:vertAlign w:val="subscript"/>
          <w:lang w:eastAsia="en-US" w:bidi="en-US"/>
        </w:rPr>
        <w:t>7</w:t>
      </w:r>
      <w:r w:rsidRPr="002F61D7">
        <w:rPr>
          <w:sz w:val="24"/>
          <w:szCs w:val="24"/>
          <w:lang w:val="en-US" w:eastAsia="en-US" w:bidi="en-US"/>
        </w:rPr>
        <w:t>H</w:t>
      </w:r>
      <w:r w:rsidRPr="002F61D7">
        <w:rPr>
          <w:sz w:val="24"/>
          <w:szCs w:val="24"/>
          <w:vertAlign w:val="subscript"/>
          <w:lang w:eastAsia="en-US" w:bidi="en-US"/>
        </w:rPr>
        <w:t>11</w:t>
      </w:r>
      <w:r w:rsidRPr="002F61D7">
        <w:rPr>
          <w:sz w:val="24"/>
          <w:szCs w:val="24"/>
          <w:lang w:val="en-US" w:eastAsia="en-US" w:bidi="en-US"/>
        </w:rPr>
        <w:t>N</w:t>
      </w:r>
      <w:r w:rsidRPr="002F61D7">
        <w:rPr>
          <w:sz w:val="24"/>
          <w:szCs w:val="24"/>
          <w:vertAlign w:val="subscript"/>
          <w:lang w:eastAsia="en-US" w:bidi="en-US"/>
        </w:rPr>
        <w:t>7</w:t>
      </w:r>
      <w:r w:rsidRPr="002F61D7">
        <w:rPr>
          <w:sz w:val="24"/>
          <w:szCs w:val="24"/>
          <w:lang w:val="en-US" w:eastAsia="en-US" w:bidi="en-US"/>
        </w:rPr>
        <w:t>S</w:t>
      </w:r>
      <w:r w:rsidRPr="002F61D7">
        <w:rPr>
          <w:sz w:val="24"/>
          <w:szCs w:val="24"/>
          <w:lang w:eastAsia="en-US" w:bidi="en-US"/>
        </w:rPr>
        <w:t xml:space="preserve">, </w:t>
      </w:r>
      <w:r w:rsidRPr="002F61D7">
        <w:rPr>
          <w:sz w:val="24"/>
          <w:szCs w:val="24"/>
        </w:rPr>
        <w:t>молекулярная масса 225,3. М</w:t>
      </w:r>
      <w:r w:rsidRPr="002F61D7">
        <w:rPr>
          <w:sz w:val="24"/>
          <w:szCs w:val="24"/>
        </w:rPr>
        <w:t>е</w:t>
      </w:r>
      <w:r w:rsidRPr="002F61D7">
        <w:rPr>
          <w:sz w:val="24"/>
          <w:szCs w:val="24"/>
        </w:rPr>
        <w:t>зоранил хорошо растворим в органических растворителях. Раствори</w:t>
      </w:r>
      <w:r>
        <w:rPr>
          <w:sz w:val="24"/>
          <w:szCs w:val="24"/>
        </w:rPr>
        <w:t>мость в воде   75 мг/л. ДОК мезо</w:t>
      </w:r>
      <w:r w:rsidRPr="002F61D7">
        <w:rPr>
          <w:sz w:val="24"/>
          <w:szCs w:val="24"/>
        </w:rPr>
        <w:t>ранила в овощах 0,2 мг/кг.</w:t>
      </w:r>
    </w:p>
    <w:p w:rsidR="00627042" w:rsidRPr="002F61D7" w:rsidRDefault="00627042" w:rsidP="00627042">
      <w:pPr>
        <w:pStyle w:val="11"/>
        <w:shd w:val="clear" w:color="auto" w:fill="auto"/>
        <w:jc w:val="both"/>
        <w:rPr>
          <w:sz w:val="24"/>
          <w:szCs w:val="24"/>
        </w:rPr>
      </w:pPr>
      <w:r w:rsidRPr="00FB1E51">
        <w:rPr>
          <w:b/>
          <w:sz w:val="24"/>
          <w:szCs w:val="24"/>
        </w:rPr>
        <w:t>Хлоркарагард</w:t>
      </w:r>
      <w:r w:rsidRPr="002F61D7">
        <w:rPr>
          <w:sz w:val="24"/>
          <w:szCs w:val="24"/>
        </w:rPr>
        <w:t xml:space="preserve"> - 2-хлор-4-эталамино-6-трет-бутиламино-симм-триазин (синонимы: пр</w:t>
      </w:r>
      <w:r w:rsidRPr="002F61D7">
        <w:rPr>
          <w:sz w:val="24"/>
          <w:szCs w:val="24"/>
        </w:rPr>
        <w:t>и</w:t>
      </w:r>
      <w:r w:rsidRPr="002F61D7">
        <w:rPr>
          <w:sz w:val="24"/>
          <w:szCs w:val="24"/>
        </w:rPr>
        <w:t xml:space="preserve">матол-М, гардоприм, ГС-13529). Эмпирическая формула </w:t>
      </w:r>
      <w:r w:rsidRPr="002F61D7">
        <w:rPr>
          <w:sz w:val="24"/>
          <w:szCs w:val="24"/>
          <w:lang w:val="en-US" w:eastAsia="en-US" w:bidi="en-US"/>
        </w:rPr>
        <w:t>C</w:t>
      </w:r>
      <w:r w:rsidRPr="002F61D7">
        <w:rPr>
          <w:sz w:val="24"/>
          <w:szCs w:val="24"/>
          <w:vertAlign w:val="subscript"/>
          <w:lang w:eastAsia="en-US" w:bidi="en-US"/>
        </w:rPr>
        <w:t>9</w:t>
      </w:r>
      <w:r w:rsidRPr="002F61D7">
        <w:rPr>
          <w:sz w:val="24"/>
          <w:szCs w:val="24"/>
          <w:lang w:val="en-US" w:eastAsia="en-US" w:bidi="en-US"/>
        </w:rPr>
        <w:t>H</w:t>
      </w:r>
      <w:r w:rsidRPr="002F61D7">
        <w:rPr>
          <w:sz w:val="24"/>
          <w:szCs w:val="24"/>
          <w:vertAlign w:val="subscript"/>
          <w:lang w:eastAsia="en-US" w:bidi="en-US"/>
        </w:rPr>
        <w:t>16</w:t>
      </w:r>
      <w:r w:rsidRPr="002F61D7">
        <w:rPr>
          <w:sz w:val="24"/>
          <w:szCs w:val="24"/>
          <w:lang w:val="en-US" w:eastAsia="en-US" w:bidi="en-US"/>
        </w:rPr>
        <w:t>CIN</w:t>
      </w:r>
      <w:r w:rsidRPr="002F61D7">
        <w:rPr>
          <w:sz w:val="24"/>
          <w:szCs w:val="24"/>
          <w:vertAlign w:val="subscript"/>
          <w:lang w:eastAsia="en-US" w:bidi="en-US"/>
        </w:rPr>
        <w:t>5</w:t>
      </w:r>
      <w:r w:rsidRPr="002F61D7">
        <w:rPr>
          <w:sz w:val="24"/>
          <w:szCs w:val="24"/>
        </w:rPr>
        <w:t>, молекулярная масса 229,7.</w:t>
      </w:r>
    </w:p>
    <w:p w:rsidR="00627042" w:rsidRPr="002F61D7" w:rsidRDefault="00627042" w:rsidP="00627042">
      <w:pPr>
        <w:pStyle w:val="11"/>
        <w:shd w:val="clear" w:color="auto" w:fill="auto"/>
        <w:jc w:val="both"/>
        <w:rPr>
          <w:sz w:val="24"/>
          <w:szCs w:val="24"/>
        </w:rPr>
      </w:pPr>
      <w:r w:rsidRPr="00FB1E51">
        <w:rPr>
          <w:b/>
          <w:sz w:val="24"/>
          <w:szCs w:val="24"/>
        </w:rPr>
        <w:t>Метоксикарагард</w:t>
      </w:r>
      <w:r w:rsidRPr="002F61D7">
        <w:rPr>
          <w:sz w:val="24"/>
          <w:szCs w:val="24"/>
        </w:rPr>
        <w:t xml:space="preserve"> - 2-метокси-4-этиламино-6-трет-бутиламино-</w:t>
      </w:r>
      <w:r w:rsidRPr="00F10B11">
        <w:rPr>
          <w:i/>
          <w:sz w:val="24"/>
          <w:szCs w:val="24"/>
        </w:rPr>
        <w:t>симм</w:t>
      </w:r>
      <w:r w:rsidRPr="002F61D7">
        <w:rPr>
          <w:sz w:val="24"/>
          <w:szCs w:val="24"/>
        </w:rPr>
        <w:t>-триазин (синон</w:t>
      </w:r>
      <w:r w:rsidRPr="002F61D7">
        <w:rPr>
          <w:sz w:val="24"/>
          <w:szCs w:val="24"/>
        </w:rPr>
        <w:t>и</w:t>
      </w:r>
      <w:r w:rsidRPr="002F61D7">
        <w:rPr>
          <w:sz w:val="24"/>
          <w:szCs w:val="24"/>
        </w:rPr>
        <w:t xml:space="preserve">мы: ГС-14259). Эмпирическая формула </w:t>
      </w:r>
      <w:r w:rsidRPr="002F61D7">
        <w:rPr>
          <w:sz w:val="24"/>
          <w:szCs w:val="24"/>
          <w:lang w:val="en-US" w:eastAsia="en-US" w:bidi="en-US"/>
        </w:rPr>
        <w:t>C</w:t>
      </w:r>
      <w:r w:rsidRPr="002F61D7">
        <w:rPr>
          <w:sz w:val="24"/>
          <w:szCs w:val="24"/>
          <w:vertAlign w:val="subscript"/>
          <w:lang w:eastAsia="en-US" w:bidi="en-US"/>
        </w:rPr>
        <w:t>10</w:t>
      </w:r>
      <w:r w:rsidRPr="002F61D7">
        <w:rPr>
          <w:sz w:val="24"/>
          <w:szCs w:val="24"/>
          <w:lang w:val="en-US" w:eastAsia="en-US" w:bidi="en-US"/>
        </w:rPr>
        <w:t>H</w:t>
      </w:r>
      <w:r w:rsidRPr="002F61D7">
        <w:rPr>
          <w:sz w:val="24"/>
          <w:szCs w:val="24"/>
          <w:vertAlign w:val="subscript"/>
          <w:lang w:eastAsia="en-US" w:bidi="en-US"/>
        </w:rPr>
        <w:t>19</w:t>
      </w:r>
      <w:r w:rsidRPr="002F61D7">
        <w:rPr>
          <w:sz w:val="24"/>
          <w:szCs w:val="24"/>
          <w:lang w:val="en-US" w:eastAsia="en-US" w:bidi="en-US"/>
        </w:rPr>
        <w:t>N</w:t>
      </w:r>
      <w:r w:rsidRPr="002F61D7">
        <w:rPr>
          <w:sz w:val="24"/>
          <w:szCs w:val="24"/>
          <w:vertAlign w:val="subscript"/>
          <w:lang w:eastAsia="en-US" w:bidi="en-US"/>
        </w:rPr>
        <w:t>5</w:t>
      </w:r>
      <w:r w:rsidRPr="002F61D7">
        <w:rPr>
          <w:sz w:val="24"/>
          <w:szCs w:val="24"/>
          <w:lang w:val="en-US" w:eastAsia="en-US" w:bidi="en-US"/>
        </w:rPr>
        <w:t>O</w:t>
      </w:r>
      <w:r w:rsidRPr="002F61D7">
        <w:rPr>
          <w:sz w:val="24"/>
          <w:szCs w:val="24"/>
          <w:lang w:eastAsia="en-US" w:bidi="en-US"/>
        </w:rPr>
        <w:t xml:space="preserve">, </w:t>
      </w:r>
      <w:r w:rsidRPr="002F61D7">
        <w:rPr>
          <w:sz w:val="24"/>
          <w:szCs w:val="24"/>
        </w:rPr>
        <w:t>молекулярная масса 225,3.</w:t>
      </w:r>
    </w:p>
    <w:p w:rsidR="00627042" w:rsidRDefault="00627042" w:rsidP="00627042">
      <w:pPr>
        <w:pStyle w:val="11"/>
        <w:shd w:val="clear" w:color="auto" w:fill="auto"/>
        <w:jc w:val="both"/>
        <w:rPr>
          <w:sz w:val="24"/>
          <w:szCs w:val="24"/>
        </w:rPr>
      </w:pPr>
      <w:r w:rsidRPr="00FB1E51">
        <w:rPr>
          <w:b/>
          <w:sz w:val="24"/>
          <w:szCs w:val="24"/>
        </w:rPr>
        <w:t>Карагард</w:t>
      </w:r>
      <w:r w:rsidRPr="002F61D7">
        <w:rPr>
          <w:sz w:val="24"/>
          <w:szCs w:val="24"/>
        </w:rPr>
        <w:t xml:space="preserve"> - технический препарат, представляющий собой смесь 25%</w:t>
      </w:r>
      <w:r>
        <w:rPr>
          <w:sz w:val="24"/>
          <w:szCs w:val="24"/>
        </w:rPr>
        <w:t xml:space="preserve"> </w:t>
      </w:r>
      <w:r w:rsidRPr="002F61D7">
        <w:rPr>
          <w:sz w:val="24"/>
          <w:szCs w:val="24"/>
        </w:rPr>
        <w:t>хлоркарагарда и 25% метоксикарагарда. Хорошо растворим в большинстве органических растворителей. ДОК карагарда в семечковых и винограде 0,1 мг/кг.</w:t>
      </w: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9247E4" w:rsidRDefault="009247E4" w:rsidP="00627042">
      <w:pPr>
        <w:pStyle w:val="11"/>
        <w:shd w:val="clear" w:color="auto" w:fill="auto"/>
        <w:jc w:val="both"/>
        <w:rPr>
          <w:sz w:val="24"/>
          <w:szCs w:val="24"/>
        </w:rPr>
      </w:pPr>
    </w:p>
    <w:p w:rsidR="007D0634" w:rsidRPr="00CB3E78" w:rsidRDefault="007D0634" w:rsidP="007D0634">
      <w:pPr>
        <w:shd w:val="clear" w:color="auto" w:fill="FFFFFF"/>
        <w:tabs>
          <w:tab w:val="left" w:pos="7020"/>
        </w:tabs>
        <w:ind w:firstLine="567"/>
        <w:jc w:val="center"/>
        <w:rPr>
          <w:rFonts w:ascii="Times New Roman" w:hAnsi="Times New Roman" w:cs="Times New Roman"/>
          <w:b/>
          <w:szCs w:val="28"/>
        </w:rPr>
      </w:pPr>
      <w:r w:rsidRPr="00CB3E78">
        <w:rPr>
          <w:rFonts w:ascii="Times New Roman" w:hAnsi="Times New Roman" w:cs="Times New Roman"/>
          <w:b/>
          <w:szCs w:val="28"/>
        </w:rPr>
        <w:lastRenderedPageBreak/>
        <w:t>Библиография</w:t>
      </w:r>
    </w:p>
    <w:p w:rsidR="007D0634" w:rsidRPr="00C3738E" w:rsidRDefault="007D0634" w:rsidP="007D0634">
      <w:pPr>
        <w:shd w:val="clear" w:color="auto" w:fill="FFFFFF"/>
        <w:tabs>
          <w:tab w:val="left" w:pos="7020"/>
        </w:tabs>
        <w:ind w:firstLine="709"/>
        <w:jc w:val="center"/>
        <w:rPr>
          <w:b/>
          <w:szCs w:val="28"/>
        </w:rPr>
      </w:pPr>
    </w:p>
    <w:p w:rsidR="007D0634" w:rsidRPr="00CB3E78" w:rsidRDefault="007D0634" w:rsidP="007D0634">
      <w:pPr>
        <w:ind w:firstLine="567"/>
        <w:jc w:val="both"/>
        <w:rPr>
          <w:rFonts w:ascii="Times New Roman" w:hAnsi="Times New Roman" w:cs="Times New Roman"/>
        </w:rPr>
      </w:pPr>
      <w:r w:rsidRPr="00CB3E78">
        <w:rPr>
          <w:rFonts w:ascii="Times New Roman" w:hAnsi="Times New Roman" w:cs="Times New Roman"/>
        </w:rPr>
        <w:t>[1] Закон Республики Казахстан «Об обеспечении единства измерений» от 7 июня 2000 г. № 53-II.</w:t>
      </w: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946598" w:rsidRDefault="00946598" w:rsidP="007D0634">
      <w:pPr>
        <w:pStyle w:val="22"/>
        <w:shd w:val="clear" w:color="auto" w:fill="auto"/>
        <w:ind w:firstLine="500"/>
        <w:jc w:val="both"/>
        <w:rPr>
          <w:b/>
          <w:bCs/>
          <w:sz w:val="24"/>
          <w:szCs w:val="24"/>
        </w:rPr>
      </w:pPr>
    </w:p>
    <w:p w:rsidR="00946598" w:rsidRDefault="00946598" w:rsidP="007D0634">
      <w:pPr>
        <w:pStyle w:val="22"/>
        <w:shd w:val="clear" w:color="auto" w:fill="auto"/>
        <w:ind w:firstLine="500"/>
        <w:jc w:val="both"/>
        <w:rPr>
          <w:b/>
          <w:bCs/>
          <w:sz w:val="24"/>
          <w:szCs w:val="24"/>
        </w:rPr>
      </w:pPr>
    </w:p>
    <w:p w:rsidR="00946598" w:rsidRDefault="00946598" w:rsidP="007D0634">
      <w:pPr>
        <w:pStyle w:val="22"/>
        <w:shd w:val="clear" w:color="auto" w:fill="auto"/>
        <w:ind w:firstLine="500"/>
        <w:jc w:val="both"/>
        <w:rPr>
          <w:b/>
          <w:bCs/>
          <w:sz w:val="24"/>
          <w:szCs w:val="24"/>
        </w:rPr>
      </w:pPr>
    </w:p>
    <w:p w:rsidR="00946598" w:rsidRDefault="00946598" w:rsidP="007D0634">
      <w:pPr>
        <w:pStyle w:val="22"/>
        <w:shd w:val="clear" w:color="auto" w:fill="auto"/>
        <w:ind w:firstLine="500"/>
        <w:jc w:val="both"/>
        <w:rPr>
          <w:b/>
          <w:bCs/>
          <w:sz w:val="24"/>
          <w:szCs w:val="24"/>
        </w:rPr>
      </w:pPr>
    </w:p>
    <w:p w:rsidR="00946598" w:rsidRDefault="00946598" w:rsidP="007D0634">
      <w:pPr>
        <w:pStyle w:val="22"/>
        <w:shd w:val="clear" w:color="auto" w:fill="auto"/>
        <w:ind w:firstLine="500"/>
        <w:jc w:val="both"/>
        <w:rPr>
          <w:b/>
          <w:bCs/>
          <w:sz w:val="24"/>
          <w:szCs w:val="24"/>
        </w:rPr>
      </w:pPr>
    </w:p>
    <w:p w:rsidR="00946598" w:rsidRDefault="00946598" w:rsidP="007D0634">
      <w:pPr>
        <w:pStyle w:val="22"/>
        <w:shd w:val="clear" w:color="auto" w:fill="auto"/>
        <w:ind w:firstLine="500"/>
        <w:jc w:val="both"/>
        <w:rPr>
          <w:b/>
          <w:bCs/>
          <w:sz w:val="24"/>
          <w:szCs w:val="24"/>
        </w:rPr>
      </w:pPr>
    </w:p>
    <w:p w:rsidR="00946598" w:rsidRDefault="00946598" w:rsidP="007D0634">
      <w:pPr>
        <w:pStyle w:val="22"/>
        <w:shd w:val="clear" w:color="auto" w:fill="auto"/>
        <w:ind w:firstLine="500"/>
        <w:jc w:val="both"/>
        <w:rPr>
          <w:b/>
          <w:bCs/>
          <w:sz w:val="24"/>
          <w:szCs w:val="24"/>
        </w:rPr>
      </w:pPr>
    </w:p>
    <w:p w:rsidR="00946598" w:rsidRDefault="00946598" w:rsidP="007D0634">
      <w:pPr>
        <w:pStyle w:val="22"/>
        <w:shd w:val="clear" w:color="auto" w:fill="auto"/>
        <w:ind w:firstLine="500"/>
        <w:jc w:val="both"/>
        <w:rPr>
          <w:b/>
          <w:bCs/>
          <w:sz w:val="24"/>
          <w:szCs w:val="24"/>
        </w:rPr>
      </w:pPr>
      <w:bookmarkStart w:id="82" w:name="_GoBack"/>
      <w:bookmarkEnd w:id="82"/>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pStyle w:val="22"/>
        <w:shd w:val="clear" w:color="auto" w:fill="auto"/>
        <w:ind w:firstLine="500"/>
        <w:jc w:val="both"/>
        <w:rPr>
          <w:b/>
          <w:bCs/>
          <w:sz w:val="24"/>
          <w:szCs w:val="24"/>
        </w:rPr>
      </w:pPr>
    </w:p>
    <w:p w:rsidR="007D0634" w:rsidRDefault="007D0634" w:rsidP="007D0634">
      <w:pPr>
        <w:jc w:val="both"/>
      </w:pPr>
    </w:p>
    <w:p w:rsidR="007D0634" w:rsidRPr="00727EA1" w:rsidRDefault="007D0634" w:rsidP="007D0634">
      <w:pPr>
        <w:jc w:val="both"/>
      </w:pPr>
    </w:p>
    <w:p w:rsidR="007D0634" w:rsidRPr="007D0634" w:rsidRDefault="00F3705D" w:rsidP="007D0634">
      <w:pPr>
        <w:pBdr>
          <w:top w:val="single" w:sz="4" w:space="1" w:color="auto"/>
        </w:pBdr>
        <w:ind w:firstLine="567"/>
        <w:jc w:val="both"/>
        <w:rPr>
          <w:rFonts w:ascii="Times New Roman" w:hAnsi="Times New Roman" w:cs="Times New Roman"/>
          <w:b/>
        </w:rPr>
      </w:pPr>
      <w:r>
        <w:rPr>
          <w:rFonts w:ascii="Times New Roman" w:hAnsi="Times New Roman" w:cs="Times New Roman"/>
          <w:b/>
        </w:rPr>
        <w:t xml:space="preserve">УДК 579.61                                                 </w:t>
      </w:r>
      <w:r w:rsidR="007D0634" w:rsidRPr="00F3705D">
        <w:rPr>
          <w:rFonts w:ascii="Times New Roman" w:hAnsi="Times New Roman" w:cs="Times New Roman"/>
          <w:b/>
        </w:rPr>
        <w:t xml:space="preserve">                     </w:t>
      </w:r>
      <w:r>
        <w:rPr>
          <w:rFonts w:ascii="Times New Roman" w:hAnsi="Times New Roman" w:cs="Times New Roman"/>
          <w:b/>
        </w:rPr>
        <w:t xml:space="preserve">                           МКС 07.10</w:t>
      </w:r>
      <w:r w:rsidR="007D0634" w:rsidRPr="00F3705D">
        <w:rPr>
          <w:rFonts w:ascii="Times New Roman" w:hAnsi="Times New Roman" w:cs="Times New Roman"/>
          <w:b/>
        </w:rPr>
        <w:t>0</w:t>
      </w:r>
      <w:r>
        <w:rPr>
          <w:rFonts w:ascii="Times New Roman" w:hAnsi="Times New Roman" w:cs="Times New Roman"/>
          <w:b/>
        </w:rPr>
        <w:t>.10</w:t>
      </w:r>
    </w:p>
    <w:p w:rsidR="007D0634" w:rsidRPr="007D0634" w:rsidRDefault="007D0634" w:rsidP="007D0634">
      <w:pPr>
        <w:tabs>
          <w:tab w:val="left" w:pos="0"/>
        </w:tabs>
        <w:ind w:firstLine="567"/>
        <w:jc w:val="both"/>
        <w:rPr>
          <w:rStyle w:val="affc"/>
          <w:rFonts w:ascii="Times New Roman" w:hAnsi="Times New Roman" w:cs="Times New Roman"/>
        </w:rPr>
      </w:pPr>
    </w:p>
    <w:p w:rsidR="007D0634" w:rsidRDefault="007D0634" w:rsidP="00946598">
      <w:pPr>
        <w:pBdr>
          <w:bottom w:val="single" w:sz="4" w:space="0" w:color="auto"/>
        </w:pBdr>
        <w:tabs>
          <w:tab w:val="left" w:pos="0"/>
        </w:tabs>
        <w:ind w:firstLine="567"/>
        <w:jc w:val="both"/>
        <w:rPr>
          <w:rFonts w:ascii="Times New Roman" w:hAnsi="Times New Roman" w:cs="Times New Roman"/>
        </w:rPr>
      </w:pPr>
      <w:r w:rsidRPr="007D0634">
        <w:rPr>
          <w:rStyle w:val="affc"/>
          <w:rFonts w:ascii="Times New Roman" w:hAnsi="Times New Roman" w:cs="Times New Roman"/>
        </w:rPr>
        <w:t xml:space="preserve">Ключевые слова: </w:t>
      </w:r>
      <w:r>
        <w:rPr>
          <w:rFonts w:ascii="Times New Roman" w:hAnsi="Times New Roman" w:cs="Times New Roman"/>
        </w:rPr>
        <w:t>чувствительность</w:t>
      </w:r>
      <w:r w:rsidRPr="007D0634">
        <w:rPr>
          <w:rFonts w:ascii="Times New Roman" w:hAnsi="Times New Roman" w:cs="Times New Roman"/>
        </w:rPr>
        <w:t xml:space="preserve"> микроорганизмов</w:t>
      </w:r>
      <w:r>
        <w:rPr>
          <w:rFonts w:ascii="Times New Roman" w:hAnsi="Times New Roman" w:cs="Times New Roman"/>
        </w:rPr>
        <w:t>,  антибактериальные препараты</w:t>
      </w:r>
      <w:r w:rsidR="00160592">
        <w:rPr>
          <w:rFonts w:ascii="Times New Roman" w:hAnsi="Times New Roman" w:cs="Times New Roman"/>
        </w:rPr>
        <w:t xml:space="preserve">, </w:t>
      </w:r>
      <w:r w:rsidR="00160592" w:rsidRPr="00160592">
        <w:rPr>
          <w:rFonts w:ascii="Times New Roman" w:hAnsi="Times New Roman" w:cs="Times New Roman"/>
        </w:rPr>
        <w:t>кровяной агар</w:t>
      </w:r>
      <w:r w:rsidR="00160592">
        <w:rPr>
          <w:rFonts w:ascii="Times New Roman" w:hAnsi="Times New Roman" w:cs="Times New Roman"/>
        </w:rPr>
        <w:t xml:space="preserve">, </w:t>
      </w:r>
      <w:r w:rsidR="00160592" w:rsidRPr="00160592">
        <w:rPr>
          <w:rFonts w:ascii="Times New Roman" w:hAnsi="Times New Roman" w:cs="Times New Roman"/>
        </w:rPr>
        <w:t>агар Мюллера-Хинтон</w:t>
      </w:r>
      <w:r w:rsidR="00160592">
        <w:rPr>
          <w:rFonts w:ascii="Times New Roman" w:hAnsi="Times New Roman" w:cs="Times New Roman"/>
        </w:rPr>
        <w:t xml:space="preserve">, бульон </w:t>
      </w:r>
      <w:r w:rsidR="00160592" w:rsidRPr="00160592">
        <w:rPr>
          <w:rFonts w:ascii="Times New Roman" w:hAnsi="Times New Roman" w:cs="Times New Roman"/>
        </w:rPr>
        <w:t>Мюллера-Хинтон</w:t>
      </w:r>
    </w:p>
    <w:p w:rsidR="00182F2B" w:rsidRPr="007D0634" w:rsidRDefault="00182F2B" w:rsidP="00946598">
      <w:pPr>
        <w:pBdr>
          <w:bottom w:val="single" w:sz="4" w:space="0" w:color="auto"/>
        </w:pBdr>
        <w:tabs>
          <w:tab w:val="left" w:pos="0"/>
        </w:tabs>
        <w:jc w:val="both"/>
        <w:rPr>
          <w:rFonts w:ascii="Times New Roman" w:eastAsia="ArialMT" w:hAnsi="Times New Roman" w:cs="Times New Roman"/>
        </w:rPr>
      </w:pPr>
    </w:p>
    <w:p w:rsidR="00946598" w:rsidRDefault="00946598">
      <w:pPr>
        <w:rPr>
          <w:rFonts w:ascii="Times New Roman" w:eastAsia="ArialMT" w:hAnsi="Times New Roman" w:cs="Times New Roman"/>
        </w:rPr>
      </w:pPr>
      <w:r>
        <w:rPr>
          <w:rFonts w:ascii="Times New Roman" w:eastAsia="ArialMT" w:hAnsi="Times New Roman" w:cs="Times New Roman"/>
        </w:rPr>
        <w:br w:type="page"/>
      </w:r>
    </w:p>
    <w:p w:rsidR="00946598" w:rsidRPr="00727EA1" w:rsidRDefault="00946598" w:rsidP="00946598">
      <w:pPr>
        <w:jc w:val="both"/>
      </w:pPr>
    </w:p>
    <w:p w:rsidR="00946598" w:rsidRPr="007D0634" w:rsidRDefault="00946598" w:rsidP="00946598">
      <w:pPr>
        <w:pBdr>
          <w:top w:val="single" w:sz="4" w:space="1" w:color="auto"/>
        </w:pBdr>
        <w:ind w:firstLine="567"/>
        <w:jc w:val="both"/>
        <w:rPr>
          <w:rFonts w:ascii="Times New Roman" w:hAnsi="Times New Roman" w:cs="Times New Roman"/>
          <w:b/>
        </w:rPr>
      </w:pPr>
      <w:r>
        <w:rPr>
          <w:rFonts w:ascii="Times New Roman" w:hAnsi="Times New Roman" w:cs="Times New Roman"/>
          <w:b/>
        </w:rPr>
        <w:t xml:space="preserve">УДК 579.61                                                 </w:t>
      </w:r>
      <w:r w:rsidRPr="00F3705D">
        <w:rPr>
          <w:rFonts w:ascii="Times New Roman" w:hAnsi="Times New Roman" w:cs="Times New Roman"/>
          <w:b/>
        </w:rPr>
        <w:t xml:space="preserve">                     </w:t>
      </w:r>
      <w:r>
        <w:rPr>
          <w:rFonts w:ascii="Times New Roman" w:hAnsi="Times New Roman" w:cs="Times New Roman"/>
          <w:b/>
        </w:rPr>
        <w:t xml:space="preserve">                           МКС 07.10</w:t>
      </w:r>
      <w:r w:rsidRPr="00F3705D">
        <w:rPr>
          <w:rFonts w:ascii="Times New Roman" w:hAnsi="Times New Roman" w:cs="Times New Roman"/>
          <w:b/>
        </w:rPr>
        <w:t>0</w:t>
      </w:r>
      <w:r>
        <w:rPr>
          <w:rFonts w:ascii="Times New Roman" w:hAnsi="Times New Roman" w:cs="Times New Roman"/>
          <w:b/>
        </w:rPr>
        <w:t>.10</w:t>
      </w:r>
    </w:p>
    <w:p w:rsidR="00946598" w:rsidRPr="007D0634" w:rsidRDefault="00946598" w:rsidP="00946598">
      <w:pPr>
        <w:tabs>
          <w:tab w:val="left" w:pos="0"/>
        </w:tabs>
        <w:ind w:firstLine="567"/>
        <w:jc w:val="both"/>
        <w:rPr>
          <w:rStyle w:val="affc"/>
          <w:rFonts w:ascii="Times New Roman" w:hAnsi="Times New Roman" w:cs="Times New Roman"/>
        </w:rPr>
      </w:pPr>
    </w:p>
    <w:p w:rsidR="00946598" w:rsidRDefault="00946598" w:rsidP="00946598">
      <w:pPr>
        <w:pBdr>
          <w:bottom w:val="single" w:sz="4" w:space="0" w:color="auto"/>
        </w:pBdr>
        <w:tabs>
          <w:tab w:val="left" w:pos="0"/>
        </w:tabs>
        <w:ind w:firstLine="567"/>
        <w:jc w:val="both"/>
        <w:rPr>
          <w:rFonts w:ascii="Times New Roman" w:hAnsi="Times New Roman" w:cs="Times New Roman"/>
        </w:rPr>
      </w:pPr>
      <w:r w:rsidRPr="007D0634">
        <w:rPr>
          <w:rStyle w:val="affc"/>
          <w:rFonts w:ascii="Times New Roman" w:hAnsi="Times New Roman" w:cs="Times New Roman"/>
        </w:rPr>
        <w:t xml:space="preserve">Ключевые слова: </w:t>
      </w:r>
      <w:r>
        <w:rPr>
          <w:rFonts w:ascii="Times New Roman" w:hAnsi="Times New Roman" w:cs="Times New Roman"/>
        </w:rPr>
        <w:t>чувствительность</w:t>
      </w:r>
      <w:r w:rsidRPr="007D0634">
        <w:rPr>
          <w:rFonts w:ascii="Times New Roman" w:hAnsi="Times New Roman" w:cs="Times New Roman"/>
        </w:rPr>
        <w:t xml:space="preserve"> микроорганизмов</w:t>
      </w:r>
      <w:r>
        <w:rPr>
          <w:rFonts w:ascii="Times New Roman" w:hAnsi="Times New Roman" w:cs="Times New Roman"/>
        </w:rPr>
        <w:t xml:space="preserve">,  антибактериальные препараты, </w:t>
      </w:r>
      <w:r w:rsidRPr="00160592">
        <w:rPr>
          <w:rFonts w:ascii="Times New Roman" w:hAnsi="Times New Roman" w:cs="Times New Roman"/>
        </w:rPr>
        <w:t>кровяной агар</w:t>
      </w:r>
      <w:r>
        <w:rPr>
          <w:rFonts w:ascii="Times New Roman" w:hAnsi="Times New Roman" w:cs="Times New Roman"/>
        </w:rPr>
        <w:t xml:space="preserve">, </w:t>
      </w:r>
      <w:r w:rsidRPr="00160592">
        <w:rPr>
          <w:rFonts w:ascii="Times New Roman" w:hAnsi="Times New Roman" w:cs="Times New Roman"/>
        </w:rPr>
        <w:t>агар Мюллера-Хинтон</w:t>
      </w:r>
      <w:r>
        <w:rPr>
          <w:rFonts w:ascii="Times New Roman" w:hAnsi="Times New Roman" w:cs="Times New Roman"/>
        </w:rPr>
        <w:t xml:space="preserve">, бульон </w:t>
      </w:r>
      <w:r w:rsidRPr="00160592">
        <w:rPr>
          <w:rFonts w:ascii="Times New Roman" w:hAnsi="Times New Roman" w:cs="Times New Roman"/>
        </w:rPr>
        <w:t>Мюллера-Хинтон</w:t>
      </w:r>
    </w:p>
    <w:p w:rsidR="00946598" w:rsidRPr="007D0634" w:rsidRDefault="00946598" w:rsidP="00946598">
      <w:pPr>
        <w:pBdr>
          <w:bottom w:val="single" w:sz="4" w:space="0" w:color="auto"/>
        </w:pBdr>
        <w:tabs>
          <w:tab w:val="left" w:pos="0"/>
        </w:tabs>
        <w:jc w:val="both"/>
        <w:rPr>
          <w:rFonts w:ascii="Times New Roman" w:eastAsia="ArialMT" w:hAnsi="Times New Roman" w:cs="Times New Roman"/>
        </w:rPr>
      </w:pPr>
    </w:p>
    <w:p w:rsidR="00946598" w:rsidRDefault="00946598" w:rsidP="00946598">
      <w:pPr>
        <w:tabs>
          <w:tab w:val="left" w:pos="0"/>
        </w:tabs>
        <w:ind w:firstLine="567"/>
        <w:jc w:val="both"/>
        <w:rPr>
          <w:rFonts w:ascii="Times New Roman" w:eastAsia="ArialMT" w:hAnsi="Times New Roman" w:cs="Times New Roman"/>
        </w:rPr>
      </w:pPr>
    </w:p>
    <w:p w:rsidR="00946598" w:rsidRDefault="00946598" w:rsidP="00946598">
      <w:pPr>
        <w:tabs>
          <w:tab w:val="left" w:pos="0"/>
        </w:tabs>
        <w:ind w:firstLine="567"/>
        <w:jc w:val="both"/>
        <w:rPr>
          <w:rFonts w:ascii="Times New Roman" w:eastAsia="ArialMT" w:hAnsi="Times New Roman" w:cs="Times New Roman"/>
        </w:rPr>
      </w:pPr>
    </w:p>
    <w:p w:rsidR="00946598" w:rsidRDefault="00946598" w:rsidP="00946598">
      <w:pPr>
        <w:tabs>
          <w:tab w:val="left" w:pos="0"/>
        </w:tabs>
        <w:ind w:firstLine="567"/>
        <w:jc w:val="both"/>
        <w:rPr>
          <w:rFonts w:ascii="Times New Roman" w:eastAsia="ArialMT" w:hAnsi="Times New Roman" w:cs="Times New Roman"/>
        </w:rPr>
      </w:pPr>
    </w:p>
    <w:p w:rsidR="007D0634" w:rsidRPr="00182F2B" w:rsidRDefault="007D0634" w:rsidP="00946598">
      <w:pPr>
        <w:tabs>
          <w:tab w:val="left" w:pos="0"/>
        </w:tabs>
        <w:ind w:firstLine="567"/>
        <w:jc w:val="both"/>
        <w:rPr>
          <w:rFonts w:ascii="Times New Roman" w:eastAsia="ArialMT" w:hAnsi="Times New Roman" w:cs="Times New Roman"/>
        </w:rPr>
      </w:pPr>
      <w:r w:rsidRPr="00182F2B">
        <w:rPr>
          <w:rFonts w:ascii="Times New Roman" w:eastAsia="ArialMT" w:hAnsi="Times New Roman" w:cs="Times New Roman"/>
        </w:rPr>
        <w:t>Разработчик: РГП на ПХВ «Казахстанский институт метрологии»</w:t>
      </w:r>
    </w:p>
    <w:p w:rsidR="00182F2B" w:rsidRPr="00182F2B" w:rsidRDefault="00182F2B" w:rsidP="00182F2B">
      <w:pPr>
        <w:ind w:firstLine="567"/>
        <w:jc w:val="both"/>
        <w:rPr>
          <w:rFonts w:ascii="Times New Roman" w:eastAsia="ArialMT" w:hAnsi="Times New Roman" w:cs="Times New Roman"/>
        </w:rPr>
      </w:pPr>
    </w:p>
    <w:p w:rsidR="00182F2B" w:rsidRPr="00182F2B" w:rsidRDefault="00182F2B" w:rsidP="00182F2B">
      <w:pPr>
        <w:ind w:firstLine="567"/>
        <w:jc w:val="both"/>
        <w:rPr>
          <w:rFonts w:ascii="Times New Roman" w:eastAsia="ArialMT" w:hAnsi="Times New Roman" w:cs="Times New Roman"/>
        </w:rPr>
      </w:pPr>
    </w:p>
    <w:tbl>
      <w:tblPr>
        <w:tblW w:w="0" w:type="auto"/>
        <w:tblLook w:val="04A0" w:firstRow="1" w:lastRow="0" w:firstColumn="1" w:lastColumn="0" w:noHBand="0" w:noVBand="1"/>
      </w:tblPr>
      <w:tblGrid>
        <w:gridCol w:w="4786"/>
        <w:gridCol w:w="4784"/>
      </w:tblGrid>
      <w:tr w:rsidR="00182F2B" w:rsidRPr="00182F2B" w:rsidTr="00B3599C">
        <w:tc>
          <w:tcPr>
            <w:tcW w:w="4786" w:type="dxa"/>
          </w:tcPr>
          <w:p w:rsidR="00182F2B" w:rsidRPr="00182F2B" w:rsidRDefault="00182F2B" w:rsidP="007D0634">
            <w:pPr>
              <w:jc w:val="both"/>
              <w:rPr>
                <w:rFonts w:ascii="Times New Roman" w:eastAsia="ArialMT" w:hAnsi="Times New Roman" w:cs="Times New Roman"/>
              </w:rPr>
            </w:pPr>
            <w:r w:rsidRPr="00182F2B">
              <w:rPr>
                <w:rFonts w:ascii="Times New Roman" w:eastAsia="ArialMT" w:hAnsi="Times New Roman" w:cs="Times New Roman"/>
              </w:rPr>
              <w:t xml:space="preserve">Заместитель </w:t>
            </w:r>
          </w:p>
          <w:p w:rsidR="00182F2B" w:rsidRPr="00182F2B" w:rsidRDefault="00182F2B" w:rsidP="00B3599C">
            <w:pPr>
              <w:jc w:val="both"/>
              <w:rPr>
                <w:rFonts w:ascii="Times New Roman" w:eastAsia="ArialMT" w:hAnsi="Times New Roman" w:cs="Times New Roman"/>
              </w:rPr>
            </w:pPr>
            <w:r w:rsidRPr="00182F2B">
              <w:rPr>
                <w:rFonts w:ascii="Times New Roman" w:eastAsia="ArialMT" w:hAnsi="Times New Roman" w:cs="Times New Roman"/>
              </w:rPr>
              <w:t>Генерального директора</w:t>
            </w:r>
          </w:p>
        </w:tc>
        <w:tc>
          <w:tcPr>
            <w:tcW w:w="4784" w:type="dxa"/>
          </w:tcPr>
          <w:p w:rsidR="00182F2B" w:rsidRPr="00182F2B" w:rsidRDefault="00182F2B" w:rsidP="00B3599C">
            <w:pPr>
              <w:ind w:firstLine="567"/>
              <w:jc w:val="right"/>
              <w:rPr>
                <w:rFonts w:ascii="Times New Roman" w:eastAsia="ArialMT" w:hAnsi="Times New Roman" w:cs="Times New Roman"/>
              </w:rPr>
            </w:pPr>
          </w:p>
          <w:p w:rsidR="00182F2B" w:rsidRPr="00182F2B" w:rsidRDefault="00182F2B" w:rsidP="00B3599C">
            <w:pPr>
              <w:ind w:firstLine="567"/>
              <w:jc w:val="right"/>
              <w:rPr>
                <w:rFonts w:ascii="Times New Roman" w:eastAsia="ArialMT" w:hAnsi="Times New Roman" w:cs="Times New Roman"/>
              </w:rPr>
            </w:pPr>
            <w:r w:rsidRPr="00182F2B">
              <w:rPr>
                <w:rFonts w:ascii="Times New Roman" w:eastAsia="ArialMT" w:hAnsi="Times New Roman" w:cs="Times New Roman"/>
              </w:rPr>
              <w:t>Д. Шарипов</w:t>
            </w:r>
          </w:p>
          <w:p w:rsidR="00182F2B" w:rsidRPr="00182F2B" w:rsidRDefault="00182F2B" w:rsidP="00B3599C">
            <w:pPr>
              <w:ind w:firstLine="567"/>
              <w:jc w:val="right"/>
              <w:rPr>
                <w:rFonts w:ascii="Times New Roman" w:eastAsia="ArialMT" w:hAnsi="Times New Roman" w:cs="Times New Roman"/>
              </w:rPr>
            </w:pPr>
          </w:p>
        </w:tc>
      </w:tr>
      <w:tr w:rsidR="00182F2B" w:rsidRPr="00182F2B" w:rsidTr="00B3599C">
        <w:trPr>
          <w:trHeight w:val="1654"/>
        </w:trPr>
        <w:tc>
          <w:tcPr>
            <w:tcW w:w="4786" w:type="dxa"/>
          </w:tcPr>
          <w:p w:rsidR="00182F2B" w:rsidRPr="00182F2B" w:rsidRDefault="00182F2B" w:rsidP="007D0634">
            <w:pPr>
              <w:jc w:val="both"/>
              <w:rPr>
                <w:rFonts w:ascii="Times New Roman" w:eastAsia="ArialMT" w:hAnsi="Times New Roman" w:cs="Times New Roman"/>
                <w:highlight w:val="yellow"/>
              </w:rPr>
            </w:pPr>
            <w:r w:rsidRPr="00182F2B">
              <w:rPr>
                <w:rFonts w:ascii="Times New Roman" w:eastAsia="ArialMT" w:hAnsi="Times New Roman" w:cs="Times New Roman"/>
              </w:rPr>
              <w:t>Начальник Управления законодательной метрологии, международного сотруднич</w:t>
            </w:r>
            <w:r w:rsidRPr="00182F2B">
              <w:rPr>
                <w:rFonts w:ascii="Times New Roman" w:eastAsia="ArialMT" w:hAnsi="Times New Roman" w:cs="Times New Roman"/>
              </w:rPr>
              <w:t>е</w:t>
            </w:r>
            <w:r w:rsidRPr="00182F2B">
              <w:rPr>
                <w:rFonts w:ascii="Times New Roman" w:eastAsia="ArialMT" w:hAnsi="Times New Roman" w:cs="Times New Roman"/>
              </w:rPr>
              <w:t>ства и повышения квалификации</w:t>
            </w:r>
          </w:p>
        </w:tc>
        <w:tc>
          <w:tcPr>
            <w:tcW w:w="4784" w:type="dxa"/>
          </w:tcPr>
          <w:p w:rsidR="00182F2B" w:rsidRPr="00182F2B" w:rsidRDefault="00182F2B" w:rsidP="00B3599C">
            <w:pPr>
              <w:ind w:firstLine="567"/>
              <w:jc w:val="right"/>
              <w:rPr>
                <w:rFonts w:ascii="Times New Roman" w:eastAsia="ArialMT" w:hAnsi="Times New Roman" w:cs="Times New Roman"/>
                <w:highlight w:val="yellow"/>
              </w:rPr>
            </w:pPr>
          </w:p>
          <w:p w:rsidR="00182F2B" w:rsidRPr="00182F2B" w:rsidRDefault="00182F2B" w:rsidP="00B3599C">
            <w:pPr>
              <w:ind w:firstLine="567"/>
              <w:jc w:val="right"/>
              <w:rPr>
                <w:rFonts w:ascii="Times New Roman" w:eastAsia="ArialMT" w:hAnsi="Times New Roman" w:cs="Times New Roman"/>
                <w:highlight w:val="yellow"/>
              </w:rPr>
            </w:pPr>
          </w:p>
          <w:p w:rsidR="00182F2B" w:rsidRPr="00182F2B" w:rsidRDefault="00182F2B" w:rsidP="00B3599C">
            <w:pPr>
              <w:ind w:firstLine="567"/>
              <w:jc w:val="right"/>
              <w:rPr>
                <w:rFonts w:ascii="Times New Roman" w:eastAsia="ArialMT" w:hAnsi="Times New Roman" w:cs="Times New Roman"/>
                <w:highlight w:val="yellow"/>
              </w:rPr>
            </w:pPr>
          </w:p>
          <w:p w:rsidR="00182F2B" w:rsidRPr="00182F2B" w:rsidRDefault="00182F2B" w:rsidP="00B3599C">
            <w:pPr>
              <w:ind w:firstLine="567"/>
              <w:jc w:val="right"/>
              <w:rPr>
                <w:rFonts w:ascii="Times New Roman" w:eastAsia="ArialMT" w:hAnsi="Times New Roman" w:cs="Times New Roman"/>
                <w:highlight w:val="yellow"/>
              </w:rPr>
            </w:pPr>
            <w:r w:rsidRPr="00182F2B">
              <w:rPr>
                <w:rFonts w:ascii="Times New Roman" w:hAnsi="Times New Roman" w:cs="Times New Roman"/>
              </w:rPr>
              <w:t>А. Е</w:t>
            </w:r>
            <w:r w:rsidR="00F3705D">
              <w:rPr>
                <w:rFonts w:ascii="Times New Roman" w:hAnsi="Times New Roman" w:cs="Times New Roman"/>
              </w:rPr>
              <w:t>с</w:t>
            </w:r>
            <w:r w:rsidRPr="00182F2B">
              <w:rPr>
                <w:rFonts w:ascii="Times New Roman" w:hAnsi="Times New Roman" w:cs="Times New Roman"/>
              </w:rPr>
              <w:t>енкулов</w:t>
            </w:r>
          </w:p>
        </w:tc>
      </w:tr>
      <w:tr w:rsidR="00182F2B" w:rsidRPr="00182F2B" w:rsidTr="00B3599C">
        <w:trPr>
          <w:trHeight w:val="1645"/>
        </w:trPr>
        <w:tc>
          <w:tcPr>
            <w:tcW w:w="4786" w:type="dxa"/>
          </w:tcPr>
          <w:p w:rsidR="00182F2B" w:rsidRPr="00946598" w:rsidRDefault="00182F2B" w:rsidP="00946598">
            <w:pPr>
              <w:jc w:val="both"/>
              <w:rPr>
                <w:rFonts w:ascii="Times New Roman" w:eastAsia="ArialMT" w:hAnsi="Times New Roman" w:cs="Times New Roman"/>
              </w:rPr>
            </w:pPr>
            <w:r w:rsidRPr="00946598">
              <w:rPr>
                <w:rFonts w:ascii="Times New Roman" w:eastAsia="ArialMT" w:hAnsi="Times New Roman" w:cs="Times New Roman"/>
              </w:rPr>
              <w:t xml:space="preserve">Эксперт </w:t>
            </w:r>
            <w:r w:rsidR="00946598" w:rsidRPr="00946598">
              <w:rPr>
                <w:rFonts w:ascii="Times New Roman" w:eastAsia="ArialMT" w:hAnsi="Times New Roman" w:cs="Times New Roman"/>
              </w:rPr>
              <w:t>1</w:t>
            </w:r>
            <w:r w:rsidRPr="00946598">
              <w:rPr>
                <w:rFonts w:ascii="Times New Roman" w:eastAsia="ArialMT" w:hAnsi="Times New Roman" w:cs="Times New Roman"/>
              </w:rPr>
              <w:t xml:space="preserve"> категории Управления законод</w:t>
            </w:r>
            <w:r w:rsidRPr="00946598">
              <w:rPr>
                <w:rFonts w:ascii="Times New Roman" w:eastAsia="ArialMT" w:hAnsi="Times New Roman" w:cs="Times New Roman"/>
              </w:rPr>
              <w:t>а</w:t>
            </w:r>
            <w:r w:rsidRPr="00946598">
              <w:rPr>
                <w:rFonts w:ascii="Times New Roman" w:eastAsia="ArialMT" w:hAnsi="Times New Roman" w:cs="Times New Roman"/>
              </w:rPr>
              <w:t>тельной метрологии, международного с</w:t>
            </w:r>
            <w:r w:rsidRPr="00946598">
              <w:rPr>
                <w:rFonts w:ascii="Times New Roman" w:eastAsia="ArialMT" w:hAnsi="Times New Roman" w:cs="Times New Roman"/>
              </w:rPr>
              <w:t>о</w:t>
            </w:r>
            <w:r w:rsidRPr="00946598">
              <w:rPr>
                <w:rFonts w:ascii="Times New Roman" w:eastAsia="ArialMT" w:hAnsi="Times New Roman" w:cs="Times New Roman"/>
              </w:rPr>
              <w:t>трудничества и повышения квалификации</w:t>
            </w:r>
          </w:p>
        </w:tc>
        <w:tc>
          <w:tcPr>
            <w:tcW w:w="4784" w:type="dxa"/>
          </w:tcPr>
          <w:p w:rsidR="00182F2B" w:rsidRPr="00182F2B" w:rsidRDefault="00182F2B" w:rsidP="00B3599C">
            <w:pPr>
              <w:ind w:firstLine="567"/>
              <w:jc w:val="right"/>
              <w:rPr>
                <w:rFonts w:ascii="Times New Roman" w:eastAsia="ArialMT" w:hAnsi="Times New Roman" w:cs="Times New Roman"/>
                <w:highlight w:val="yellow"/>
              </w:rPr>
            </w:pPr>
          </w:p>
          <w:p w:rsidR="00182F2B" w:rsidRPr="00182F2B" w:rsidRDefault="00182F2B" w:rsidP="00B3599C">
            <w:pPr>
              <w:ind w:firstLine="567"/>
              <w:jc w:val="right"/>
              <w:rPr>
                <w:rFonts w:ascii="Times New Roman" w:eastAsia="ArialMT" w:hAnsi="Times New Roman" w:cs="Times New Roman"/>
                <w:highlight w:val="yellow"/>
              </w:rPr>
            </w:pPr>
          </w:p>
          <w:p w:rsidR="00182F2B" w:rsidRPr="00182F2B" w:rsidRDefault="00182F2B" w:rsidP="00B3599C">
            <w:pPr>
              <w:ind w:firstLine="567"/>
              <w:jc w:val="right"/>
              <w:rPr>
                <w:rFonts w:ascii="Times New Roman" w:eastAsia="ArialMT" w:hAnsi="Times New Roman" w:cs="Times New Roman"/>
                <w:highlight w:val="yellow"/>
              </w:rPr>
            </w:pPr>
          </w:p>
          <w:p w:rsidR="00182F2B" w:rsidRPr="00182F2B" w:rsidRDefault="00182F2B" w:rsidP="00B3599C">
            <w:pPr>
              <w:ind w:firstLine="567"/>
              <w:jc w:val="right"/>
              <w:rPr>
                <w:rFonts w:ascii="Times New Roman" w:eastAsia="ArialMT" w:hAnsi="Times New Roman" w:cs="Times New Roman"/>
                <w:highlight w:val="yellow"/>
              </w:rPr>
            </w:pPr>
            <w:r w:rsidRPr="00182F2B">
              <w:rPr>
                <w:rFonts w:ascii="Times New Roman" w:hAnsi="Times New Roman" w:cs="Times New Roman"/>
                <w:sz w:val="22"/>
                <w:szCs w:val="22"/>
                <w:lang w:val="kk-KZ"/>
              </w:rPr>
              <w:t>Б. Убиштаева</w:t>
            </w:r>
          </w:p>
        </w:tc>
      </w:tr>
      <w:tr w:rsidR="00182F2B" w:rsidRPr="00182F2B" w:rsidTr="00B3599C">
        <w:tc>
          <w:tcPr>
            <w:tcW w:w="4786" w:type="dxa"/>
          </w:tcPr>
          <w:p w:rsidR="00182F2B" w:rsidRPr="00182F2B" w:rsidRDefault="00182F2B" w:rsidP="00B3599C">
            <w:pPr>
              <w:tabs>
                <w:tab w:val="left" w:pos="7371"/>
                <w:tab w:val="left" w:pos="8222"/>
              </w:tabs>
              <w:jc w:val="both"/>
              <w:rPr>
                <w:rFonts w:ascii="Times New Roman" w:eastAsia="ArialMT" w:hAnsi="Times New Roman" w:cs="Times New Roman"/>
              </w:rPr>
            </w:pPr>
            <w:r w:rsidRPr="00182F2B">
              <w:rPr>
                <w:rFonts w:ascii="Times New Roman" w:eastAsia="ArialMT" w:hAnsi="Times New Roman" w:cs="Times New Roman"/>
              </w:rPr>
              <w:t>Эксперт 2 категории</w:t>
            </w:r>
          </w:p>
          <w:p w:rsidR="00182F2B" w:rsidRPr="00182F2B" w:rsidRDefault="00182F2B" w:rsidP="00B3599C">
            <w:pPr>
              <w:tabs>
                <w:tab w:val="left" w:pos="7371"/>
                <w:tab w:val="left" w:pos="8222"/>
              </w:tabs>
              <w:jc w:val="both"/>
              <w:rPr>
                <w:rFonts w:ascii="Times New Roman" w:hAnsi="Times New Roman" w:cs="Times New Roman"/>
              </w:rPr>
            </w:pPr>
            <w:r w:rsidRPr="00182F2B">
              <w:rPr>
                <w:rFonts w:ascii="Times New Roman" w:hAnsi="Times New Roman" w:cs="Times New Roman"/>
              </w:rPr>
              <w:t xml:space="preserve">Южно-Казахстанского филиала </w:t>
            </w:r>
          </w:p>
          <w:p w:rsidR="00182F2B" w:rsidRPr="00182F2B" w:rsidRDefault="00182F2B" w:rsidP="00B3599C">
            <w:pPr>
              <w:tabs>
                <w:tab w:val="left" w:pos="7371"/>
                <w:tab w:val="left" w:pos="8222"/>
              </w:tabs>
              <w:jc w:val="both"/>
              <w:rPr>
                <w:rFonts w:ascii="Times New Roman" w:hAnsi="Times New Roman" w:cs="Times New Roman"/>
              </w:rPr>
            </w:pPr>
            <w:r w:rsidRPr="00182F2B">
              <w:rPr>
                <w:rFonts w:ascii="Times New Roman" w:hAnsi="Times New Roman" w:cs="Times New Roman"/>
              </w:rPr>
              <w:t xml:space="preserve">РГП «КазИнМетр»                                                                  </w:t>
            </w:r>
          </w:p>
        </w:tc>
        <w:tc>
          <w:tcPr>
            <w:tcW w:w="4784" w:type="dxa"/>
          </w:tcPr>
          <w:p w:rsidR="00182F2B" w:rsidRPr="00182F2B" w:rsidRDefault="00182F2B" w:rsidP="00B3599C">
            <w:pPr>
              <w:ind w:firstLine="567"/>
              <w:jc w:val="right"/>
              <w:rPr>
                <w:rFonts w:ascii="Times New Roman" w:hAnsi="Times New Roman" w:cs="Times New Roman"/>
              </w:rPr>
            </w:pPr>
          </w:p>
          <w:p w:rsidR="00182F2B" w:rsidRPr="00182F2B" w:rsidRDefault="00182F2B" w:rsidP="00B3599C">
            <w:pPr>
              <w:ind w:firstLine="567"/>
              <w:jc w:val="right"/>
              <w:rPr>
                <w:rFonts w:ascii="Times New Roman" w:hAnsi="Times New Roman" w:cs="Times New Roman"/>
              </w:rPr>
            </w:pPr>
          </w:p>
          <w:p w:rsidR="00182F2B" w:rsidRPr="00182F2B" w:rsidRDefault="00182F2B" w:rsidP="00182F2B">
            <w:pPr>
              <w:pStyle w:val="27"/>
              <w:ind w:right="-2"/>
              <w:rPr>
                <w:rFonts w:cs="Times New Roman"/>
                <w:szCs w:val="24"/>
              </w:rPr>
            </w:pPr>
            <w:r w:rsidRPr="00182F2B">
              <w:rPr>
                <w:rFonts w:cs="Times New Roman"/>
                <w:szCs w:val="24"/>
              </w:rPr>
              <w:t xml:space="preserve">                                           А. Жанбырбаева</w:t>
            </w:r>
          </w:p>
          <w:p w:rsidR="00182F2B" w:rsidRPr="00182F2B" w:rsidRDefault="00182F2B" w:rsidP="00B3599C">
            <w:pPr>
              <w:ind w:firstLine="567"/>
              <w:jc w:val="right"/>
              <w:rPr>
                <w:rFonts w:ascii="Times New Roman" w:eastAsia="ArialMT" w:hAnsi="Times New Roman" w:cs="Times New Roman"/>
              </w:rPr>
            </w:pPr>
          </w:p>
        </w:tc>
      </w:tr>
    </w:tbl>
    <w:p w:rsidR="00182F2B" w:rsidRPr="00182F2B" w:rsidRDefault="00182F2B" w:rsidP="00182F2B">
      <w:pPr>
        <w:jc w:val="both"/>
        <w:rPr>
          <w:rFonts w:ascii="Times New Roman" w:hAnsi="Times New Roman" w:cs="Times New Roman"/>
        </w:rPr>
      </w:pPr>
    </w:p>
    <w:p w:rsidR="00182F2B" w:rsidRPr="00182F2B" w:rsidRDefault="00182F2B" w:rsidP="00182F2B">
      <w:pPr>
        <w:jc w:val="both"/>
        <w:rPr>
          <w:rFonts w:ascii="Times New Roman" w:hAnsi="Times New Roman" w:cs="Times New Roman"/>
        </w:rPr>
      </w:pPr>
    </w:p>
    <w:p w:rsidR="00182F2B" w:rsidRPr="00182F2B" w:rsidRDefault="00182F2B" w:rsidP="00182F2B">
      <w:pPr>
        <w:jc w:val="both"/>
        <w:rPr>
          <w:rFonts w:ascii="Times New Roman" w:hAnsi="Times New Roman" w:cs="Times New Roman"/>
        </w:rPr>
      </w:pPr>
    </w:p>
    <w:p w:rsidR="00182F2B" w:rsidRPr="00727EA1" w:rsidRDefault="00182F2B" w:rsidP="00182F2B">
      <w:pPr>
        <w:tabs>
          <w:tab w:val="left" w:pos="7200"/>
          <w:tab w:val="left" w:pos="7230"/>
          <w:tab w:val="left" w:pos="8222"/>
        </w:tabs>
        <w:jc w:val="both"/>
      </w:pPr>
    </w:p>
    <w:p w:rsidR="00182F2B" w:rsidRPr="00727EA1" w:rsidRDefault="00182F2B" w:rsidP="00182F2B">
      <w:pPr>
        <w:pStyle w:val="27"/>
        <w:ind w:right="-2"/>
        <w:rPr>
          <w:szCs w:val="24"/>
        </w:rPr>
      </w:pPr>
    </w:p>
    <w:p w:rsidR="00182F2B" w:rsidRPr="00727EA1" w:rsidRDefault="00182F2B" w:rsidP="00182F2B">
      <w:pPr>
        <w:jc w:val="both"/>
      </w:pPr>
    </w:p>
    <w:p w:rsidR="00182F2B" w:rsidRPr="00727EA1" w:rsidRDefault="00182F2B" w:rsidP="00182F2B">
      <w:pPr>
        <w:jc w:val="both"/>
      </w:pPr>
    </w:p>
    <w:p w:rsidR="00182F2B" w:rsidRPr="00727EA1" w:rsidRDefault="00182F2B" w:rsidP="00182F2B">
      <w:pPr>
        <w:jc w:val="both"/>
      </w:pPr>
    </w:p>
    <w:p w:rsidR="00182F2B" w:rsidRPr="00727EA1" w:rsidRDefault="00182F2B" w:rsidP="00182F2B">
      <w:pPr>
        <w:jc w:val="both"/>
      </w:pPr>
    </w:p>
    <w:p w:rsidR="00182F2B" w:rsidRPr="00727EA1" w:rsidRDefault="00182F2B" w:rsidP="00182F2B">
      <w:pPr>
        <w:jc w:val="both"/>
      </w:pPr>
    </w:p>
    <w:p w:rsidR="00182F2B" w:rsidRPr="00727EA1" w:rsidRDefault="00182F2B" w:rsidP="00182F2B">
      <w:pPr>
        <w:jc w:val="both"/>
      </w:pPr>
    </w:p>
    <w:p w:rsidR="00182F2B" w:rsidRPr="00727EA1" w:rsidRDefault="00182F2B" w:rsidP="00182F2B">
      <w:pPr>
        <w:jc w:val="both"/>
      </w:pPr>
    </w:p>
    <w:p w:rsidR="00182F2B" w:rsidRDefault="00182F2B" w:rsidP="009247E4">
      <w:pPr>
        <w:pStyle w:val="27"/>
        <w:ind w:right="-2"/>
        <w:rPr>
          <w:rFonts w:cs="Times New Roman"/>
          <w:szCs w:val="24"/>
          <w:lang w:val="kk-KZ"/>
        </w:rPr>
      </w:pPr>
    </w:p>
    <w:sectPr w:rsidR="00182F2B" w:rsidSect="00946598">
      <w:headerReference w:type="even" r:id="rId27"/>
      <w:headerReference w:type="default" r:id="rId28"/>
      <w:footerReference w:type="even" r:id="rId29"/>
      <w:footerReference w:type="default" r:id="rId30"/>
      <w:pgSz w:w="11909" w:h="16834"/>
      <w:pgMar w:top="1134" w:right="1134" w:bottom="1134" w:left="1134" w:header="1020" w:footer="10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DBD" w:rsidRDefault="00336DBD">
      <w:r>
        <w:separator/>
      </w:r>
    </w:p>
  </w:endnote>
  <w:endnote w:type="continuationSeparator" w:id="0">
    <w:p w:rsidR="00336DBD" w:rsidRDefault="0033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
    <w:altName w:val="Times New Roman"/>
    <w:charset w:val="00"/>
    <w:family w:val="auto"/>
    <w:pitch w:val="variable"/>
    <w:sig w:usb0="00000207" w:usb1="00000000" w:usb2="00000000" w:usb3="00000000" w:csb0="00000017" w:csb1="00000000"/>
  </w:font>
  <w:font w:name="Calibri">
    <w:panose1 w:val="020F0502020204030204"/>
    <w:charset w:val="CC"/>
    <w:family w:val="swiss"/>
    <w:pitch w:val="variable"/>
    <w:sig w:usb0="E0002AFF" w:usb1="C000247B" w:usb2="00000009" w:usb3="00000000" w:csb0="000001FF" w:csb1="00000000"/>
  </w:font>
  <w:font w:name="ArialMT">
    <w:altName w:val="Arial"/>
    <w:panose1 w:val="00000000000000000000"/>
    <w:charset w:val="00"/>
    <w:family w:val="swiss"/>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2A5" w:rsidRPr="000E536D" w:rsidRDefault="004242A5" w:rsidP="004F0EF4">
    <w:pPr>
      <w:pStyle w:val="ab"/>
    </w:pPr>
    <w:r>
      <w:fldChar w:fldCharType="begin"/>
    </w:r>
    <w:r>
      <w:instrText xml:space="preserve"> PAGE   \* MERGEFORMAT </w:instrText>
    </w:r>
    <w:r>
      <w:fldChar w:fldCharType="separate"/>
    </w:r>
    <w:r w:rsidR="00946598">
      <w:rPr>
        <w:noProof/>
      </w:rPr>
      <w:t>II</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2A5" w:rsidRPr="00727EA1" w:rsidRDefault="004242A5" w:rsidP="004F0EF4">
    <w:pPr>
      <w:pStyle w:val="ab"/>
      <w:jc w:val="right"/>
    </w:pPr>
    <w:r>
      <w:fldChar w:fldCharType="begin"/>
    </w:r>
    <w:r>
      <w:instrText>PAGE   \* MERGEFORMAT</w:instrText>
    </w:r>
    <w:r>
      <w:fldChar w:fldCharType="separate"/>
    </w:r>
    <w:r>
      <w:rPr>
        <w:noProof/>
      </w:rPr>
      <w:t>III</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8908290"/>
      <w:docPartObj>
        <w:docPartGallery w:val="Page Numbers (Bottom of Page)"/>
        <w:docPartUnique/>
      </w:docPartObj>
    </w:sdtPr>
    <w:sdtEndPr>
      <w:rPr>
        <w:rFonts w:ascii="Times New Roman" w:hAnsi="Times New Roman" w:cs="Times New Roman"/>
      </w:rPr>
    </w:sdtEndPr>
    <w:sdtContent>
      <w:p w:rsidR="004242A5" w:rsidRPr="00946598" w:rsidRDefault="00946598" w:rsidP="00946598">
        <w:pPr>
          <w:pStyle w:val="ab"/>
          <w:rPr>
            <w:rFonts w:ascii="Times New Roman" w:hAnsi="Times New Roman" w:cs="Times New Roman"/>
          </w:rPr>
        </w:pPr>
        <w:r w:rsidRPr="00946598">
          <w:rPr>
            <w:rFonts w:ascii="Times New Roman" w:hAnsi="Times New Roman" w:cs="Times New Roman"/>
          </w:rPr>
          <w:fldChar w:fldCharType="begin"/>
        </w:r>
        <w:r w:rsidRPr="00946598">
          <w:rPr>
            <w:rFonts w:ascii="Times New Roman" w:hAnsi="Times New Roman" w:cs="Times New Roman"/>
          </w:rPr>
          <w:instrText>PAGE   \* MERGEFORMAT</w:instrText>
        </w:r>
        <w:r w:rsidRPr="00946598">
          <w:rPr>
            <w:rFonts w:ascii="Times New Roman" w:hAnsi="Times New Roman" w:cs="Times New Roman"/>
          </w:rPr>
          <w:fldChar w:fldCharType="separate"/>
        </w:r>
        <w:r>
          <w:rPr>
            <w:rFonts w:ascii="Times New Roman" w:hAnsi="Times New Roman" w:cs="Times New Roman"/>
            <w:noProof/>
          </w:rPr>
          <w:t>68</w:t>
        </w:r>
        <w:r w:rsidRPr="00946598">
          <w:rPr>
            <w:rFonts w:ascii="Times New Roman" w:hAnsi="Times New Roman" w:cs="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385941"/>
      <w:docPartObj>
        <w:docPartGallery w:val="Page Numbers (Bottom of Page)"/>
        <w:docPartUnique/>
      </w:docPartObj>
    </w:sdtPr>
    <w:sdtContent>
      <w:p w:rsidR="004242A5" w:rsidRDefault="004242A5" w:rsidP="004242A5">
        <w:pPr>
          <w:pStyle w:val="ab"/>
          <w:jc w:val="right"/>
        </w:pPr>
        <w:r w:rsidRPr="004242A5">
          <w:rPr>
            <w:rFonts w:ascii="Times New Roman" w:hAnsi="Times New Roman" w:cs="Times New Roman"/>
          </w:rPr>
          <w:fldChar w:fldCharType="begin"/>
        </w:r>
        <w:r w:rsidRPr="004242A5">
          <w:rPr>
            <w:rFonts w:ascii="Times New Roman" w:hAnsi="Times New Roman" w:cs="Times New Roman"/>
          </w:rPr>
          <w:instrText>PAGE   \* MERGEFORMAT</w:instrText>
        </w:r>
        <w:r w:rsidRPr="004242A5">
          <w:rPr>
            <w:rFonts w:ascii="Times New Roman" w:hAnsi="Times New Roman" w:cs="Times New Roman"/>
          </w:rPr>
          <w:fldChar w:fldCharType="separate"/>
        </w:r>
        <w:r w:rsidR="00946598">
          <w:rPr>
            <w:rFonts w:ascii="Times New Roman" w:hAnsi="Times New Roman" w:cs="Times New Roman"/>
            <w:noProof/>
          </w:rPr>
          <w:t>67</w:t>
        </w:r>
        <w:r w:rsidRPr="004242A5">
          <w:rPr>
            <w:rFonts w:ascii="Times New Roman" w:hAnsi="Times New Roman" w:cs="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0719811"/>
      <w:docPartObj>
        <w:docPartGallery w:val="Page Numbers (Bottom of Page)"/>
        <w:docPartUnique/>
      </w:docPartObj>
    </w:sdtPr>
    <w:sdtEndPr>
      <w:rPr>
        <w:rFonts w:ascii="Times New Roman" w:hAnsi="Times New Roman" w:cs="Times New Roman"/>
      </w:rPr>
    </w:sdtEndPr>
    <w:sdtContent>
      <w:p w:rsidR="00946598" w:rsidRPr="00946598" w:rsidRDefault="00946598">
        <w:pPr>
          <w:pStyle w:val="ab"/>
          <w:rPr>
            <w:rFonts w:ascii="Times New Roman" w:hAnsi="Times New Roman" w:cs="Times New Roman"/>
          </w:rPr>
        </w:pPr>
        <w:r w:rsidRPr="00946598">
          <w:rPr>
            <w:rFonts w:ascii="Times New Roman" w:hAnsi="Times New Roman" w:cs="Times New Roman"/>
          </w:rPr>
          <w:fldChar w:fldCharType="begin"/>
        </w:r>
        <w:r w:rsidRPr="00946598">
          <w:rPr>
            <w:rFonts w:ascii="Times New Roman" w:hAnsi="Times New Roman" w:cs="Times New Roman"/>
          </w:rPr>
          <w:instrText>PAGE   \* MERGEFORMAT</w:instrText>
        </w:r>
        <w:r w:rsidRPr="00946598">
          <w:rPr>
            <w:rFonts w:ascii="Times New Roman" w:hAnsi="Times New Roman" w:cs="Times New Roman"/>
          </w:rPr>
          <w:fldChar w:fldCharType="separate"/>
        </w:r>
        <w:r>
          <w:rPr>
            <w:rFonts w:ascii="Times New Roman" w:hAnsi="Times New Roman" w:cs="Times New Roman"/>
            <w:noProof/>
          </w:rPr>
          <w:t>72</w:t>
        </w:r>
        <w:r w:rsidRPr="00946598">
          <w:rPr>
            <w:rFonts w:ascii="Times New Roman" w:hAnsi="Times New Roman" w:cs="Times New Roman"/>
          </w:rPr>
          <w:fldChar w:fldCharType="end"/>
        </w:r>
      </w:p>
    </w:sdtContent>
  </w:sdt>
  <w:p w:rsidR="004242A5" w:rsidRDefault="004242A5">
    <w:pPr>
      <w:spacing w:line="1" w:lineRule="exac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9233053"/>
      <w:docPartObj>
        <w:docPartGallery w:val="Page Numbers (Bottom of Page)"/>
        <w:docPartUnique/>
      </w:docPartObj>
    </w:sdtPr>
    <w:sdtEndPr>
      <w:rPr>
        <w:rFonts w:ascii="Times New Roman" w:hAnsi="Times New Roman" w:cs="Times New Roman"/>
      </w:rPr>
    </w:sdtEndPr>
    <w:sdtContent>
      <w:p w:rsidR="00946598" w:rsidRPr="00946598" w:rsidRDefault="00946598">
        <w:pPr>
          <w:pStyle w:val="ab"/>
          <w:jc w:val="right"/>
          <w:rPr>
            <w:rFonts w:ascii="Times New Roman" w:hAnsi="Times New Roman" w:cs="Times New Roman"/>
          </w:rPr>
        </w:pPr>
        <w:r w:rsidRPr="00946598">
          <w:rPr>
            <w:rFonts w:ascii="Times New Roman" w:hAnsi="Times New Roman" w:cs="Times New Roman"/>
          </w:rPr>
          <w:fldChar w:fldCharType="begin"/>
        </w:r>
        <w:r w:rsidRPr="00946598">
          <w:rPr>
            <w:rFonts w:ascii="Times New Roman" w:hAnsi="Times New Roman" w:cs="Times New Roman"/>
          </w:rPr>
          <w:instrText>PAGE   \* MERGEFORMAT</w:instrText>
        </w:r>
        <w:r w:rsidRPr="00946598">
          <w:rPr>
            <w:rFonts w:ascii="Times New Roman" w:hAnsi="Times New Roman" w:cs="Times New Roman"/>
          </w:rPr>
          <w:fldChar w:fldCharType="separate"/>
        </w:r>
        <w:r>
          <w:rPr>
            <w:rFonts w:ascii="Times New Roman" w:hAnsi="Times New Roman" w:cs="Times New Roman"/>
            <w:noProof/>
          </w:rPr>
          <w:t>73</w:t>
        </w:r>
        <w:r w:rsidRPr="00946598">
          <w:rPr>
            <w:rFonts w:ascii="Times New Roman" w:hAnsi="Times New Roman" w:cs="Times New Roman"/>
          </w:rPr>
          <w:fldChar w:fldCharType="end"/>
        </w:r>
      </w:p>
    </w:sdtContent>
  </w:sdt>
  <w:p w:rsidR="004242A5" w:rsidRDefault="004242A5">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DBD" w:rsidRDefault="00336DBD"/>
  </w:footnote>
  <w:footnote w:type="continuationSeparator" w:id="0">
    <w:p w:rsidR="00336DBD" w:rsidRDefault="00336D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2A5" w:rsidRDefault="004242A5" w:rsidP="004F0EF4">
    <w:pPr>
      <w:pStyle w:val="a9"/>
      <w:rPr>
        <w:rFonts w:ascii="Times New Roman" w:hAnsi="Times New Roman" w:cs="Times New Roman"/>
        <w:b/>
      </w:rPr>
    </w:pPr>
    <w:proofErr w:type="gramStart"/>
    <w:r w:rsidRPr="00F32B0F">
      <w:rPr>
        <w:rFonts w:ascii="Times New Roman" w:hAnsi="Times New Roman" w:cs="Times New Roman"/>
        <w:b/>
      </w:rPr>
      <w:t>СТ</w:t>
    </w:r>
    <w:proofErr w:type="gramEnd"/>
    <w:r w:rsidRPr="00F32B0F">
      <w:rPr>
        <w:rFonts w:ascii="Times New Roman" w:hAnsi="Times New Roman" w:cs="Times New Roman"/>
        <w:b/>
      </w:rPr>
      <w:t xml:space="preserve"> РК</w:t>
    </w:r>
    <w:r>
      <w:rPr>
        <w:rFonts w:ascii="Times New Roman" w:hAnsi="Times New Roman" w:cs="Times New Roman"/>
        <w:b/>
      </w:rPr>
      <w:t xml:space="preserve"> </w:t>
    </w:r>
  </w:p>
  <w:p w:rsidR="004242A5" w:rsidRPr="00F32B0F" w:rsidRDefault="004242A5" w:rsidP="004F0EF4">
    <w:pPr>
      <w:pStyle w:val="a9"/>
      <w:rPr>
        <w:rFonts w:ascii="Times New Roman" w:hAnsi="Times New Roman" w:cs="Times New Roman"/>
        <w:i/>
      </w:rPr>
    </w:pPr>
    <w:r w:rsidRPr="00F32B0F">
      <w:rPr>
        <w:rFonts w:ascii="Times New Roman" w:hAnsi="Times New Roman" w:cs="Times New Roman"/>
        <w:i/>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2A5" w:rsidRPr="00F32B0F" w:rsidRDefault="004242A5" w:rsidP="004F0EF4">
    <w:pPr>
      <w:pStyle w:val="a9"/>
      <w:jc w:val="right"/>
      <w:rPr>
        <w:rFonts w:ascii="Times New Roman" w:hAnsi="Times New Roman" w:cs="Times New Roman"/>
        <w:b/>
      </w:rPr>
    </w:pPr>
    <w:proofErr w:type="gramStart"/>
    <w:r w:rsidRPr="00F32B0F">
      <w:rPr>
        <w:rFonts w:ascii="Times New Roman" w:hAnsi="Times New Roman" w:cs="Times New Roman"/>
        <w:b/>
      </w:rPr>
      <w:t>СТ</w:t>
    </w:r>
    <w:proofErr w:type="gramEnd"/>
    <w:r w:rsidRPr="00F32B0F">
      <w:rPr>
        <w:rFonts w:ascii="Times New Roman" w:hAnsi="Times New Roman" w:cs="Times New Roman"/>
        <w:b/>
      </w:rPr>
      <w:t xml:space="preserve"> РК</w:t>
    </w:r>
  </w:p>
  <w:p w:rsidR="004242A5" w:rsidRPr="00F32B0F" w:rsidRDefault="004242A5" w:rsidP="004F0EF4">
    <w:pPr>
      <w:pStyle w:val="a9"/>
      <w:jc w:val="right"/>
      <w:rPr>
        <w:rFonts w:ascii="Times New Roman" w:hAnsi="Times New Roman" w:cs="Times New Roman"/>
        <w:i/>
      </w:rPr>
    </w:pPr>
    <w:r w:rsidRPr="00F32B0F">
      <w:rPr>
        <w:rFonts w:ascii="Times New Roman" w:hAnsi="Times New Roman" w:cs="Times New Roman"/>
        <w:i/>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2A5" w:rsidRPr="004F0EF4" w:rsidRDefault="004242A5" w:rsidP="004F0EF4">
    <w:pPr>
      <w:pStyle w:val="a9"/>
      <w:jc w:val="right"/>
      <w:rPr>
        <w:rFonts w:ascii="Times New Roman" w:hAnsi="Times New Roman" w:cs="Times New Roman"/>
        <w:noProof/>
        <w:sz w:val="20"/>
        <w:szCs w:val="20"/>
      </w:rPr>
    </w:pPr>
    <w:r w:rsidRPr="004F0EF4">
      <w:rPr>
        <w:rFonts w:ascii="Times New Roman" w:hAnsi="Times New Roman" w:cs="Times New Roman"/>
        <w:noProof/>
        <w:sz w:val="20"/>
        <w:szCs w:val="20"/>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2A5" w:rsidRPr="004242A5" w:rsidRDefault="004242A5" w:rsidP="00182F2B">
    <w:pPr>
      <w:pStyle w:val="a9"/>
      <w:jc w:val="both"/>
      <w:rPr>
        <w:rFonts w:ascii="Times New Roman" w:hAnsi="Times New Roman" w:cs="Times New Roman"/>
        <w:b/>
      </w:rPr>
    </w:pPr>
    <w:proofErr w:type="gramStart"/>
    <w:r w:rsidRPr="004242A5">
      <w:rPr>
        <w:rFonts w:ascii="Times New Roman" w:hAnsi="Times New Roman" w:cs="Times New Roman"/>
        <w:b/>
      </w:rPr>
      <w:t>СТ</w:t>
    </w:r>
    <w:proofErr w:type="gramEnd"/>
    <w:r w:rsidRPr="004242A5">
      <w:rPr>
        <w:rFonts w:ascii="Times New Roman" w:hAnsi="Times New Roman" w:cs="Times New Roman"/>
        <w:b/>
      </w:rPr>
      <w:t xml:space="preserve"> РК</w:t>
    </w:r>
  </w:p>
  <w:p w:rsidR="004242A5" w:rsidRPr="00182F2B" w:rsidRDefault="004242A5" w:rsidP="00182F2B">
    <w:pPr>
      <w:pStyle w:val="a9"/>
      <w:rPr>
        <w:rFonts w:ascii="Times New Roman" w:hAnsi="Times New Roman" w:cs="Times New Roman"/>
        <w:i/>
      </w:rPr>
    </w:pPr>
    <w:r w:rsidRPr="00182F2B">
      <w:rPr>
        <w:rFonts w:ascii="Times New Roman" w:hAnsi="Times New Roman" w:cs="Times New Roman"/>
        <w:i/>
      </w:rPr>
      <w:t>(проект, редакция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2A5" w:rsidRPr="004242A5" w:rsidRDefault="004242A5" w:rsidP="00182F2B">
    <w:pPr>
      <w:pStyle w:val="a9"/>
      <w:jc w:val="right"/>
      <w:rPr>
        <w:rFonts w:ascii="Times New Roman" w:hAnsi="Times New Roman" w:cs="Times New Roman"/>
        <w:b/>
      </w:rPr>
    </w:pPr>
    <w:proofErr w:type="gramStart"/>
    <w:r w:rsidRPr="004242A5">
      <w:rPr>
        <w:rFonts w:ascii="Times New Roman" w:hAnsi="Times New Roman" w:cs="Times New Roman"/>
        <w:b/>
      </w:rPr>
      <w:t>СТ</w:t>
    </w:r>
    <w:proofErr w:type="gramEnd"/>
    <w:r w:rsidRPr="004242A5">
      <w:rPr>
        <w:rFonts w:ascii="Times New Roman" w:hAnsi="Times New Roman" w:cs="Times New Roman"/>
        <w:b/>
      </w:rPr>
      <w:t xml:space="preserve"> РК</w:t>
    </w:r>
  </w:p>
  <w:p w:rsidR="004242A5" w:rsidRPr="00182F2B" w:rsidRDefault="004242A5" w:rsidP="00182F2B">
    <w:pPr>
      <w:pStyle w:val="a9"/>
      <w:jc w:val="right"/>
      <w:rPr>
        <w:rFonts w:ascii="Times New Roman" w:hAnsi="Times New Roman" w:cs="Times New Roman"/>
        <w:i/>
      </w:rPr>
    </w:pPr>
    <w:r>
      <w:rPr>
        <w:rFonts w:ascii="Times New Roman" w:hAnsi="Times New Roman" w:cs="Times New Roman"/>
        <w:i/>
      </w:rPr>
      <w:t xml:space="preserve"> </w:t>
    </w:r>
    <w:r w:rsidRPr="00182F2B">
      <w:rPr>
        <w:rFonts w:ascii="Times New Roman" w:hAnsi="Times New Roman" w:cs="Times New Roman"/>
        <w:i/>
      </w:rPr>
      <w:t>(проект, редакция 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598" w:rsidRPr="004242A5" w:rsidRDefault="00946598" w:rsidP="00182F2B">
    <w:pPr>
      <w:pStyle w:val="a9"/>
      <w:jc w:val="both"/>
      <w:rPr>
        <w:rFonts w:ascii="Times New Roman" w:hAnsi="Times New Roman" w:cs="Times New Roman"/>
        <w:b/>
      </w:rPr>
    </w:pPr>
    <w:proofErr w:type="gramStart"/>
    <w:r w:rsidRPr="004242A5">
      <w:rPr>
        <w:rFonts w:ascii="Times New Roman" w:hAnsi="Times New Roman" w:cs="Times New Roman"/>
        <w:b/>
      </w:rPr>
      <w:t>СТ</w:t>
    </w:r>
    <w:proofErr w:type="gramEnd"/>
    <w:r w:rsidRPr="004242A5">
      <w:rPr>
        <w:rFonts w:ascii="Times New Roman" w:hAnsi="Times New Roman" w:cs="Times New Roman"/>
        <w:b/>
      </w:rPr>
      <w:t xml:space="preserve"> РК</w:t>
    </w:r>
  </w:p>
  <w:p w:rsidR="00946598" w:rsidRPr="00182F2B" w:rsidRDefault="00946598" w:rsidP="00182F2B">
    <w:pPr>
      <w:pStyle w:val="a9"/>
      <w:rPr>
        <w:rFonts w:ascii="Times New Roman" w:hAnsi="Times New Roman" w:cs="Times New Roman"/>
        <w:i/>
      </w:rPr>
    </w:pPr>
    <w:r w:rsidRPr="00182F2B">
      <w:rPr>
        <w:rFonts w:ascii="Times New Roman" w:hAnsi="Times New Roman" w:cs="Times New Roman"/>
        <w:i/>
      </w:rPr>
      <w:t>(проект, редакция 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598" w:rsidRPr="004242A5" w:rsidRDefault="00946598" w:rsidP="00182F2B">
    <w:pPr>
      <w:pStyle w:val="a9"/>
      <w:jc w:val="right"/>
      <w:rPr>
        <w:rFonts w:ascii="Times New Roman" w:hAnsi="Times New Roman" w:cs="Times New Roman"/>
        <w:b/>
      </w:rPr>
    </w:pPr>
    <w:proofErr w:type="gramStart"/>
    <w:r w:rsidRPr="004242A5">
      <w:rPr>
        <w:rFonts w:ascii="Times New Roman" w:hAnsi="Times New Roman" w:cs="Times New Roman"/>
        <w:b/>
      </w:rPr>
      <w:t>СТ</w:t>
    </w:r>
    <w:proofErr w:type="gramEnd"/>
    <w:r w:rsidRPr="004242A5">
      <w:rPr>
        <w:rFonts w:ascii="Times New Roman" w:hAnsi="Times New Roman" w:cs="Times New Roman"/>
        <w:b/>
      </w:rPr>
      <w:t xml:space="preserve"> РК</w:t>
    </w:r>
  </w:p>
  <w:p w:rsidR="00946598" w:rsidRPr="00182F2B" w:rsidRDefault="00946598" w:rsidP="00182F2B">
    <w:pPr>
      <w:pStyle w:val="a9"/>
      <w:jc w:val="right"/>
      <w:rPr>
        <w:rFonts w:ascii="Times New Roman" w:hAnsi="Times New Roman" w:cs="Times New Roman"/>
        <w:i/>
      </w:rPr>
    </w:pPr>
    <w:r>
      <w:rPr>
        <w:rFonts w:ascii="Times New Roman" w:hAnsi="Times New Roman" w:cs="Times New Roman"/>
        <w:i/>
      </w:rPr>
      <w:t xml:space="preserve"> </w:t>
    </w:r>
    <w:r w:rsidRPr="00182F2B">
      <w:rPr>
        <w:rFonts w:ascii="Times New Roman" w:hAnsi="Times New Roman" w:cs="Times New Roman"/>
        <w:i/>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A7D"/>
    <w:multiLevelType w:val="hybridMultilevel"/>
    <w:tmpl w:val="73A63860"/>
    <w:lvl w:ilvl="0" w:tplc="5374F27C">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633979"/>
    <w:multiLevelType w:val="hybridMultilevel"/>
    <w:tmpl w:val="7B26ED9E"/>
    <w:lvl w:ilvl="0" w:tplc="F9A614D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1B07D9"/>
    <w:multiLevelType w:val="hybridMultilevel"/>
    <w:tmpl w:val="9070C4A8"/>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F722C96"/>
    <w:multiLevelType w:val="hybridMultilevel"/>
    <w:tmpl w:val="B3E02002"/>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15B7A2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11FB0CF7"/>
    <w:multiLevelType w:val="hybridMultilevel"/>
    <w:tmpl w:val="FF4A49CA"/>
    <w:lvl w:ilvl="0" w:tplc="5374F27C">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140937"/>
    <w:multiLevelType w:val="hybridMultilevel"/>
    <w:tmpl w:val="6398550E"/>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9226A2E"/>
    <w:multiLevelType w:val="hybridMultilevel"/>
    <w:tmpl w:val="4600E24E"/>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AC45E46"/>
    <w:multiLevelType w:val="hybridMultilevel"/>
    <w:tmpl w:val="C8D669A6"/>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D9975CD"/>
    <w:multiLevelType w:val="hybridMultilevel"/>
    <w:tmpl w:val="01020B94"/>
    <w:lvl w:ilvl="0" w:tplc="0419000F">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10">
    <w:nsid w:val="2EFD6B3F"/>
    <w:multiLevelType w:val="hybridMultilevel"/>
    <w:tmpl w:val="3D58DC54"/>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1F2EBB"/>
    <w:multiLevelType w:val="hybridMultilevel"/>
    <w:tmpl w:val="CF7658C0"/>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5C9176E"/>
    <w:multiLevelType w:val="hybridMultilevel"/>
    <w:tmpl w:val="080CF052"/>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C1F2F52"/>
    <w:multiLevelType w:val="multilevel"/>
    <w:tmpl w:val="46745616"/>
    <w:lvl w:ilvl="0">
      <w:start w:val="11"/>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3F433802"/>
    <w:multiLevelType w:val="hybridMultilevel"/>
    <w:tmpl w:val="9B300BCA"/>
    <w:lvl w:ilvl="0" w:tplc="5CA6B392">
      <w:start w:val="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448138ED"/>
    <w:multiLevelType w:val="multilevel"/>
    <w:tmpl w:val="19C84D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BE428D9"/>
    <w:multiLevelType w:val="hybridMultilevel"/>
    <w:tmpl w:val="9546447C"/>
    <w:lvl w:ilvl="0" w:tplc="5374F27C">
      <w:start w:val="7"/>
      <w:numFmt w:val="bullet"/>
      <w:lvlText w:val="-"/>
      <w:lvlJc w:val="left"/>
      <w:pPr>
        <w:ind w:left="1494"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57A6EB9"/>
    <w:multiLevelType w:val="multilevel"/>
    <w:tmpl w:val="E8B635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5C7053B"/>
    <w:multiLevelType w:val="singleLevel"/>
    <w:tmpl w:val="30604EC2"/>
    <w:lvl w:ilvl="0">
      <w:start w:val="1"/>
      <w:numFmt w:val="bullet"/>
      <w:pStyle w:val="spisok"/>
      <w:lvlText w:val=""/>
      <w:lvlJc w:val="left"/>
      <w:pPr>
        <w:tabs>
          <w:tab w:val="num" w:pos="757"/>
        </w:tabs>
        <w:ind w:left="0" w:firstLine="397"/>
      </w:pPr>
      <w:rPr>
        <w:rFonts w:ascii="Symbol" w:hAnsi="Symbol" w:hint="default"/>
        <w:b w:val="0"/>
        <w:i w:val="0"/>
      </w:rPr>
    </w:lvl>
  </w:abstractNum>
  <w:abstractNum w:abstractNumId="19">
    <w:nsid w:val="57AB74B3"/>
    <w:multiLevelType w:val="hybridMultilevel"/>
    <w:tmpl w:val="05562450"/>
    <w:lvl w:ilvl="0" w:tplc="5374F27C">
      <w:start w:val="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0">
    <w:nsid w:val="59DF0DE3"/>
    <w:multiLevelType w:val="multilevel"/>
    <w:tmpl w:val="CBDEB344"/>
    <w:lvl w:ilvl="0">
      <w:start w:val="76"/>
      <w:numFmt w:val="decimal"/>
      <w:pStyle w:val="a"/>
      <w:lvlText w:val="20.12.%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C695F17"/>
    <w:multiLevelType w:val="hybridMultilevel"/>
    <w:tmpl w:val="1F985FE4"/>
    <w:lvl w:ilvl="0" w:tplc="577A437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96521F"/>
    <w:multiLevelType w:val="hybridMultilevel"/>
    <w:tmpl w:val="5E1CD45E"/>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18F73E0"/>
    <w:multiLevelType w:val="hybridMultilevel"/>
    <w:tmpl w:val="3DB01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5F1114"/>
    <w:multiLevelType w:val="hybridMultilevel"/>
    <w:tmpl w:val="9A9E1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5181EA6"/>
    <w:multiLevelType w:val="hybridMultilevel"/>
    <w:tmpl w:val="54000450"/>
    <w:lvl w:ilvl="0" w:tplc="44A844BC">
      <w:start w:val="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6">
    <w:nsid w:val="65537B39"/>
    <w:multiLevelType w:val="multilevel"/>
    <w:tmpl w:val="3D2068DA"/>
    <w:lvl w:ilvl="0">
      <w:start w:val="77"/>
      <w:numFmt w:val="decimal"/>
      <w:lvlText w:val="18.11.%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6494B2E"/>
    <w:multiLevelType w:val="hybridMultilevel"/>
    <w:tmpl w:val="F14EEF8A"/>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A145BE5"/>
    <w:multiLevelType w:val="multilevel"/>
    <w:tmpl w:val="79F4E09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69B6BC1"/>
    <w:multiLevelType w:val="multilevel"/>
    <w:tmpl w:val="2280F6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8CC0B82"/>
    <w:multiLevelType w:val="hybridMultilevel"/>
    <w:tmpl w:val="3518414E"/>
    <w:lvl w:ilvl="0" w:tplc="3F10BE40">
      <w:start w:val="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nsid w:val="7ABE0CB1"/>
    <w:multiLevelType w:val="hybridMultilevel"/>
    <w:tmpl w:val="B09E5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FC926CC"/>
    <w:multiLevelType w:val="hybridMultilevel"/>
    <w:tmpl w:val="21B2159A"/>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FE24445"/>
    <w:multiLevelType w:val="hybridMultilevel"/>
    <w:tmpl w:val="7F74071E"/>
    <w:lvl w:ilvl="0" w:tplc="5374F27C">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num>
  <w:num w:numId="2">
    <w:abstractNumId w:val="26"/>
  </w:num>
  <w:num w:numId="3">
    <w:abstractNumId w:val="29"/>
  </w:num>
  <w:num w:numId="4">
    <w:abstractNumId w:val="17"/>
  </w:num>
  <w:num w:numId="5">
    <w:abstractNumId w:val="15"/>
  </w:num>
  <w:num w:numId="6">
    <w:abstractNumId w:val="28"/>
  </w:num>
  <w:num w:numId="7">
    <w:abstractNumId w:val="9"/>
  </w:num>
  <w:num w:numId="8">
    <w:abstractNumId w:val="18"/>
  </w:num>
  <w:num w:numId="9">
    <w:abstractNumId w:val="14"/>
  </w:num>
  <w:num w:numId="10">
    <w:abstractNumId w:val="25"/>
  </w:num>
  <w:num w:numId="11">
    <w:abstractNumId w:val="30"/>
  </w:num>
  <w:num w:numId="12">
    <w:abstractNumId w:val="19"/>
  </w:num>
  <w:num w:numId="13">
    <w:abstractNumId w:val="4"/>
  </w:num>
  <w:num w:numId="14">
    <w:abstractNumId w:val="16"/>
  </w:num>
  <w:num w:numId="15">
    <w:abstractNumId w:val="22"/>
  </w:num>
  <w:num w:numId="16">
    <w:abstractNumId w:val="27"/>
  </w:num>
  <w:num w:numId="17">
    <w:abstractNumId w:val="33"/>
  </w:num>
  <w:num w:numId="18">
    <w:abstractNumId w:val="8"/>
  </w:num>
  <w:num w:numId="19">
    <w:abstractNumId w:val="11"/>
  </w:num>
  <w:num w:numId="20">
    <w:abstractNumId w:val="7"/>
  </w:num>
  <w:num w:numId="21">
    <w:abstractNumId w:val="10"/>
  </w:num>
  <w:num w:numId="22">
    <w:abstractNumId w:val="2"/>
  </w:num>
  <w:num w:numId="23">
    <w:abstractNumId w:val="32"/>
  </w:num>
  <w:num w:numId="24">
    <w:abstractNumId w:val="3"/>
  </w:num>
  <w:num w:numId="25">
    <w:abstractNumId w:val="12"/>
  </w:num>
  <w:num w:numId="26">
    <w:abstractNumId w:val="6"/>
  </w:num>
  <w:num w:numId="27">
    <w:abstractNumId w:val="5"/>
  </w:num>
  <w:num w:numId="28">
    <w:abstractNumId w:val="0"/>
  </w:num>
  <w:num w:numId="29">
    <w:abstractNumId w:val="31"/>
  </w:num>
  <w:num w:numId="30">
    <w:abstractNumId w:val="21"/>
  </w:num>
  <w:num w:numId="31">
    <w:abstractNumId w:val="1"/>
  </w:num>
  <w:num w:numId="32">
    <w:abstractNumId w:val="24"/>
  </w:num>
  <w:num w:numId="33">
    <w:abstractNumId w:val="23"/>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hideSpellingErrors/>
  <w:proofState w:grammar="clean"/>
  <w:defaultTabStop w:val="720"/>
  <w:autoHyphenation/>
  <w:hyphenationZone w:val="142"/>
  <w:evenAndOddHeaders/>
  <w:drawingGridHorizontalSpacing w:val="120"/>
  <w:drawingGridVerticalSpacing w:val="181"/>
  <w:displayHorizontalDrawingGridEvery w:val="2"/>
  <w:characterSpacingControl w:val="compressPunctuation"/>
  <w:hdrShapeDefaults>
    <o:shapedefaults v:ext="edit" spidmax="2049"/>
  </w:hdrShapeDefaults>
  <w:footnotePr>
    <w:numFmt w:val="chicago"/>
    <w:footnote w:id="-1"/>
    <w:footnote w:id="0"/>
  </w:footnotePr>
  <w:endnotePr>
    <w:endnote w:id="-1"/>
    <w:endnote w:id="0"/>
  </w:endnotePr>
  <w:compat>
    <w:doNotExpandShiftReturn/>
    <w:compatSetting w:name="compatibilityMode" w:uri="http://schemas.microsoft.com/office/word" w:val="12"/>
  </w:compat>
  <w:rsids>
    <w:rsidRoot w:val="00241C7B"/>
    <w:rsid w:val="00007A8A"/>
    <w:rsid w:val="00013387"/>
    <w:rsid w:val="00017673"/>
    <w:rsid w:val="00037BA7"/>
    <w:rsid w:val="0005443C"/>
    <w:rsid w:val="0005611F"/>
    <w:rsid w:val="00072D41"/>
    <w:rsid w:val="000835D7"/>
    <w:rsid w:val="000A0F66"/>
    <w:rsid w:val="000A23BC"/>
    <w:rsid w:val="000A6A12"/>
    <w:rsid w:val="000B68F4"/>
    <w:rsid w:val="000D43B9"/>
    <w:rsid w:val="000D6E31"/>
    <w:rsid w:val="000F09ED"/>
    <w:rsid w:val="001024CC"/>
    <w:rsid w:val="001042B4"/>
    <w:rsid w:val="001164FD"/>
    <w:rsid w:val="00120138"/>
    <w:rsid w:val="0013043D"/>
    <w:rsid w:val="00143FBC"/>
    <w:rsid w:val="001440D8"/>
    <w:rsid w:val="00151990"/>
    <w:rsid w:val="0015775A"/>
    <w:rsid w:val="00160592"/>
    <w:rsid w:val="00161322"/>
    <w:rsid w:val="00161B13"/>
    <w:rsid w:val="00167D7F"/>
    <w:rsid w:val="00174ABF"/>
    <w:rsid w:val="00182F2B"/>
    <w:rsid w:val="001878E1"/>
    <w:rsid w:val="001A2CE8"/>
    <w:rsid w:val="001B1CB2"/>
    <w:rsid w:val="001B3E39"/>
    <w:rsid w:val="001C20B9"/>
    <w:rsid w:val="001C61B0"/>
    <w:rsid w:val="001E73F1"/>
    <w:rsid w:val="00220C38"/>
    <w:rsid w:val="00241C7B"/>
    <w:rsid w:val="002514CB"/>
    <w:rsid w:val="002667D4"/>
    <w:rsid w:val="002903E6"/>
    <w:rsid w:val="00296DE0"/>
    <w:rsid w:val="002A56E2"/>
    <w:rsid w:val="002B70AF"/>
    <w:rsid w:val="002D63BA"/>
    <w:rsid w:val="002E5E5C"/>
    <w:rsid w:val="002F61D7"/>
    <w:rsid w:val="0030532F"/>
    <w:rsid w:val="00326361"/>
    <w:rsid w:val="00336DBD"/>
    <w:rsid w:val="003506A3"/>
    <w:rsid w:val="00352CAF"/>
    <w:rsid w:val="00355376"/>
    <w:rsid w:val="00366487"/>
    <w:rsid w:val="00372D8F"/>
    <w:rsid w:val="0038148F"/>
    <w:rsid w:val="0039656D"/>
    <w:rsid w:val="003A069E"/>
    <w:rsid w:val="003B3EC4"/>
    <w:rsid w:val="003E31EB"/>
    <w:rsid w:val="0040645B"/>
    <w:rsid w:val="004221F8"/>
    <w:rsid w:val="004242A5"/>
    <w:rsid w:val="00426602"/>
    <w:rsid w:val="00436A78"/>
    <w:rsid w:val="0045264B"/>
    <w:rsid w:val="00472711"/>
    <w:rsid w:val="00472824"/>
    <w:rsid w:val="004817C4"/>
    <w:rsid w:val="00495BE9"/>
    <w:rsid w:val="0049629F"/>
    <w:rsid w:val="004A453F"/>
    <w:rsid w:val="004C0987"/>
    <w:rsid w:val="004D2983"/>
    <w:rsid w:val="004D6743"/>
    <w:rsid w:val="004E3ED1"/>
    <w:rsid w:val="004F0EF4"/>
    <w:rsid w:val="004F1FF4"/>
    <w:rsid w:val="00504016"/>
    <w:rsid w:val="00507AAB"/>
    <w:rsid w:val="00534106"/>
    <w:rsid w:val="00544DFD"/>
    <w:rsid w:val="00565362"/>
    <w:rsid w:val="00570F43"/>
    <w:rsid w:val="005773F5"/>
    <w:rsid w:val="005931BB"/>
    <w:rsid w:val="005B2C15"/>
    <w:rsid w:val="005C63DF"/>
    <w:rsid w:val="005D04BB"/>
    <w:rsid w:val="005D7ECD"/>
    <w:rsid w:val="005E0570"/>
    <w:rsid w:val="00627042"/>
    <w:rsid w:val="00632316"/>
    <w:rsid w:val="00653D0C"/>
    <w:rsid w:val="006768F9"/>
    <w:rsid w:val="00680089"/>
    <w:rsid w:val="00682FCB"/>
    <w:rsid w:val="00686423"/>
    <w:rsid w:val="006C43C9"/>
    <w:rsid w:val="006C4BD1"/>
    <w:rsid w:val="006C648A"/>
    <w:rsid w:val="006D3B25"/>
    <w:rsid w:val="006E053D"/>
    <w:rsid w:val="006E2A02"/>
    <w:rsid w:val="007139D1"/>
    <w:rsid w:val="00725522"/>
    <w:rsid w:val="0075743C"/>
    <w:rsid w:val="007938A1"/>
    <w:rsid w:val="007938AA"/>
    <w:rsid w:val="00797140"/>
    <w:rsid w:val="007A7F1B"/>
    <w:rsid w:val="007B2474"/>
    <w:rsid w:val="007D0634"/>
    <w:rsid w:val="007E0075"/>
    <w:rsid w:val="007E708E"/>
    <w:rsid w:val="007F68DE"/>
    <w:rsid w:val="007F7382"/>
    <w:rsid w:val="008046B6"/>
    <w:rsid w:val="00804956"/>
    <w:rsid w:val="00814008"/>
    <w:rsid w:val="00817F31"/>
    <w:rsid w:val="00830501"/>
    <w:rsid w:val="00832846"/>
    <w:rsid w:val="00840844"/>
    <w:rsid w:val="00873AED"/>
    <w:rsid w:val="008A1A4E"/>
    <w:rsid w:val="008A6851"/>
    <w:rsid w:val="008A7525"/>
    <w:rsid w:val="008C35B7"/>
    <w:rsid w:val="008C67D2"/>
    <w:rsid w:val="008D3B11"/>
    <w:rsid w:val="008D3B77"/>
    <w:rsid w:val="008F1566"/>
    <w:rsid w:val="008F7087"/>
    <w:rsid w:val="00914B4D"/>
    <w:rsid w:val="009247E4"/>
    <w:rsid w:val="00946598"/>
    <w:rsid w:val="0097607D"/>
    <w:rsid w:val="0098016F"/>
    <w:rsid w:val="00995B23"/>
    <w:rsid w:val="00996F8A"/>
    <w:rsid w:val="009A7603"/>
    <w:rsid w:val="009B35BC"/>
    <w:rsid w:val="009C4C58"/>
    <w:rsid w:val="009F3F48"/>
    <w:rsid w:val="00A03293"/>
    <w:rsid w:val="00A119FE"/>
    <w:rsid w:val="00A16359"/>
    <w:rsid w:val="00A263B7"/>
    <w:rsid w:val="00A32C4F"/>
    <w:rsid w:val="00A36DE1"/>
    <w:rsid w:val="00A40CC0"/>
    <w:rsid w:val="00A42E57"/>
    <w:rsid w:val="00A44DA3"/>
    <w:rsid w:val="00A5109A"/>
    <w:rsid w:val="00A5116C"/>
    <w:rsid w:val="00A531AE"/>
    <w:rsid w:val="00A54AC4"/>
    <w:rsid w:val="00A54E80"/>
    <w:rsid w:val="00A67C0B"/>
    <w:rsid w:val="00A84D25"/>
    <w:rsid w:val="00AB2D29"/>
    <w:rsid w:val="00AC05F3"/>
    <w:rsid w:val="00AC47CE"/>
    <w:rsid w:val="00AD3993"/>
    <w:rsid w:val="00AE440D"/>
    <w:rsid w:val="00B01CD4"/>
    <w:rsid w:val="00B07BF9"/>
    <w:rsid w:val="00B14EA7"/>
    <w:rsid w:val="00B224C1"/>
    <w:rsid w:val="00B26177"/>
    <w:rsid w:val="00B2761B"/>
    <w:rsid w:val="00B3599C"/>
    <w:rsid w:val="00B37246"/>
    <w:rsid w:val="00B46E70"/>
    <w:rsid w:val="00B5295C"/>
    <w:rsid w:val="00B56CD1"/>
    <w:rsid w:val="00B60286"/>
    <w:rsid w:val="00B92250"/>
    <w:rsid w:val="00BB1878"/>
    <w:rsid w:val="00BC0FF2"/>
    <w:rsid w:val="00BD6078"/>
    <w:rsid w:val="00BE4E65"/>
    <w:rsid w:val="00BF2850"/>
    <w:rsid w:val="00BF6533"/>
    <w:rsid w:val="00C022FE"/>
    <w:rsid w:val="00C04EBC"/>
    <w:rsid w:val="00C05331"/>
    <w:rsid w:val="00C111FE"/>
    <w:rsid w:val="00C26170"/>
    <w:rsid w:val="00C35B4E"/>
    <w:rsid w:val="00C70E05"/>
    <w:rsid w:val="00CA26E4"/>
    <w:rsid w:val="00CB1566"/>
    <w:rsid w:val="00CB24AA"/>
    <w:rsid w:val="00CB3E78"/>
    <w:rsid w:val="00CB6234"/>
    <w:rsid w:val="00CD1B63"/>
    <w:rsid w:val="00CD3989"/>
    <w:rsid w:val="00CD4EE1"/>
    <w:rsid w:val="00CD7917"/>
    <w:rsid w:val="00CE497A"/>
    <w:rsid w:val="00CF33F2"/>
    <w:rsid w:val="00D04E56"/>
    <w:rsid w:val="00D07A4B"/>
    <w:rsid w:val="00D17768"/>
    <w:rsid w:val="00D355EB"/>
    <w:rsid w:val="00D51940"/>
    <w:rsid w:val="00D66989"/>
    <w:rsid w:val="00D84802"/>
    <w:rsid w:val="00D956AE"/>
    <w:rsid w:val="00DC5ECC"/>
    <w:rsid w:val="00E36C03"/>
    <w:rsid w:val="00E56542"/>
    <w:rsid w:val="00E60187"/>
    <w:rsid w:val="00E66BDC"/>
    <w:rsid w:val="00E717DC"/>
    <w:rsid w:val="00E81BDB"/>
    <w:rsid w:val="00E81C41"/>
    <w:rsid w:val="00E92832"/>
    <w:rsid w:val="00ED5210"/>
    <w:rsid w:val="00EE0D4F"/>
    <w:rsid w:val="00EF1AE3"/>
    <w:rsid w:val="00EF3137"/>
    <w:rsid w:val="00EF666D"/>
    <w:rsid w:val="00F10B11"/>
    <w:rsid w:val="00F13BD7"/>
    <w:rsid w:val="00F23B1F"/>
    <w:rsid w:val="00F32B0F"/>
    <w:rsid w:val="00F33F45"/>
    <w:rsid w:val="00F3449A"/>
    <w:rsid w:val="00F3705D"/>
    <w:rsid w:val="00F37889"/>
    <w:rsid w:val="00F45958"/>
    <w:rsid w:val="00F5475A"/>
    <w:rsid w:val="00F57D02"/>
    <w:rsid w:val="00F61C57"/>
    <w:rsid w:val="00F7613D"/>
    <w:rsid w:val="00F95FCF"/>
    <w:rsid w:val="00F9633C"/>
    <w:rsid w:val="00FA322C"/>
    <w:rsid w:val="00FB1E51"/>
    <w:rsid w:val="00FB7F29"/>
    <w:rsid w:val="00FD1C14"/>
    <w:rsid w:val="00FF2E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0"/>
    <w:lsdException w:name="TOC Heading" w:uiPriority="39" w:qFormat="1"/>
  </w:latentStyles>
  <w:style w:type="paragraph" w:default="1" w:styleId="a0">
    <w:name w:val="Normal"/>
    <w:rsid w:val="000D43B9"/>
    <w:rPr>
      <w:color w:val="000000"/>
    </w:rPr>
  </w:style>
  <w:style w:type="paragraph" w:styleId="1">
    <w:name w:val="heading 1"/>
    <w:basedOn w:val="a0"/>
    <w:link w:val="10"/>
    <w:qFormat/>
    <w:rsid w:val="00F7613D"/>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bidi="ar-SA"/>
    </w:rPr>
  </w:style>
  <w:style w:type="paragraph" w:styleId="2">
    <w:name w:val="heading 2"/>
    <w:aliases w:val="H2"/>
    <w:basedOn w:val="a0"/>
    <w:next w:val="a0"/>
    <w:link w:val="20"/>
    <w:qFormat/>
    <w:rsid w:val="007F7382"/>
    <w:pPr>
      <w:keepNext/>
      <w:widowControl/>
      <w:jc w:val="center"/>
      <w:outlineLvl w:val="1"/>
    </w:pPr>
    <w:rPr>
      <w:rFonts w:ascii="Times New Roman" w:eastAsia="Times New Roman" w:hAnsi="Times New Roman" w:cs="Times New Roman"/>
      <w:color w:val="auto"/>
      <w:sz w:val="26"/>
      <w:szCs w:val="20"/>
      <w:lang w:bidi="ar-SA"/>
    </w:rPr>
  </w:style>
  <w:style w:type="paragraph" w:styleId="3">
    <w:name w:val="heading 3"/>
    <w:basedOn w:val="a0"/>
    <w:next w:val="a0"/>
    <w:link w:val="30"/>
    <w:qFormat/>
    <w:rsid w:val="000D6E31"/>
    <w:pPr>
      <w:keepNext/>
      <w:widowControl/>
      <w:jc w:val="center"/>
      <w:outlineLvl w:val="2"/>
    </w:pPr>
    <w:rPr>
      <w:rFonts w:ascii="Times New Roman" w:eastAsia="Times New Roman" w:hAnsi="Times New Roman" w:cs="Times New Roman"/>
      <w:color w:val="auto"/>
      <w:sz w:val="28"/>
      <w:szCs w:val="20"/>
      <w:lang w:bidi="ar-SA"/>
    </w:rPr>
  </w:style>
  <w:style w:type="paragraph" w:styleId="4">
    <w:name w:val="heading 4"/>
    <w:basedOn w:val="a0"/>
    <w:next w:val="a0"/>
    <w:link w:val="40"/>
    <w:qFormat/>
    <w:rsid w:val="000D6E31"/>
    <w:pPr>
      <w:keepNext/>
      <w:widowControl/>
      <w:jc w:val="center"/>
      <w:outlineLvl w:val="3"/>
    </w:pPr>
    <w:rPr>
      <w:rFonts w:ascii="Times New Roman" w:eastAsia="Times New Roman" w:hAnsi="Times New Roman" w:cs="Times New Roman"/>
      <w:b/>
      <w:color w:val="auto"/>
      <w:sz w:val="28"/>
      <w:szCs w:val="20"/>
      <w:lang w:bidi="ar-SA"/>
    </w:rPr>
  </w:style>
  <w:style w:type="paragraph" w:styleId="5">
    <w:name w:val="heading 5"/>
    <w:basedOn w:val="a0"/>
    <w:next w:val="a0"/>
    <w:link w:val="50"/>
    <w:qFormat/>
    <w:rsid w:val="000D6E31"/>
    <w:pPr>
      <w:keepNext/>
      <w:widowControl/>
      <w:jc w:val="right"/>
      <w:outlineLvl w:val="4"/>
    </w:pPr>
    <w:rPr>
      <w:rFonts w:ascii="Times New Roman" w:eastAsia="Times New Roman" w:hAnsi="Times New Roman" w:cs="Times New Roman"/>
      <w:b/>
      <w:color w:val="auto"/>
      <w:sz w:val="28"/>
      <w:szCs w:val="20"/>
      <w:lang w:bidi="ar-SA"/>
    </w:rPr>
  </w:style>
  <w:style w:type="paragraph" w:styleId="6">
    <w:name w:val="heading 6"/>
    <w:basedOn w:val="a0"/>
    <w:next w:val="a0"/>
    <w:link w:val="60"/>
    <w:qFormat/>
    <w:rsid w:val="000D6E31"/>
    <w:pPr>
      <w:keepNext/>
      <w:widowControl/>
      <w:jc w:val="right"/>
      <w:outlineLvl w:val="5"/>
    </w:pPr>
    <w:rPr>
      <w:rFonts w:ascii="Times New Roman" w:eastAsia="Times New Roman" w:hAnsi="Times New Roman" w:cs="Times New Roman"/>
      <w:color w:val="auto"/>
      <w:sz w:val="28"/>
      <w:szCs w:val="20"/>
      <w:lang w:bidi="ar-SA"/>
    </w:rPr>
  </w:style>
  <w:style w:type="paragraph" w:styleId="7">
    <w:name w:val="heading 7"/>
    <w:basedOn w:val="a0"/>
    <w:next w:val="a0"/>
    <w:link w:val="70"/>
    <w:qFormat/>
    <w:rsid w:val="000D6E31"/>
    <w:pPr>
      <w:keepNext/>
      <w:widowControl/>
      <w:jc w:val="center"/>
      <w:outlineLvl w:val="6"/>
    </w:pPr>
    <w:rPr>
      <w:rFonts w:ascii="Times New Roman" w:eastAsia="Times New Roman" w:hAnsi="Times New Roman" w:cs="Times New Roman"/>
      <w:color w:val="auto"/>
      <w:szCs w:val="20"/>
      <w:lang w:bidi="ar-SA"/>
    </w:rPr>
  </w:style>
  <w:style w:type="paragraph" w:styleId="8">
    <w:name w:val="heading 8"/>
    <w:basedOn w:val="a0"/>
    <w:next w:val="a0"/>
    <w:link w:val="80"/>
    <w:qFormat/>
    <w:rsid w:val="000D6E31"/>
    <w:pPr>
      <w:keepNext/>
      <w:widowControl/>
      <w:jc w:val="center"/>
      <w:outlineLvl w:val="7"/>
    </w:pPr>
    <w:rPr>
      <w:rFonts w:ascii="Times New Roman" w:eastAsia="Times New Roman" w:hAnsi="Times New Roman" w:cs="Times New Roman"/>
      <w:b/>
      <w:color w:val="auto"/>
      <w:szCs w:val="20"/>
      <w:lang w:bidi="ar-SA"/>
    </w:rPr>
  </w:style>
  <w:style w:type="paragraph" w:styleId="9">
    <w:name w:val="heading 9"/>
    <w:basedOn w:val="a0"/>
    <w:next w:val="a0"/>
    <w:link w:val="90"/>
    <w:qFormat/>
    <w:rsid w:val="000D6E31"/>
    <w:pPr>
      <w:keepNext/>
      <w:widowControl/>
      <w:jc w:val="both"/>
      <w:outlineLvl w:val="8"/>
    </w:pPr>
    <w:rPr>
      <w:rFonts w:ascii="Times New Roman" w:eastAsia="Times New Roman" w:hAnsi="Times New Roman" w:cs="Times New Roman"/>
      <w:color w:val="auto"/>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7613D"/>
    <w:rPr>
      <w:rFonts w:ascii="Times New Roman" w:eastAsia="Times New Roman" w:hAnsi="Times New Roman" w:cs="Times New Roman"/>
      <w:b/>
      <w:bCs/>
      <w:kern w:val="36"/>
      <w:sz w:val="48"/>
      <w:szCs w:val="48"/>
      <w:lang w:bidi="ar-SA"/>
    </w:rPr>
  </w:style>
  <w:style w:type="character" w:customStyle="1" w:styleId="20">
    <w:name w:val="Заголовок 2 Знак"/>
    <w:aliases w:val="H2 Знак"/>
    <w:basedOn w:val="a1"/>
    <w:link w:val="2"/>
    <w:rsid w:val="007F7382"/>
    <w:rPr>
      <w:rFonts w:ascii="Times New Roman" w:eastAsia="Times New Roman" w:hAnsi="Times New Roman" w:cs="Times New Roman"/>
      <w:sz w:val="26"/>
      <w:szCs w:val="20"/>
      <w:lang w:bidi="ar-SA"/>
    </w:rPr>
  </w:style>
  <w:style w:type="character" w:customStyle="1" w:styleId="30">
    <w:name w:val="Заголовок 3 Знак"/>
    <w:basedOn w:val="a1"/>
    <w:link w:val="3"/>
    <w:rsid w:val="000D6E31"/>
    <w:rPr>
      <w:rFonts w:ascii="Times New Roman" w:eastAsia="Times New Roman" w:hAnsi="Times New Roman" w:cs="Times New Roman"/>
      <w:sz w:val="28"/>
      <w:szCs w:val="20"/>
      <w:lang w:bidi="ar-SA"/>
    </w:rPr>
  </w:style>
  <w:style w:type="character" w:customStyle="1" w:styleId="40">
    <w:name w:val="Заголовок 4 Знак"/>
    <w:basedOn w:val="a1"/>
    <w:link w:val="4"/>
    <w:rsid w:val="000D6E31"/>
    <w:rPr>
      <w:rFonts w:ascii="Times New Roman" w:eastAsia="Times New Roman" w:hAnsi="Times New Roman" w:cs="Times New Roman"/>
      <w:b/>
      <w:sz w:val="28"/>
      <w:szCs w:val="20"/>
      <w:lang w:bidi="ar-SA"/>
    </w:rPr>
  </w:style>
  <w:style w:type="character" w:customStyle="1" w:styleId="50">
    <w:name w:val="Заголовок 5 Знак"/>
    <w:basedOn w:val="a1"/>
    <w:link w:val="5"/>
    <w:rsid w:val="000D6E31"/>
    <w:rPr>
      <w:rFonts w:ascii="Times New Roman" w:eastAsia="Times New Roman" w:hAnsi="Times New Roman" w:cs="Times New Roman"/>
      <w:b/>
      <w:sz w:val="28"/>
      <w:szCs w:val="20"/>
      <w:lang w:bidi="ar-SA"/>
    </w:rPr>
  </w:style>
  <w:style w:type="character" w:customStyle="1" w:styleId="60">
    <w:name w:val="Заголовок 6 Знак"/>
    <w:basedOn w:val="a1"/>
    <w:link w:val="6"/>
    <w:rsid w:val="000D6E31"/>
    <w:rPr>
      <w:rFonts w:ascii="Times New Roman" w:eastAsia="Times New Roman" w:hAnsi="Times New Roman" w:cs="Times New Roman"/>
      <w:sz w:val="28"/>
      <w:szCs w:val="20"/>
      <w:lang w:bidi="ar-SA"/>
    </w:rPr>
  </w:style>
  <w:style w:type="character" w:customStyle="1" w:styleId="70">
    <w:name w:val="Заголовок 7 Знак"/>
    <w:basedOn w:val="a1"/>
    <w:link w:val="7"/>
    <w:rsid w:val="000D6E31"/>
    <w:rPr>
      <w:rFonts w:ascii="Times New Roman" w:eastAsia="Times New Roman" w:hAnsi="Times New Roman" w:cs="Times New Roman"/>
      <w:szCs w:val="20"/>
      <w:lang w:bidi="ar-SA"/>
    </w:rPr>
  </w:style>
  <w:style w:type="character" w:customStyle="1" w:styleId="80">
    <w:name w:val="Заголовок 8 Знак"/>
    <w:basedOn w:val="a1"/>
    <w:link w:val="8"/>
    <w:rsid w:val="000D6E31"/>
    <w:rPr>
      <w:rFonts w:ascii="Times New Roman" w:eastAsia="Times New Roman" w:hAnsi="Times New Roman" w:cs="Times New Roman"/>
      <w:b/>
      <w:szCs w:val="20"/>
      <w:lang w:bidi="ar-SA"/>
    </w:rPr>
  </w:style>
  <w:style w:type="character" w:customStyle="1" w:styleId="90">
    <w:name w:val="Заголовок 9 Знак"/>
    <w:basedOn w:val="a1"/>
    <w:link w:val="9"/>
    <w:rsid w:val="000D6E31"/>
    <w:rPr>
      <w:rFonts w:ascii="Times New Roman" w:eastAsia="Times New Roman" w:hAnsi="Times New Roman" w:cs="Times New Roman"/>
      <w:szCs w:val="20"/>
      <w:lang w:bidi="ar-SA"/>
    </w:rPr>
  </w:style>
  <w:style w:type="character" w:customStyle="1" w:styleId="21">
    <w:name w:val="Основной текст (2)_"/>
    <w:basedOn w:val="a1"/>
    <w:link w:val="22"/>
    <w:rsid w:val="000D43B9"/>
    <w:rPr>
      <w:rFonts w:ascii="Times New Roman" w:eastAsia="Times New Roman" w:hAnsi="Times New Roman" w:cs="Times New Roman"/>
      <w:b w:val="0"/>
      <w:bCs w:val="0"/>
      <w:i w:val="0"/>
      <w:iCs w:val="0"/>
      <w:smallCaps w:val="0"/>
      <w:strike w:val="0"/>
      <w:sz w:val="20"/>
      <w:szCs w:val="20"/>
      <w:u w:val="none"/>
    </w:rPr>
  </w:style>
  <w:style w:type="paragraph" w:customStyle="1" w:styleId="22">
    <w:name w:val="Основной текст (2)"/>
    <w:basedOn w:val="a0"/>
    <w:link w:val="21"/>
    <w:rsid w:val="000D43B9"/>
    <w:pPr>
      <w:shd w:val="clear" w:color="auto" w:fill="FFFFFF"/>
      <w:ind w:firstLine="460"/>
    </w:pPr>
    <w:rPr>
      <w:rFonts w:ascii="Times New Roman" w:eastAsia="Times New Roman" w:hAnsi="Times New Roman" w:cs="Times New Roman"/>
      <w:sz w:val="20"/>
      <w:szCs w:val="20"/>
    </w:rPr>
  </w:style>
  <w:style w:type="character" w:customStyle="1" w:styleId="31">
    <w:name w:val="Заголовок №3_"/>
    <w:basedOn w:val="a1"/>
    <w:link w:val="32"/>
    <w:rsid w:val="000D43B9"/>
    <w:rPr>
      <w:rFonts w:ascii="Times New Roman" w:eastAsia="Times New Roman" w:hAnsi="Times New Roman" w:cs="Times New Roman"/>
      <w:b/>
      <w:bCs/>
      <w:i w:val="0"/>
      <w:iCs w:val="0"/>
      <w:smallCaps w:val="0"/>
      <w:strike w:val="0"/>
      <w:sz w:val="17"/>
      <w:szCs w:val="17"/>
      <w:u w:val="none"/>
    </w:rPr>
  </w:style>
  <w:style w:type="paragraph" w:customStyle="1" w:styleId="32">
    <w:name w:val="Заголовок №3"/>
    <w:basedOn w:val="a0"/>
    <w:link w:val="31"/>
    <w:rsid w:val="000D43B9"/>
    <w:pPr>
      <w:shd w:val="clear" w:color="auto" w:fill="FFFFFF"/>
      <w:spacing w:after="40"/>
      <w:ind w:left="3400"/>
      <w:outlineLvl w:val="2"/>
    </w:pPr>
    <w:rPr>
      <w:rFonts w:ascii="Times New Roman" w:eastAsia="Times New Roman" w:hAnsi="Times New Roman" w:cs="Times New Roman"/>
      <w:b/>
      <w:bCs/>
      <w:sz w:val="17"/>
      <w:szCs w:val="17"/>
    </w:rPr>
  </w:style>
  <w:style w:type="character" w:customStyle="1" w:styleId="41">
    <w:name w:val="Основной текст (4)_"/>
    <w:basedOn w:val="a1"/>
    <w:link w:val="42"/>
    <w:rsid w:val="000D43B9"/>
    <w:rPr>
      <w:rFonts w:ascii="Times New Roman" w:eastAsia="Times New Roman" w:hAnsi="Times New Roman" w:cs="Times New Roman"/>
      <w:b/>
      <w:bCs/>
      <w:i w:val="0"/>
      <w:iCs w:val="0"/>
      <w:smallCaps w:val="0"/>
      <w:strike w:val="0"/>
      <w:sz w:val="28"/>
      <w:szCs w:val="28"/>
      <w:u w:val="none"/>
    </w:rPr>
  </w:style>
  <w:style w:type="paragraph" w:customStyle="1" w:styleId="42">
    <w:name w:val="Основной текст (4)"/>
    <w:basedOn w:val="a0"/>
    <w:link w:val="41"/>
    <w:rsid w:val="000D43B9"/>
    <w:pPr>
      <w:shd w:val="clear" w:color="auto" w:fill="FFFFFF"/>
      <w:spacing w:after="260" w:line="233" w:lineRule="auto"/>
      <w:jc w:val="center"/>
    </w:pPr>
    <w:rPr>
      <w:rFonts w:ascii="Times New Roman" w:eastAsia="Times New Roman" w:hAnsi="Times New Roman" w:cs="Times New Roman"/>
      <w:b/>
      <w:bCs/>
      <w:sz w:val="28"/>
      <w:szCs w:val="28"/>
    </w:rPr>
  </w:style>
  <w:style w:type="character" w:customStyle="1" w:styleId="a4">
    <w:name w:val="Основной текст_"/>
    <w:basedOn w:val="a1"/>
    <w:link w:val="11"/>
    <w:rsid w:val="000D43B9"/>
    <w:rPr>
      <w:rFonts w:ascii="Times New Roman" w:eastAsia="Times New Roman" w:hAnsi="Times New Roman" w:cs="Times New Roman"/>
      <w:b w:val="0"/>
      <w:bCs w:val="0"/>
      <w:i w:val="0"/>
      <w:iCs w:val="0"/>
      <w:smallCaps w:val="0"/>
      <w:strike w:val="0"/>
      <w:sz w:val="17"/>
      <w:szCs w:val="17"/>
      <w:u w:val="none"/>
    </w:rPr>
  </w:style>
  <w:style w:type="paragraph" w:customStyle="1" w:styleId="11">
    <w:name w:val="Основной текст1"/>
    <w:basedOn w:val="a0"/>
    <w:link w:val="a4"/>
    <w:rsid w:val="000D43B9"/>
    <w:pPr>
      <w:shd w:val="clear" w:color="auto" w:fill="FFFFFF"/>
      <w:ind w:firstLine="400"/>
    </w:pPr>
    <w:rPr>
      <w:rFonts w:ascii="Times New Roman" w:eastAsia="Times New Roman" w:hAnsi="Times New Roman" w:cs="Times New Roman"/>
      <w:sz w:val="17"/>
      <w:szCs w:val="17"/>
    </w:rPr>
  </w:style>
  <w:style w:type="character" w:customStyle="1" w:styleId="23">
    <w:name w:val="Колонтитул (2)_"/>
    <w:basedOn w:val="a1"/>
    <w:link w:val="24"/>
    <w:rsid w:val="000D43B9"/>
    <w:rPr>
      <w:rFonts w:ascii="Times New Roman" w:eastAsia="Times New Roman" w:hAnsi="Times New Roman" w:cs="Times New Roman"/>
      <w:b w:val="0"/>
      <w:bCs w:val="0"/>
      <w:i w:val="0"/>
      <w:iCs w:val="0"/>
      <w:smallCaps w:val="0"/>
      <w:strike w:val="0"/>
      <w:sz w:val="20"/>
      <w:szCs w:val="20"/>
      <w:u w:val="none"/>
    </w:rPr>
  </w:style>
  <w:style w:type="paragraph" w:customStyle="1" w:styleId="24">
    <w:name w:val="Колонтитул (2)"/>
    <w:basedOn w:val="a0"/>
    <w:link w:val="23"/>
    <w:rsid w:val="000D43B9"/>
    <w:pPr>
      <w:shd w:val="clear" w:color="auto" w:fill="FFFFFF"/>
    </w:pPr>
    <w:rPr>
      <w:rFonts w:ascii="Times New Roman" w:eastAsia="Times New Roman" w:hAnsi="Times New Roman" w:cs="Times New Roman"/>
      <w:sz w:val="20"/>
      <w:szCs w:val="20"/>
    </w:rPr>
  </w:style>
  <w:style w:type="character" w:customStyle="1" w:styleId="a5">
    <w:name w:val="Другое_"/>
    <w:basedOn w:val="a1"/>
    <w:link w:val="a6"/>
    <w:rsid w:val="000D43B9"/>
    <w:rPr>
      <w:rFonts w:ascii="Times New Roman" w:eastAsia="Times New Roman" w:hAnsi="Times New Roman" w:cs="Times New Roman"/>
      <w:b w:val="0"/>
      <w:bCs w:val="0"/>
      <w:i w:val="0"/>
      <w:iCs w:val="0"/>
      <w:smallCaps w:val="0"/>
      <w:strike w:val="0"/>
      <w:sz w:val="17"/>
      <w:szCs w:val="17"/>
      <w:u w:val="none"/>
    </w:rPr>
  </w:style>
  <w:style w:type="paragraph" w:customStyle="1" w:styleId="a6">
    <w:name w:val="Другое"/>
    <w:basedOn w:val="a0"/>
    <w:link w:val="a5"/>
    <w:rsid w:val="000D43B9"/>
    <w:pPr>
      <w:shd w:val="clear" w:color="auto" w:fill="FFFFFF"/>
      <w:ind w:firstLine="400"/>
    </w:pPr>
    <w:rPr>
      <w:rFonts w:ascii="Times New Roman" w:eastAsia="Times New Roman" w:hAnsi="Times New Roman" w:cs="Times New Roman"/>
      <w:sz w:val="17"/>
      <w:szCs w:val="17"/>
    </w:rPr>
  </w:style>
  <w:style w:type="character" w:customStyle="1" w:styleId="a7">
    <w:name w:val="Подпись к таблице_"/>
    <w:basedOn w:val="a1"/>
    <w:link w:val="a8"/>
    <w:rsid w:val="000D43B9"/>
    <w:rPr>
      <w:rFonts w:ascii="Arial" w:eastAsia="Arial" w:hAnsi="Arial" w:cs="Arial"/>
      <w:b w:val="0"/>
      <w:bCs w:val="0"/>
      <w:i w:val="0"/>
      <w:iCs w:val="0"/>
      <w:smallCaps w:val="0"/>
      <w:strike w:val="0"/>
      <w:sz w:val="18"/>
      <w:szCs w:val="18"/>
      <w:u w:val="none"/>
    </w:rPr>
  </w:style>
  <w:style w:type="paragraph" w:customStyle="1" w:styleId="a8">
    <w:name w:val="Подпись к таблице"/>
    <w:basedOn w:val="a0"/>
    <w:link w:val="a7"/>
    <w:rsid w:val="000D43B9"/>
    <w:pPr>
      <w:shd w:val="clear" w:color="auto" w:fill="FFFFFF"/>
    </w:pPr>
    <w:rPr>
      <w:rFonts w:ascii="Arial" w:eastAsia="Arial" w:hAnsi="Arial" w:cs="Arial"/>
      <w:sz w:val="18"/>
      <w:szCs w:val="18"/>
    </w:rPr>
  </w:style>
  <w:style w:type="character" w:customStyle="1" w:styleId="51">
    <w:name w:val="Основной текст (5)_"/>
    <w:basedOn w:val="a1"/>
    <w:link w:val="52"/>
    <w:rsid w:val="000D43B9"/>
    <w:rPr>
      <w:rFonts w:ascii="Times New Roman" w:eastAsia="Times New Roman" w:hAnsi="Times New Roman" w:cs="Times New Roman"/>
      <w:b w:val="0"/>
      <w:bCs w:val="0"/>
      <w:i/>
      <w:iCs/>
      <w:smallCaps w:val="0"/>
      <w:strike w:val="0"/>
      <w:sz w:val="15"/>
      <w:szCs w:val="15"/>
      <w:u w:val="single"/>
      <w:lang w:val="en-US" w:eastAsia="en-US" w:bidi="en-US"/>
    </w:rPr>
  </w:style>
  <w:style w:type="paragraph" w:customStyle="1" w:styleId="52">
    <w:name w:val="Основной текст (5)"/>
    <w:basedOn w:val="a0"/>
    <w:link w:val="51"/>
    <w:rsid w:val="000D43B9"/>
    <w:pPr>
      <w:shd w:val="clear" w:color="auto" w:fill="FFFFFF"/>
      <w:jc w:val="right"/>
    </w:pPr>
    <w:rPr>
      <w:rFonts w:ascii="Times New Roman" w:eastAsia="Times New Roman" w:hAnsi="Times New Roman" w:cs="Times New Roman"/>
      <w:i/>
      <w:iCs/>
      <w:sz w:val="15"/>
      <w:szCs w:val="15"/>
      <w:u w:val="single"/>
      <w:lang w:val="en-US" w:eastAsia="en-US" w:bidi="en-US"/>
    </w:rPr>
  </w:style>
  <w:style w:type="character" w:customStyle="1" w:styleId="33">
    <w:name w:val="Основной текст (3)_"/>
    <w:basedOn w:val="a1"/>
    <w:link w:val="34"/>
    <w:rsid w:val="000D43B9"/>
    <w:rPr>
      <w:rFonts w:ascii="Times New Roman" w:eastAsia="Times New Roman" w:hAnsi="Times New Roman" w:cs="Times New Roman"/>
      <w:b/>
      <w:bCs/>
      <w:i w:val="0"/>
      <w:iCs w:val="0"/>
      <w:smallCaps w:val="0"/>
      <w:strike w:val="0"/>
      <w:sz w:val="22"/>
      <w:szCs w:val="22"/>
      <w:u w:val="none"/>
    </w:rPr>
  </w:style>
  <w:style w:type="paragraph" w:customStyle="1" w:styleId="34">
    <w:name w:val="Основной текст (3)"/>
    <w:basedOn w:val="a0"/>
    <w:link w:val="33"/>
    <w:rsid w:val="000D43B9"/>
    <w:pPr>
      <w:shd w:val="clear" w:color="auto" w:fill="FFFFFF"/>
      <w:ind w:firstLine="440"/>
    </w:pPr>
    <w:rPr>
      <w:rFonts w:ascii="Times New Roman" w:eastAsia="Times New Roman" w:hAnsi="Times New Roman" w:cs="Times New Roman"/>
      <w:b/>
      <w:bCs/>
      <w:sz w:val="22"/>
      <w:szCs w:val="22"/>
    </w:rPr>
  </w:style>
  <w:style w:type="character" w:customStyle="1" w:styleId="12">
    <w:name w:val="Заголовок №1_"/>
    <w:basedOn w:val="a1"/>
    <w:link w:val="13"/>
    <w:rsid w:val="000D43B9"/>
    <w:rPr>
      <w:rFonts w:ascii="Arial" w:eastAsia="Arial" w:hAnsi="Arial" w:cs="Arial"/>
      <w:b w:val="0"/>
      <w:bCs w:val="0"/>
      <w:i w:val="0"/>
      <w:iCs w:val="0"/>
      <w:smallCaps w:val="0"/>
      <w:strike w:val="0"/>
      <w:sz w:val="22"/>
      <w:szCs w:val="22"/>
      <w:u w:val="none"/>
    </w:rPr>
  </w:style>
  <w:style w:type="paragraph" w:customStyle="1" w:styleId="13">
    <w:name w:val="Заголовок №1"/>
    <w:basedOn w:val="a0"/>
    <w:link w:val="12"/>
    <w:rsid w:val="000D43B9"/>
    <w:pPr>
      <w:shd w:val="clear" w:color="auto" w:fill="FFFFFF"/>
      <w:jc w:val="right"/>
      <w:outlineLvl w:val="0"/>
    </w:pPr>
    <w:rPr>
      <w:rFonts w:ascii="Arial" w:eastAsia="Arial" w:hAnsi="Arial" w:cs="Arial"/>
      <w:sz w:val="22"/>
      <w:szCs w:val="22"/>
    </w:rPr>
  </w:style>
  <w:style w:type="character" w:customStyle="1" w:styleId="25">
    <w:name w:val="Заголовок №2_"/>
    <w:basedOn w:val="a1"/>
    <w:link w:val="26"/>
    <w:rsid w:val="000D43B9"/>
    <w:rPr>
      <w:rFonts w:ascii="Arial" w:eastAsia="Arial" w:hAnsi="Arial" w:cs="Arial"/>
      <w:b w:val="0"/>
      <w:bCs w:val="0"/>
      <w:i/>
      <w:iCs/>
      <w:smallCaps w:val="0"/>
      <w:strike w:val="0"/>
      <w:sz w:val="19"/>
      <w:szCs w:val="19"/>
      <w:u w:val="none"/>
      <w:lang w:val="en-US" w:eastAsia="en-US" w:bidi="en-US"/>
    </w:rPr>
  </w:style>
  <w:style w:type="paragraph" w:customStyle="1" w:styleId="26">
    <w:name w:val="Заголовок №2"/>
    <w:basedOn w:val="a0"/>
    <w:link w:val="25"/>
    <w:rsid w:val="000D43B9"/>
    <w:pPr>
      <w:shd w:val="clear" w:color="auto" w:fill="FFFFFF"/>
      <w:spacing w:after="80" w:line="180" w:lineRule="auto"/>
      <w:jc w:val="center"/>
      <w:outlineLvl w:val="1"/>
    </w:pPr>
    <w:rPr>
      <w:rFonts w:ascii="Arial" w:eastAsia="Arial" w:hAnsi="Arial" w:cs="Arial"/>
      <w:i/>
      <w:iCs/>
      <w:sz w:val="19"/>
      <w:szCs w:val="19"/>
      <w:lang w:val="en-US" w:eastAsia="en-US" w:bidi="en-US"/>
    </w:rPr>
  </w:style>
  <w:style w:type="paragraph" w:styleId="a9">
    <w:name w:val="header"/>
    <w:aliases w:val="Page Header"/>
    <w:basedOn w:val="a0"/>
    <w:link w:val="aa"/>
    <w:unhideWhenUsed/>
    <w:rsid w:val="005D7ECD"/>
    <w:pPr>
      <w:tabs>
        <w:tab w:val="center" w:pos="4844"/>
        <w:tab w:val="right" w:pos="9689"/>
      </w:tabs>
    </w:pPr>
  </w:style>
  <w:style w:type="character" w:customStyle="1" w:styleId="aa">
    <w:name w:val="Верхний колонтитул Знак"/>
    <w:aliases w:val="Page Header Знак"/>
    <w:basedOn w:val="a1"/>
    <w:link w:val="a9"/>
    <w:rsid w:val="005D7ECD"/>
    <w:rPr>
      <w:color w:val="000000"/>
    </w:rPr>
  </w:style>
  <w:style w:type="paragraph" w:styleId="ab">
    <w:name w:val="footer"/>
    <w:aliases w:val="Íèæíèé êîëîíòèòóë"/>
    <w:basedOn w:val="a0"/>
    <w:link w:val="ac"/>
    <w:uiPriority w:val="99"/>
    <w:unhideWhenUsed/>
    <w:rsid w:val="005D7ECD"/>
    <w:pPr>
      <w:tabs>
        <w:tab w:val="center" w:pos="4844"/>
        <w:tab w:val="right" w:pos="9689"/>
      </w:tabs>
    </w:pPr>
  </w:style>
  <w:style w:type="character" w:customStyle="1" w:styleId="ac">
    <w:name w:val="Нижний колонтитул Знак"/>
    <w:aliases w:val="Íèæíèé êîëîíòèòóë Знак"/>
    <w:basedOn w:val="a1"/>
    <w:link w:val="ab"/>
    <w:uiPriority w:val="99"/>
    <w:rsid w:val="005D7ECD"/>
    <w:rPr>
      <w:color w:val="000000"/>
    </w:rPr>
  </w:style>
  <w:style w:type="character" w:styleId="ad">
    <w:name w:val="Placeholder Text"/>
    <w:basedOn w:val="a1"/>
    <w:uiPriority w:val="99"/>
    <w:semiHidden/>
    <w:rsid w:val="005D7ECD"/>
    <w:rPr>
      <w:color w:val="808080"/>
    </w:rPr>
  </w:style>
  <w:style w:type="paragraph" w:styleId="ae">
    <w:name w:val="Balloon Text"/>
    <w:basedOn w:val="a0"/>
    <w:link w:val="af"/>
    <w:uiPriority w:val="99"/>
    <w:semiHidden/>
    <w:unhideWhenUsed/>
    <w:rsid w:val="00013387"/>
    <w:rPr>
      <w:rFonts w:ascii="Tahoma" w:hAnsi="Tahoma" w:cs="Tahoma"/>
      <w:sz w:val="16"/>
      <w:szCs w:val="16"/>
    </w:rPr>
  </w:style>
  <w:style w:type="character" w:customStyle="1" w:styleId="af">
    <w:name w:val="Текст выноски Знак"/>
    <w:basedOn w:val="a1"/>
    <w:link w:val="ae"/>
    <w:uiPriority w:val="99"/>
    <w:semiHidden/>
    <w:rsid w:val="00013387"/>
    <w:rPr>
      <w:rFonts w:ascii="Tahoma" w:hAnsi="Tahoma" w:cs="Tahoma"/>
      <w:color w:val="000000"/>
      <w:sz w:val="16"/>
      <w:szCs w:val="16"/>
    </w:rPr>
  </w:style>
  <w:style w:type="table" w:styleId="af0">
    <w:name w:val="Table Grid"/>
    <w:basedOn w:val="a2"/>
    <w:uiPriority w:val="59"/>
    <w:rsid w:val="00AB2D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footnote text"/>
    <w:basedOn w:val="a0"/>
    <w:link w:val="af2"/>
    <w:semiHidden/>
    <w:rsid w:val="007B2474"/>
    <w:pPr>
      <w:widowControl/>
    </w:pPr>
    <w:rPr>
      <w:rFonts w:ascii="Times New Roman" w:eastAsia="Times New Roman" w:hAnsi="Times New Roman" w:cs="Times New Roman"/>
      <w:color w:val="auto"/>
      <w:sz w:val="20"/>
      <w:szCs w:val="20"/>
      <w:lang w:bidi="ar-SA"/>
    </w:rPr>
  </w:style>
  <w:style w:type="character" w:customStyle="1" w:styleId="af2">
    <w:name w:val="Текст сноски Знак"/>
    <w:basedOn w:val="a1"/>
    <w:link w:val="af1"/>
    <w:semiHidden/>
    <w:rsid w:val="007B2474"/>
    <w:rPr>
      <w:rFonts w:ascii="Times New Roman" w:eastAsia="Times New Roman" w:hAnsi="Times New Roman" w:cs="Times New Roman"/>
      <w:sz w:val="20"/>
      <w:szCs w:val="20"/>
      <w:lang w:bidi="ar-SA"/>
    </w:rPr>
  </w:style>
  <w:style w:type="character" w:styleId="af3">
    <w:name w:val="footnote reference"/>
    <w:semiHidden/>
    <w:rsid w:val="007B2474"/>
    <w:rPr>
      <w:vertAlign w:val="superscript"/>
    </w:rPr>
  </w:style>
  <w:style w:type="paragraph" w:styleId="af4">
    <w:name w:val="List Paragraph"/>
    <w:basedOn w:val="a0"/>
    <w:qFormat/>
    <w:rsid w:val="007B2474"/>
    <w:pPr>
      <w:widowControl/>
      <w:ind w:left="720"/>
      <w:contextualSpacing/>
    </w:pPr>
    <w:rPr>
      <w:rFonts w:ascii="Times New Roman" w:eastAsia="Times New Roman" w:hAnsi="Times New Roman" w:cs="Times New Roman"/>
      <w:color w:val="auto"/>
      <w:lang w:bidi="ar-SA"/>
    </w:rPr>
  </w:style>
  <w:style w:type="paragraph" w:styleId="35">
    <w:name w:val="Body Text Indent 3"/>
    <w:basedOn w:val="a0"/>
    <w:link w:val="36"/>
    <w:rsid w:val="004F0EF4"/>
    <w:pPr>
      <w:widowControl/>
      <w:spacing w:after="120"/>
      <w:ind w:left="283"/>
    </w:pPr>
    <w:rPr>
      <w:rFonts w:ascii="Times New Roman" w:eastAsia="Times New Roman" w:hAnsi="Times New Roman" w:cs="Times New Roman"/>
      <w:color w:val="auto"/>
      <w:sz w:val="16"/>
      <w:szCs w:val="16"/>
      <w:lang w:bidi="ar-SA"/>
    </w:rPr>
  </w:style>
  <w:style w:type="character" w:customStyle="1" w:styleId="36">
    <w:name w:val="Основной текст с отступом 3 Знак"/>
    <w:basedOn w:val="a1"/>
    <w:link w:val="35"/>
    <w:rsid w:val="004F0EF4"/>
    <w:rPr>
      <w:rFonts w:ascii="Times New Roman" w:eastAsia="Times New Roman" w:hAnsi="Times New Roman" w:cs="Times New Roman"/>
      <w:sz w:val="16"/>
      <w:szCs w:val="16"/>
      <w:lang w:bidi="ar-SA"/>
    </w:rPr>
  </w:style>
  <w:style w:type="paragraph" w:styleId="af5">
    <w:name w:val="Body Text"/>
    <w:basedOn w:val="a0"/>
    <w:link w:val="af6"/>
    <w:rsid w:val="004F0EF4"/>
    <w:pPr>
      <w:widowControl/>
      <w:spacing w:after="120"/>
    </w:pPr>
    <w:rPr>
      <w:rFonts w:ascii="Times New Roman" w:eastAsia="Times New Roman" w:hAnsi="Times New Roman" w:cs="Times New Roman"/>
      <w:color w:val="auto"/>
      <w:lang w:bidi="ar-SA"/>
    </w:rPr>
  </w:style>
  <w:style w:type="character" w:customStyle="1" w:styleId="af6">
    <w:name w:val="Основной текст Знак"/>
    <w:basedOn w:val="a1"/>
    <w:link w:val="af5"/>
    <w:rsid w:val="004F0EF4"/>
    <w:rPr>
      <w:rFonts w:ascii="Times New Roman" w:eastAsia="Times New Roman" w:hAnsi="Times New Roman" w:cs="Times New Roman"/>
      <w:lang w:bidi="ar-SA"/>
    </w:rPr>
  </w:style>
  <w:style w:type="character" w:styleId="af7">
    <w:name w:val="page number"/>
    <w:basedOn w:val="a1"/>
    <w:rsid w:val="004F0EF4"/>
  </w:style>
  <w:style w:type="paragraph" w:styleId="27">
    <w:name w:val="Body Text Indent 2"/>
    <w:basedOn w:val="a0"/>
    <w:link w:val="28"/>
    <w:unhideWhenUsed/>
    <w:rsid w:val="00F32B0F"/>
    <w:pPr>
      <w:autoSpaceDE w:val="0"/>
      <w:autoSpaceDN w:val="0"/>
      <w:adjustRightInd w:val="0"/>
      <w:spacing w:after="120" w:line="480" w:lineRule="auto"/>
      <w:ind w:left="283"/>
    </w:pPr>
    <w:rPr>
      <w:rFonts w:ascii="Times New Roman" w:eastAsia="Times New Roman" w:hAnsi="Times New Roman" w:cs="Arial"/>
      <w:color w:val="auto"/>
      <w:szCs w:val="20"/>
      <w:lang w:bidi="ar-SA"/>
    </w:rPr>
  </w:style>
  <w:style w:type="character" w:customStyle="1" w:styleId="28">
    <w:name w:val="Основной текст с отступом 2 Знак"/>
    <w:basedOn w:val="a1"/>
    <w:link w:val="27"/>
    <w:rsid w:val="00F32B0F"/>
    <w:rPr>
      <w:rFonts w:ascii="Times New Roman" w:eastAsia="Times New Roman" w:hAnsi="Times New Roman" w:cs="Arial"/>
      <w:szCs w:val="20"/>
      <w:lang w:bidi="ar-SA"/>
    </w:rPr>
  </w:style>
  <w:style w:type="paragraph" w:styleId="29">
    <w:name w:val="Body Text 2"/>
    <w:basedOn w:val="a0"/>
    <w:link w:val="2a"/>
    <w:unhideWhenUsed/>
    <w:rsid w:val="0097607D"/>
    <w:pPr>
      <w:autoSpaceDE w:val="0"/>
      <w:autoSpaceDN w:val="0"/>
      <w:adjustRightInd w:val="0"/>
      <w:spacing w:after="120" w:line="480" w:lineRule="auto"/>
    </w:pPr>
    <w:rPr>
      <w:rFonts w:ascii="Times New Roman" w:eastAsia="Times New Roman" w:hAnsi="Times New Roman" w:cs="Arial"/>
      <w:color w:val="auto"/>
      <w:szCs w:val="20"/>
      <w:lang w:bidi="ar-SA"/>
    </w:rPr>
  </w:style>
  <w:style w:type="character" w:customStyle="1" w:styleId="2a">
    <w:name w:val="Основной текст 2 Знак"/>
    <w:basedOn w:val="a1"/>
    <w:link w:val="29"/>
    <w:rsid w:val="0097607D"/>
    <w:rPr>
      <w:rFonts w:ascii="Times New Roman" w:eastAsia="Times New Roman" w:hAnsi="Times New Roman" w:cs="Arial"/>
      <w:szCs w:val="20"/>
      <w:lang w:bidi="ar-SA"/>
    </w:rPr>
  </w:style>
  <w:style w:type="character" w:customStyle="1" w:styleId="FontStyle40">
    <w:name w:val="Font Style40"/>
    <w:rsid w:val="0097607D"/>
    <w:rPr>
      <w:rFonts w:ascii="Times New Roman" w:hAnsi="Times New Roman" w:cs="Times New Roman"/>
      <w:sz w:val="22"/>
      <w:szCs w:val="22"/>
    </w:rPr>
  </w:style>
  <w:style w:type="paragraph" w:customStyle="1" w:styleId="Style8">
    <w:name w:val="Style8"/>
    <w:basedOn w:val="a0"/>
    <w:rsid w:val="00632316"/>
    <w:pPr>
      <w:autoSpaceDE w:val="0"/>
      <w:autoSpaceDN w:val="0"/>
      <w:adjustRightInd w:val="0"/>
      <w:spacing w:line="304" w:lineRule="exact"/>
      <w:ind w:firstLine="727"/>
      <w:jc w:val="both"/>
    </w:pPr>
    <w:rPr>
      <w:rFonts w:ascii="Times New Roman" w:eastAsia="Times New Roman" w:hAnsi="Times New Roman" w:cs="Times New Roman"/>
      <w:color w:val="auto"/>
      <w:lang w:bidi="ar-SA"/>
    </w:rPr>
  </w:style>
  <w:style w:type="paragraph" w:styleId="af8">
    <w:name w:val="No Spacing"/>
    <w:uiPriority w:val="1"/>
    <w:qFormat/>
    <w:rsid w:val="007F7382"/>
    <w:pPr>
      <w:widowControl/>
    </w:pPr>
    <w:rPr>
      <w:rFonts w:ascii="Times New Roman" w:eastAsia="Times New Roman" w:hAnsi="Times New Roman" w:cs="Times New Roman"/>
      <w:sz w:val="28"/>
      <w:szCs w:val="20"/>
      <w:lang w:bidi="ar-SA"/>
    </w:rPr>
  </w:style>
  <w:style w:type="character" w:customStyle="1" w:styleId="s1">
    <w:name w:val="s1"/>
    <w:rsid w:val="00797140"/>
    <w:rPr>
      <w:rFonts w:ascii="Times New Roman" w:hAnsi="Times New Roman" w:cs="Times New Roman" w:hint="default"/>
      <w:b/>
      <w:bCs/>
      <w:i w:val="0"/>
      <w:iCs w:val="0"/>
      <w:strike w:val="0"/>
      <w:dstrike w:val="0"/>
      <w:color w:val="000000"/>
      <w:sz w:val="18"/>
      <w:szCs w:val="18"/>
      <w:u w:val="none"/>
      <w:effect w:val="none"/>
    </w:rPr>
  </w:style>
  <w:style w:type="paragraph" w:customStyle="1" w:styleId="210">
    <w:name w:val="Основной текст (2)1"/>
    <w:basedOn w:val="a0"/>
    <w:rsid w:val="00A531AE"/>
    <w:pPr>
      <w:shd w:val="clear" w:color="auto" w:fill="FFFFFF"/>
      <w:spacing w:after="1060" w:line="244" w:lineRule="exact"/>
    </w:pPr>
    <w:rPr>
      <w:rFonts w:ascii="Times New Roman" w:eastAsia="Times New Roman" w:hAnsi="Times New Roman" w:cs="Times New Roman"/>
      <w:sz w:val="22"/>
      <w:szCs w:val="22"/>
    </w:rPr>
  </w:style>
  <w:style w:type="paragraph" w:customStyle="1" w:styleId="Titl">
    <w:name w:val="Titl"/>
    <w:basedOn w:val="a0"/>
    <w:rsid w:val="00840844"/>
    <w:pPr>
      <w:widowControl/>
      <w:suppressAutoHyphens/>
      <w:jc w:val="center"/>
    </w:pPr>
    <w:rPr>
      <w:rFonts w:ascii="Times New Roman" w:eastAsia="Times New Roman" w:hAnsi="Times New Roman" w:cs="Times New Roman"/>
      <w:b/>
      <w:color w:val="auto"/>
      <w:sz w:val="32"/>
      <w:szCs w:val="20"/>
      <w:lang w:bidi="ar-SA"/>
    </w:rPr>
  </w:style>
  <w:style w:type="paragraph" w:customStyle="1" w:styleId="Nadtitl">
    <w:name w:val="Nadtitl"/>
    <w:basedOn w:val="a0"/>
    <w:next w:val="a0"/>
    <w:rsid w:val="00840844"/>
    <w:pPr>
      <w:widowControl/>
      <w:spacing w:before="180" w:line="233" w:lineRule="auto"/>
      <w:jc w:val="center"/>
    </w:pPr>
    <w:rPr>
      <w:rFonts w:ascii="Times New Roman" w:eastAsia="Times New Roman" w:hAnsi="Times New Roman" w:cs="Times New Roman"/>
      <w:color w:val="auto"/>
      <w:sz w:val="20"/>
      <w:szCs w:val="20"/>
      <w:lang w:bidi="ar-SA"/>
    </w:rPr>
  </w:style>
  <w:style w:type="paragraph" w:customStyle="1" w:styleId="Podtitl">
    <w:name w:val="Podtitl"/>
    <w:rsid w:val="00840844"/>
    <w:pPr>
      <w:widowControl/>
      <w:suppressAutoHyphens/>
      <w:jc w:val="center"/>
    </w:pPr>
    <w:rPr>
      <w:rFonts w:ascii="Times New Roman" w:eastAsia="Times New Roman" w:hAnsi="Times New Roman" w:cs="Times New Roman"/>
      <w:b/>
      <w:sz w:val="22"/>
      <w:szCs w:val="20"/>
      <w:lang w:bidi="ar-SA"/>
    </w:rPr>
  </w:style>
  <w:style w:type="paragraph" w:customStyle="1" w:styleId="bodytext">
    <w:name w:val="body_text"/>
    <w:rsid w:val="00C022FE"/>
    <w:pPr>
      <w:widowControl/>
      <w:spacing w:line="233" w:lineRule="auto"/>
      <w:ind w:firstLine="425"/>
      <w:jc w:val="both"/>
    </w:pPr>
    <w:rPr>
      <w:rFonts w:ascii="Times New Roman" w:eastAsia="Times New Roman" w:hAnsi="Times New Roman" w:cs="Times New Roman"/>
      <w:sz w:val="20"/>
      <w:szCs w:val="20"/>
      <w:lang w:bidi="ar-SA"/>
    </w:rPr>
  </w:style>
  <w:style w:type="paragraph" w:customStyle="1" w:styleId="spisok">
    <w:name w:val="spisok"/>
    <w:basedOn w:val="bodytext"/>
    <w:rsid w:val="00C022FE"/>
    <w:pPr>
      <w:numPr>
        <w:numId w:val="8"/>
      </w:numPr>
      <w:tabs>
        <w:tab w:val="clear" w:pos="757"/>
        <w:tab w:val="left" w:pos="567"/>
      </w:tabs>
      <w:ind w:firstLine="426"/>
    </w:pPr>
  </w:style>
  <w:style w:type="paragraph" w:customStyle="1" w:styleId="Zag1">
    <w:name w:val="Zag_1"/>
    <w:basedOn w:val="bodytext"/>
    <w:rsid w:val="00C022FE"/>
    <w:pPr>
      <w:keepNext/>
      <w:suppressAutoHyphens/>
      <w:spacing w:before="120" w:after="60"/>
      <w:ind w:firstLine="0"/>
      <w:jc w:val="center"/>
    </w:pPr>
    <w:rPr>
      <w:b/>
      <w:noProof/>
      <w:sz w:val="23"/>
    </w:rPr>
  </w:style>
  <w:style w:type="paragraph" w:customStyle="1" w:styleId="Zag2">
    <w:name w:val="Zag_2"/>
    <w:basedOn w:val="bodytext"/>
    <w:rsid w:val="00C022FE"/>
    <w:pPr>
      <w:keepNext/>
      <w:suppressAutoHyphens/>
      <w:spacing w:before="120" w:after="60"/>
      <w:ind w:firstLine="0"/>
      <w:jc w:val="center"/>
    </w:pPr>
    <w:rPr>
      <w:b/>
      <w:i/>
    </w:rPr>
  </w:style>
  <w:style w:type="paragraph" w:customStyle="1" w:styleId="Zag3">
    <w:name w:val="Zag_3"/>
    <w:basedOn w:val="Zag2"/>
    <w:rsid w:val="00C022FE"/>
    <w:pPr>
      <w:spacing w:before="60"/>
    </w:pPr>
    <w:rPr>
      <w:b w:val="0"/>
      <w:bCs/>
      <w:iCs/>
    </w:rPr>
  </w:style>
  <w:style w:type="paragraph" w:customStyle="1" w:styleId="Zag4">
    <w:name w:val="Zag_4"/>
    <w:rsid w:val="00C022FE"/>
    <w:pPr>
      <w:keepNext/>
      <w:spacing w:before="40" w:after="40" w:line="233" w:lineRule="auto"/>
      <w:jc w:val="center"/>
    </w:pPr>
    <w:rPr>
      <w:rFonts w:ascii="Times New Roman" w:eastAsia="Times New Roman" w:hAnsi="Times New Roman" w:cs="Times New Roman"/>
      <w:b/>
      <w:bCs/>
      <w:iCs/>
      <w:sz w:val="18"/>
      <w:szCs w:val="20"/>
      <w:lang w:bidi="ar-SA"/>
    </w:rPr>
  </w:style>
  <w:style w:type="paragraph" w:customStyle="1" w:styleId="af9">
    <w:name w:val="Формула"/>
    <w:basedOn w:val="bodytext"/>
    <w:rsid w:val="00C022FE"/>
    <w:pPr>
      <w:spacing w:before="60" w:after="60" w:line="235" w:lineRule="auto"/>
      <w:ind w:firstLine="0"/>
      <w:jc w:val="center"/>
    </w:pPr>
  </w:style>
  <w:style w:type="paragraph" w:customStyle="1" w:styleId="14">
    <w:name w:val="Рисунок 1"/>
    <w:rsid w:val="0049629F"/>
    <w:pPr>
      <w:widowControl/>
      <w:spacing w:after="120" w:line="228" w:lineRule="auto"/>
      <w:jc w:val="center"/>
    </w:pPr>
    <w:rPr>
      <w:rFonts w:ascii="Times New Roman" w:eastAsia="Times New Roman" w:hAnsi="Times New Roman" w:cs="Times New Roman"/>
      <w:b/>
      <w:noProof/>
      <w:sz w:val="20"/>
      <w:szCs w:val="20"/>
      <w:lang w:bidi="ar-SA"/>
    </w:rPr>
  </w:style>
  <w:style w:type="paragraph" w:customStyle="1" w:styleId="15">
    <w:name w:val="Обычный1"/>
    <w:rsid w:val="000D6E31"/>
    <w:pPr>
      <w:widowControl/>
    </w:pPr>
    <w:rPr>
      <w:rFonts w:ascii="Times New Roman" w:eastAsia="Times New Roman" w:hAnsi="Times New Roman" w:cs="Times New Roman"/>
      <w:snapToGrid w:val="0"/>
      <w:sz w:val="20"/>
      <w:szCs w:val="20"/>
      <w:lang w:bidi="ar-SA"/>
    </w:rPr>
  </w:style>
  <w:style w:type="paragraph" w:styleId="afa">
    <w:name w:val="Body Text Indent"/>
    <w:basedOn w:val="a0"/>
    <w:link w:val="afb"/>
    <w:rsid w:val="000D6E31"/>
    <w:pPr>
      <w:widowControl/>
      <w:ind w:firstLine="851"/>
    </w:pPr>
    <w:rPr>
      <w:rFonts w:ascii="Times New Roman" w:eastAsia="Times New Roman" w:hAnsi="Times New Roman" w:cs="Times New Roman"/>
      <w:color w:val="auto"/>
      <w:sz w:val="28"/>
      <w:szCs w:val="20"/>
      <w:lang w:bidi="ar-SA"/>
    </w:rPr>
  </w:style>
  <w:style w:type="character" w:customStyle="1" w:styleId="afb">
    <w:name w:val="Основной текст с отступом Знак"/>
    <w:basedOn w:val="a1"/>
    <w:link w:val="afa"/>
    <w:rsid w:val="000D6E31"/>
    <w:rPr>
      <w:rFonts w:ascii="Times New Roman" w:eastAsia="Times New Roman" w:hAnsi="Times New Roman" w:cs="Times New Roman"/>
      <w:sz w:val="28"/>
      <w:szCs w:val="20"/>
      <w:lang w:bidi="ar-SA"/>
    </w:rPr>
  </w:style>
  <w:style w:type="paragraph" w:styleId="37">
    <w:name w:val="Body Text 3"/>
    <w:basedOn w:val="a0"/>
    <w:link w:val="38"/>
    <w:rsid w:val="000D6E31"/>
    <w:pPr>
      <w:widowControl/>
      <w:jc w:val="both"/>
    </w:pPr>
    <w:rPr>
      <w:rFonts w:ascii="Times New Roman" w:eastAsia="Times New Roman" w:hAnsi="Times New Roman" w:cs="Times New Roman"/>
      <w:color w:val="auto"/>
      <w:sz w:val="28"/>
      <w:szCs w:val="20"/>
      <w:lang w:bidi="ar-SA"/>
    </w:rPr>
  </w:style>
  <w:style w:type="character" w:customStyle="1" w:styleId="38">
    <w:name w:val="Основной текст 3 Знак"/>
    <w:basedOn w:val="a1"/>
    <w:link w:val="37"/>
    <w:rsid w:val="000D6E31"/>
    <w:rPr>
      <w:rFonts w:ascii="Times New Roman" w:eastAsia="Times New Roman" w:hAnsi="Times New Roman" w:cs="Times New Roman"/>
      <w:sz w:val="28"/>
      <w:szCs w:val="20"/>
      <w:lang w:bidi="ar-SA"/>
    </w:rPr>
  </w:style>
  <w:style w:type="paragraph" w:customStyle="1" w:styleId="310">
    <w:name w:val="Заголовок 31"/>
    <w:basedOn w:val="15"/>
    <w:next w:val="15"/>
    <w:rsid w:val="000D6E31"/>
    <w:pPr>
      <w:keepNext/>
      <w:spacing w:before="240" w:after="60"/>
    </w:pPr>
    <w:rPr>
      <w:rFonts w:ascii="Arial" w:hAnsi="Arial"/>
      <w:sz w:val="24"/>
    </w:rPr>
  </w:style>
  <w:style w:type="character" w:customStyle="1" w:styleId="afc">
    <w:name w:val="Схема документа Знак"/>
    <w:basedOn w:val="a1"/>
    <w:link w:val="afd"/>
    <w:semiHidden/>
    <w:rsid w:val="000D6E31"/>
    <w:rPr>
      <w:rFonts w:ascii="Tahoma" w:eastAsia="Times New Roman" w:hAnsi="Tahoma" w:cs="Times New Roman"/>
      <w:sz w:val="20"/>
      <w:szCs w:val="20"/>
      <w:shd w:val="clear" w:color="auto" w:fill="000080"/>
      <w:lang w:bidi="ar-SA"/>
    </w:rPr>
  </w:style>
  <w:style w:type="paragraph" w:styleId="afd">
    <w:name w:val="Document Map"/>
    <w:basedOn w:val="a0"/>
    <w:link w:val="afc"/>
    <w:semiHidden/>
    <w:rsid w:val="000D6E31"/>
    <w:pPr>
      <w:widowControl/>
      <w:shd w:val="clear" w:color="auto" w:fill="000080"/>
    </w:pPr>
    <w:rPr>
      <w:rFonts w:ascii="Tahoma" w:eastAsia="Times New Roman" w:hAnsi="Tahoma" w:cs="Times New Roman"/>
      <w:color w:val="auto"/>
      <w:sz w:val="20"/>
      <w:szCs w:val="20"/>
      <w:lang w:bidi="ar-SA"/>
    </w:rPr>
  </w:style>
  <w:style w:type="paragraph" w:customStyle="1" w:styleId="TitlMarka">
    <w:name w:val="Titl_Marka"/>
    <w:basedOn w:val="a0"/>
    <w:rsid w:val="000D6E31"/>
    <w:pPr>
      <w:jc w:val="center"/>
    </w:pPr>
    <w:rPr>
      <w:rFonts w:ascii="Times New Roman" w:eastAsia="Times New Roman" w:hAnsi="Times New Roman" w:cs="Times New Roman"/>
      <w:b/>
      <w:color w:val="auto"/>
      <w:sz w:val="22"/>
      <w:szCs w:val="20"/>
      <w:lang w:bidi="ar-SA"/>
    </w:rPr>
  </w:style>
  <w:style w:type="paragraph" w:customStyle="1" w:styleId="AnnotAutor">
    <w:name w:val="Annot_Autor"/>
    <w:rsid w:val="000D6E31"/>
    <w:pPr>
      <w:widowControl/>
      <w:spacing w:before="120"/>
      <w:ind w:left="284" w:right="284" w:hanging="284"/>
    </w:pPr>
    <w:rPr>
      <w:rFonts w:ascii="Times New Roman" w:eastAsia="Times New Roman" w:hAnsi="Times New Roman" w:cs="Times New Roman"/>
      <w:sz w:val="20"/>
      <w:szCs w:val="20"/>
      <w:lang w:bidi="ar-SA"/>
    </w:rPr>
  </w:style>
  <w:style w:type="paragraph" w:customStyle="1" w:styleId="AnnotText">
    <w:name w:val="Annot_Text"/>
    <w:rsid w:val="000D6E31"/>
    <w:pPr>
      <w:widowControl/>
      <w:ind w:left="284" w:right="283" w:firstLine="283"/>
      <w:jc w:val="both"/>
    </w:pPr>
    <w:rPr>
      <w:rFonts w:ascii="Times New Roman" w:eastAsia="Times New Roman" w:hAnsi="Times New Roman" w:cs="Times New Roman"/>
      <w:sz w:val="17"/>
      <w:szCs w:val="20"/>
      <w:lang w:bidi="ar-SA"/>
    </w:rPr>
  </w:style>
  <w:style w:type="paragraph" w:customStyle="1" w:styleId="BBK">
    <w:name w:val="BBK"/>
    <w:basedOn w:val="a0"/>
    <w:rsid w:val="000D6E31"/>
    <w:pPr>
      <w:pageBreakBefore/>
      <w:widowControl/>
      <w:spacing w:before="240"/>
    </w:pPr>
    <w:rPr>
      <w:rFonts w:ascii="Times New Roman" w:eastAsia="Times New Roman" w:hAnsi="Times New Roman" w:cs="Times New Roman"/>
      <w:color w:val="auto"/>
      <w:sz w:val="20"/>
      <w:szCs w:val="20"/>
      <w:lang w:bidi="ar-SA"/>
    </w:rPr>
  </w:style>
  <w:style w:type="paragraph" w:customStyle="1" w:styleId="BBK0">
    <w:name w:val="BBK Верх"/>
    <w:basedOn w:val="a0"/>
    <w:rsid w:val="000D6E31"/>
    <w:pPr>
      <w:pageBreakBefore/>
      <w:widowControl/>
      <w:spacing w:before="240"/>
    </w:pPr>
    <w:rPr>
      <w:rFonts w:ascii="Times New Roman" w:eastAsia="Times New Roman" w:hAnsi="Times New Roman" w:cs="Times New Roman"/>
      <w:color w:val="auto"/>
      <w:sz w:val="20"/>
      <w:szCs w:val="20"/>
      <w:lang w:bidi="ar-SA"/>
    </w:rPr>
  </w:style>
  <w:style w:type="paragraph" w:customStyle="1" w:styleId="BBKD">
    <w:name w:val="BBK_D"/>
    <w:basedOn w:val="bodytext"/>
    <w:rsid w:val="000D6E31"/>
    <w:pPr>
      <w:spacing w:before="120"/>
      <w:ind w:right="284"/>
      <w:jc w:val="right"/>
    </w:pPr>
    <w:rPr>
      <w:b/>
      <w:sz w:val="17"/>
    </w:rPr>
  </w:style>
  <w:style w:type="paragraph" w:customStyle="1" w:styleId="ISBN">
    <w:name w:val="ISBN"/>
    <w:basedOn w:val="bodytext"/>
    <w:rsid w:val="000D6E31"/>
    <w:pPr>
      <w:spacing w:before="240"/>
      <w:ind w:firstLine="567"/>
    </w:pPr>
  </w:style>
  <w:style w:type="paragraph" w:customStyle="1" w:styleId="ISBN0">
    <w:name w:val="ISBN Верх"/>
    <w:basedOn w:val="a0"/>
    <w:rsid w:val="000D6E31"/>
    <w:pPr>
      <w:widowControl/>
      <w:spacing w:before="240"/>
      <w:ind w:firstLine="567"/>
      <w:jc w:val="both"/>
    </w:pPr>
    <w:rPr>
      <w:rFonts w:ascii="Times New Roman" w:eastAsia="Times New Roman" w:hAnsi="Times New Roman" w:cs="Times New Roman"/>
      <w:color w:val="auto"/>
      <w:sz w:val="20"/>
      <w:szCs w:val="20"/>
      <w:lang w:bidi="ar-SA"/>
    </w:rPr>
  </w:style>
  <w:style w:type="paragraph" w:customStyle="1" w:styleId="tabl">
    <w:name w:val="tabl"/>
    <w:next w:val="a0"/>
    <w:rsid w:val="000D6E31"/>
    <w:pPr>
      <w:widowControl/>
      <w:spacing w:after="40" w:line="233" w:lineRule="auto"/>
      <w:jc w:val="right"/>
    </w:pPr>
    <w:rPr>
      <w:rFonts w:ascii="Arial" w:eastAsia="Times New Roman" w:hAnsi="Arial" w:cs="Times New Roman"/>
      <w:sz w:val="18"/>
      <w:szCs w:val="20"/>
      <w:lang w:bidi="ar-SA"/>
    </w:rPr>
  </w:style>
  <w:style w:type="paragraph" w:customStyle="1" w:styleId="TablCenter">
    <w:name w:val="Tabl_Center"/>
    <w:basedOn w:val="bodytext"/>
    <w:rsid w:val="000D6E31"/>
    <w:pPr>
      <w:spacing w:before="20" w:after="20" w:line="209" w:lineRule="auto"/>
      <w:ind w:firstLine="0"/>
      <w:jc w:val="center"/>
    </w:pPr>
    <w:rPr>
      <w:sz w:val="18"/>
      <w:szCs w:val="18"/>
    </w:rPr>
  </w:style>
  <w:style w:type="paragraph" w:customStyle="1" w:styleId="Tablleft">
    <w:name w:val="Tabl_left"/>
    <w:basedOn w:val="TablCenter"/>
    <w:rsid w:val="000D6E31"/>
    <w:pPr>
      <w:jc w:val="left"/>
    </w:pPr>
  </w:style>
  <w:style w:type="paragraph" w:customStyle="1" w:styleId="TablZag">
    <w:name w:val="Tabl_Zag"/>
    <w:rsid w:val="000D6E31"/>
    <w:pPr>
      <w:widowControl/>
      <w:suppressAutoHyphens/>
      <w:spacing w:after="120"/>
      <w:jc w:val="center"/>
    </w:pPr>
    <w:rPr>
      <w:rFonts w:ascii="Times New Roman" w:eastAsia="Times New Roman" w:hAnsi="Times New Roman" w:cs="Times New Roman"/>
      <w:b/>
      <w:sz w:val="18"/>
      <w:szCs w:val="20"/>
      <w:lang w:bidi="ar-SA"/>
    </w:rPr>
  </w:style>
  <w:style w:type="paragraph" w:customStyle="1" w:styleId="Zagpril">
    <w:name w:val="Zag_pril"/>
    <w:basedOn w:val="a0"/>
    <w:rsid w:val="000D6E31"/>
    <w:pPr>
      <w:widowControl/>
      <w:suppressAutoHyphens/>
      <w:spacing w:before="120" w:after="120"/>
      <w:jc w:val="center"/>
    </w:pPr>
    <w:rPr>
      <w:rFonts w:ascii="Times New Roman" w:eastAsia="Times New Roman" w:hAnsi="Times New Roman" w:cs="Times New Roman"/>
      <w:b/>
      <w:color w:val="auto"/>
      <w:sz w:val="21"/>
      <w:szCs w:val="20"/>
      <w:lang w:bidi="ar-SA"/>
    </w:rPr>
  </w:style>
  <w:style w:type="paragraph" w:customStyle="1" w:styleId="Zagtab">
    <w:name w:val="Zag_tab"/>
    <w:next w:val="a0"/>
    <w:rsid w:val="000D6E31"/>
    <w:pPr>
      <w:keepNext/>
      <w:keepLines/>
      <w:widowControl/>
      <w:spacing w:before="60" w:after="120"/>
      <w:jc w:val="center"/>
    </w:pPr>
    <w:rPr>
      <w:rFonts w:ascii="Times New Roman" w:eastAsia="Times New Roman" w:hAnsi="Times New Roman" w:cs="Times New Roman"/>
      <w:b/>
      <w:sz w:val="18"/>
      <w:szCs w:val="20"/>
      <w:lang w:bidi="ar-SA"/>
    </w:rPr>
  </w:style>
  <w:style w:type="paragraph" w:customStyle="1" w:styleId="afe">
    <w:name w:val="Примечание"/>
    <w:basedOn w:val="a0"/>
    <w:rsid w:val="000D6E31"/>
    <w:pPr>
      <w:spacing w:before="80" w:after="60" w:line="233" w:lineRule="auto"/>
      <w:ind w:firstLine="425"/>
      <w:jc w:val="both"/>
    </w:pPr>
    <w:rPr>
      <w:rFonts w:ascii="Times New Roman" w:eastAsia="Times New Roman" w:hAnsi="Times New Roman" w:cs="Times New Roman"/>
      <w:iCs/>
      <w:noProof/>
      <w:color w:val="auto"/>
      <w:sz w:val="18"/>
      <w:szCs w:val="20"/>
      <w:lang w:bidi="ar-SA"/>
    </w:rPr>
  </w:style>
  <w:style w:type="paragraph" w:customStyle="1" w:styleId="aff">
    <w:name w:val="Утвержд"/>
    <w:rsid w:val="000D6E31"/>
    <w:pPr>
      <w:widowControl/>
      <w:ind w:left="2977"/>
    </w:pPr>
    <w:rPr>
      <w:rFonts w:ascii="Times New Roman" w:eastAsia="Times New Roman" w:hAnsi="Times New Roman" w:cs="Times New Roman"/>
      <w:noProof/>
      <w:sz w:val="20"/>
      <w:szCs w:val="20"/>
      <w:lang w:bidi="ar-SA"/>
    </w:rPr>
  </w:style>
  <w:style w:type="paragraph" w:customStyle="1" w:styleId="aff0">
    <w:name w:val="Аннот. текста"/>
    <w:autoRedefine/>
    <w:rsid w:val="000D6E31"/>
    <w:pPr>
      <w:widowControl/>
      <w:autoSpaceDE w:val="0"/>
      <w:autoSpaceDN w:val="0"/>
      <w:adjustRightInd w:val="0"/>
      <w:ind w:left="284" w:right="284" w:firstLine="283"/>
      <w:jc w:val="both"/>
    </w:pPr>
    <w:rPr>
      <w:rFonts w:ascii="Times New Roman" w:eastAsia="Times New Roman" w:hAnsi="Times New Roman" w:cs="Times New Roman"/>
      <w:sz w:val="16"/>
      <w:szCs w:val="20"/>
      <w:lang w:bidi="ar-SA"/>
    </w:rPr>
  </w:style>
  <w:style w:type="paragraph" w:customStyle="1" w:styleId="Copir">
    <w:name w:val="Copir"/>
    <w:basedOn w:val="bodytext"/>
    <w:rsid w:val="000D6E31"/>
    <w:pPr>
      <w:spacing w:before="240"/>
      <w:ind w:left="3458" w:hanging="198"/>
    </w:pPr>
    <w:rPr>
      <w:sz w:val="17"/>
    </w:rPr>
  </w:style>
  <w:style w:type="paragraph" w:customStyle="1" w:styleId="16">
    <w:name w:val="Название1"/>
    <w:basedOn w:val="15"/>
    <w:rsid w:val="000D6E31"/>
    <w:pPr>
      <w:spacing w:line="360" w:lineRule="atLeast"/>
      <w:jc w:val="center"/>
    </w:pPr>
    <w:rPr>
      <w:b/>
      <w:snapToGrid/>
      <w:sz w:val="28"/>
    </w:rPr>
  </w:style>
  <w:style w:type="paragraph" w:customStyle="1" w:styleId="2b">
    <w:name w:val="Основной текст2"/>
    <w:basedOn w:val="15"/>
    <w:rsid w:val="000D6E31"/>
    <w:pPr>
      <w:spacing w:line="360" w:lineRule="atLeast"/>
      <w:jc w:val="center"/>
    </w:pPr>
    <w:rPr>
      <w:b/>
      <w:snapToGrid/>
      <w:sz w:val="24"/>
    </w:rPr>
  </w:style>
  <w:style w:type="paragraph" w:customStyle="1" w:styleId="17">
    <w:name w:val="Нижний колонтитул1"/>
    <w:basedOn w:val="15"/>
    <w:rsid w:val="000D6E31"/>
    <w:pPr>
      <w:widowControl w:val="0"/>
      <w:tabs>
        <w:tab w:val="center" w:pos="4153"/>
        <w:tab w:val="right" w:pos="8306"/>
      </w:tabs>
    </w:pPr>
    <w:rPr>
      <w:snapToGrid/>
    </w:rPr>
  </w:style>
  <w:style w:type="paragraph" w:customStyle="1" w:styleId="211">
    <w:name w:val="Основной текст 21"/>
    <w:basedOn w:val="15"/>
    <w:rsid w:val="000D6E31"/>
    <w:pPr>
      <w:spacing w:line="360" w:lineRule="auto"/>
      <w:jc w:val="both"/>
    </w:pPr>
    <w:rPr>
      <w:snapToGrid/>
      <w:sz w:val="24"/>
    </w:rPr>
  </w:style>
  <w:style w:type="paragraph" w:customStyle="1" w:styleId="18">
    <w:name w:val="Верхний колонтитул1"/>
    <w:basedOn w:val="15"/>
    <w:rsid w:val="000D6E31"/>
    <w:pPr>
      <w:widowControl w:val="0"/>
      <w:tabs>
        <w:tab w:val="center" w:pos="4153"/>
        <w:tab w:val="right" w:pos="8306"/>
      </w:tabs>
    </w:pPr>
    <w:rPr>
      <w:snapToGrid/>
    </w:rPr>
  </w:style>
  <w:style w:type="character" w:styleId="aff1">
    <w:name w:val="Hyperlink"/>
    <w:basedOn w:val="a1"/>
    <w:rsid w:val="000D6E31"/>
    <w:rPr>
      <w:color w:val="0000FF"/>
      <w:u w:val="single"/>
    </w:rPr>
  </w:style>
  <w:style w:type="paragraph" w:styleId="aff2">
    <w:name w:val="Block Text"/>
    <w:basedOn w:val="a0"/>
    <w:rsid w:val="000D6E31"/>
    <w:pPr>
      <w:autoSpaceDE w:val="0"/>
      <w:autoSpaceDN w:val="0"/>
      <w:adjustRightInd w:val="0"/>
      <w:spacing w:before="140"/>
      <w:ind w:left="520" w:right="400"/>
      <w:jc w:val="center"/>
    </w:pPr>
    <w:rPr>
      <w:rFonts w:ascii="Times New Roman" w:eastAsia="Times New Roman" w:hAnsi="Times New Roman" w:cs="Times New Roman"/>
      <w:b/>
      <w:i/>
      <w:color w:val="auto"/>
      <w:szCs w:val="20"/>
      <w:lang w:bidi="ar-SA"/>
    </w:rPr>
  </w:style>
  <w:style w:type="paragraph" w:customStyle="1" w:styleId="FR1">
    <w:name w:val="FR1"/>
    <w:rsid w:val="000D6E31"/>
    <w:pPr>
      <w:autoSpaceDE w:val="0"/>
      <w:autoSpaceDN w:val="0"/>
      <w:adjustRightInd w:val="0"/>
      <w:spacing w:before="320"/>
      <w:jc w:val="right"/>
    </w:pPr>
    <w:rPr>
      <w:rFonts w:ascii="Arial" w:eastAsia="Times New Roman" w:hAnsi="Arial" w:cs="Arial"/>
      <w:b/>
      <w:bCs/>
      <w:i/>
      <w:iCs/>
      <w:sz w:val="18"/>
      <w:szCs w:val="18"/>
      <w:lang w:bidi="ar-SA"/>
    </w:rPr>
  </w:style>
  <w:style w:type="paragraph" w:customStyle="1" w:styleId="tbltxt">
    <w:name w:val="tbltxt"/>
    <w:basedOn w:val="a0"/>
    <w:rsid w:val="000D6E31"/>
    <w:pPr>
      <w:widowControl/>
      <w:spacing w:before="34" w:after="34"/>
      <w:ind w:left="34" w:right="34"/>
    </w:pPr>
    <w:rPr>
      <w:rFonts w:ascii="Verdana" w:eastAsia="Times New Roman" w:hAnsi="Verdana" w:cs="Times New Roman"/>
      <w:sz w:val="21"/>
      <w:szCs w:val="21"/>
      <w:lang w:bidi="ar-SA"/>
    </w:rPr>
  </w:style>
  <w:style w:type="paragraph" w:customStyle="1" w:styleId="pribor">
    <w:name w:val="pribor"/>
    <w:basedOn w:val="bodytext"/>
    <w:rsid w:val="000D6E31"/>
    <w:pPr>
      <w:tabs>
        <w:tab w:val="left" w:pos="4253"/>
      </w:tabs>
      <w:ind w:right="1985" w:firstLine="0"/>
      <w:jc w:val="left"/>
    </w:pPr>
  </w:style>
  <w:style w:type="character" w:customStyle="1" w:styleId="tabl0">
    <w:name w:val="tabl Знак"/>
    <w:basedOn w:val="a1"/>
    <w:rsid w:val="000D6E31"/>
    <w:rPr>
      <w:rFonts w:ascii="Arial" w:hAnsi="Arial"/>
      <w:sz w:val="18"/>
      <w:lang w:val="ru-RU" w:eastAsia="ru-RU" w:bidi="ar-SA"/>
    </w:rPr>
  </w:style>
  <w:style w:type="character" w:customStyle="1" w:styleId="bodytext0">
    <w:name w:val="body_text Знак"/>
    <w:basedOn w:val="a1"/>
    <w:rsid w:val="000D6E31"/>
    <w:rPr>
      <w:lang w:val="ru-RU" w:eastAsia="ru-RU" w:bidi="ar-SA"/>
    </w:rPr>
  </w:style>
  <w:style w:type="character" w:customStyle="1" w:styleId="pribor0">
    <w:name w:val="pribor Знак"/>
    <w:basedOn w:val="bodytext0"/>
    <w:rsid w:val="000D6E31"/>
    <w:rPr>
      <w:lang w:val="ru-RU" w:eastAsia="ru-RU" w:bidi="ar-SA"/>
    </w:rPr>
  </w:style>
  <w:style w:type="paragraph" w:styleId="aff3">
    <w:name w:val="Plain Text"/>
    <w:basedOn w:val="a0"/>
    <w:link w:val="aff4"/>
    <w:rsid w:val="000D6E31"/>
    <w:pPr>
      <w:widowControl/>
    </w:pPr>
    <w:rPr>
      <w:rFonts w:ascii="Courier New" w:eastAsia="Times New Roman" w:hAnsi="Courier New" w:cs="Times New Roman"/>
      <w:color w:val="auto"/>
      <w:sz w:val="20"/>
      <w:szCs w:val="20"/>
      <w:lang w:bidi="ar-SA"/>
    </w:rPr>
  </w:style>
  <w:style w:type="character" w:customStyle="1" w:styleId="aff4">
    <w:name w:val="Текст Знак"/>
    <w:basedOn w:val="a1"/>
    <w:link w:val="aff3"/>
    <w:rsid w:val="000D6E31"/>
    <w:rPr>
      <w:rFonts w:ascii="Courier New" w:eastAsia="Times New Roman" w:hAnsi="Courier New" w:cs="Times New Roman"/>
      <w:sz w:val="20"/>
      <w:szCs w:val="20"/>
      <w:lang w:bidi="ar-SA"/>
    </w:rPr>
  </w:style>
  <w:style w:type="character" w:customStyle="1" w:styleId="spisok0">
    <w:name w:val="spisok Знак"/>
    <w:basedOn w:val="bodytext0"/>
    <w:rsid w:val="000D6E31"/>
    <w:rPr>
      <w:lang w:val="ru-RU" w:eastAsia="ru-RU" w:bidi="ar-SA"/>
    </w:rPr>
  </w:style>
  <w:style w:type="character" w:styleId="aff5">
    <w:name w:val="FollowedHyperlink"/>
    <w:basedOn w:val="a1"/>
    <w:rsid w:val="000D6E31"/>
    <w:rPr>
      <w:color w:val="800080"/>
      <w:u w:val="single"/>
    </w:rPr>
  </w:style>
  <w:style w:type="paragraph" w:styleId="aff6">
    <w:name w:val="Title"/>
    <w:basedOn w:val="a0"/>
    <w:link w:val="aff7"/>
    <w:qFormat/>
    <w:rsid w:val="000D6E31"/>
    <w:pPr>
      <w:widowControl/>
      <w:jc w:val="center"/>
    </w:pPr>
    <w:rPr>
      <w:rFonts w:ascii="Times New Roman" w:eastAsia="Times New Roman" w:hAnsi="Times New Roman" w:cs="Times New Roman"/>
      <w:b/>
      <w:bCs/>
      <w:i/>
      <w:iCs/>
      <w:color w:val="auto"/>
      <w:lang w:bidi="ar-SA"/>
    </w:rPr>
  </w:style>
  <w:style w:type="character" w:customStyle="1" w:styleId="aff7">
    <w:name w:val="Название Знак"/>
    <w:basedOn w:val="a1"/>
    <w:link w:val="aff6"/>
    <w:rsid w:val="000D6E31"/>
    <w:rPr>
      <w:rFonts w:ascii="Times New Roman" w:eastAsia="Times New Roman" w:hAnsi="Times New Roman" w:cs="Times New Roman"/>
      <w:b/>
      <w:bCs/>
      <w:i/>
      <w:iCs/>
      <w:lang w:bidi="ar-SA"/>
    </w:rPr>
  </w:style>
  <w:style w:type="paragraph" w:customStyle="1" w:styleId="19">
    <w:name w:val="çàãîëîâîê 1"/>
    <w:basedOn w:val="a0"/>
    <w:next w:val="a0"/>
    <w:rsid w:val="000D6E31"/>
    <w:pPr>
      <w:keepNext/>
      <w:widowControl/>
    </w:pPr>
    <w:rPr>
      <w:rFonts w:ascii="Times New Roman" w:eastAsia="Times New Roman" w:hAnsi="Times New Roman" w:cs="Times New Roman"/>
      <w:color w:val="auto"/>
      <w:szCs w:val="20"/>
      <w:lang w:bidi="ar-SA"/>
    </w:rPr>
  </w:style>
  <w:style w:type="paragraph" w:customStyle="1" w:styleId="center">
    <w:name w:val="center"/>
    <w:basedOn w:val="a0"/>
    <w:rsid w:val="000D6E31"/>
    <w:pPr>
      <w:widowControl/>
      <w:spacing w:before="100" w:after="100"/>
    </w:pPr>
    <w:rPr>
      <w:rFonts w:ascii="Times New Roman" w:eastAsia="Times New Roman" w:hAnsi="Times New Roman" w:cs="Times New Roman"/>
      <w:color w:val="auto"/>
      <w:szCs w:val="20"/>
      <w:lang w:bidi="ar-SA"/>
    </w:rPr>
  </w:style>
  <w:style w:type="paragraph" w:styleId="aff8">
    <w:name w:val="Normal (Web)"/>
    <w:basedOn w:val="a0"/>
    <w:rsid w:val="000D6E31"/>
    <w:pPr>
      <w:widowControl/>
      <w:spacing w:before="100" w:after="100"/>
    </w:pPr>
    <w:rPr>
      <w:rFonts w:ascii="Times New Roman" w:eastAsia="Times New Roman" w:hAnsi="Times New Roman" w:cs="Times New Roman"/>
      <w:color w:val="auto"/>
      <w:szCs w:val="20"/>
      <w:lang w:bidi="ar-SA"/>
    </w:rPr>
  </w:style>
  <w:style w:type="paragraph" w:customStyle="1" w:styleId="norma2">
    <w:name w:val="norma+2"/>
    <w:basedOn w:val="a0"/>
    <w:rsid w:val="000D6E31"/>
    <w:pPr>
      <w:widowControl/>
      <w:overflowPunct w:val="0"/>
      <w:autoSpaceDE w:val="0"/>
      <w:autoSpaceDN w:val="0"/>
      <w:adjustRightInd w:val="0"/>
      <w:spacing w:line="330" w:lineRule="atLeast"/>
      <w:ind w:left="1474"/>
      <w:jc w:val="both"/>
      <w:textAlignment w:val="baseline"/>
    </w:pPr>
    <w:rPr>
      <w:rFonts w:ascii="Pragmatica" w:eastAsia="Times New Roman" w:hAnsi="Pragmatica" w:cs="Times New Roman"/>
      <w:color w:val="auto"/>
      <w:sz w:val="22"/>
      <w:szCs w:val="20"/>
      <w:lang w:val="en-GB" w:bidi="ar-SA"/>
    </w:rPr>
  </w:style>
  <w:style w:type="paragraph" w:customStyle="1" w:styleId="norma1">
    <w:name w:val="norma+1"/>
    <w:basedOn w:val="a0"/>
    <w:rsid w:val="000D6E31"/>
    <w:pPr>
      <w:widowControl/>
      <w:overflowPunct w:val="0"/>
      <w:autoSpaceDE w:val="0"/>
      <w:autoSpaceDN w:val="0"/>
      <w:adjustRightInd w:val="0"/>
      <w:spacing w:line="330" w:lineRule="atLeast"/>
      <w:ind w:left="737" w:firstLine="397"/>
      <w:jc w:val="both"/>
      <w:textAlignment w:val="baseline"/>
    </w:pPr>
    <w:rPr>
      <w:rFonts w:ascii="Pragmatica" w:eastAsia="Times New Roman" w:hAnsi="Pragmatica" w:cs="Times New Roman"/>
      <w:color w:val="auto"/>
      <w:sz w:val="22"/>
      <w:szCs w:val="20"/>
      <w:lang w:val="en-GB" w:bidi="ar-SA"/>
    </w:rPr>
  </w:style>
  <w:style w:type="paragraph" w:customStyle="1" w:styleId="a">
    <w:name w:val="Перечисление"/>
    <w:basedOn w:val="a0"/>
    <w:rsid w:val="000D6E31"/>
    <w:pPr>
      <w:widowControl/>
      <w:numPr>
        <w:numId w:val="1"/>
      </w:numPr>
      <w:tabs>
        <w:tab w:val="left" w:pos="851"/>
      </w:tabs>
      <w:spacing w:after="120"/>
      <w:jc w:val="both"/>
    </w:pPr>
    <w:rPr>
      <w:rFonts w:ascii="Times New Roman" w:eastAsia="Times New Roman" w:hAnsi="Times New Roman" w:cs="Times New Roman"/>
      <w:color w:val="auto"/>
      <w:szCs w:val="20"/>
      <w:lang w:bidi="ar-SA"/>
    </w:rPr>
  </w:style>
  <w:style w:type="paragraph" w:customStyle="1" w:styleId="head">
    <w:name w:val="head"/>
    <w:basedOn w:val="a0"/>
    <w:rsid w:val="000D6E31"/>
    <w:pPr>
      <w:widowControl/>
      <w:spacing w:before="100" w:after="100"/>
    </w:pPr>
    <w:rPr>
      <w:rFonts w:ascii="Times New Roman" w:eastAsia="Times New Roman" w:hAnsi="Times New Roman" w:cs="Times New Roman"/>
      <w:color w:val="auto"/>
      <w:szCs w:val="20"/>
      <w:lang w:bidi="ar-SA"/>
    </w:rPr>
  </w:style>
  <w:style w:type="character" w:customStyle="1" w:styleId="aff9">
    <w:name w:val="Текст примечания Знак"/>
    <w:basedOn w:val="a1"/>
    <w:link w:val="affa"/>
    <w:semiHidden/>
    <w:rsid w:val="000D6E31"/>
    <w:rPr>
      <w:rFonts w:ascii="Times New Roman" w:eastAsia="Times New Roman" w:hAnsi="Times New Roman" w:cs="Times New Roman"/>
      <w:sz w:val="20"/>
      <w:szCs w:val="20"/>
      <w:lang w:bidi="ar-SA"/>
    </w:rPr>
  </w:style>
  <w:style w:type="paragraph" w:styleId="affa">
    <w:name w:val="annotation text"/>
    <w:basedOn w:val="a0"/>
    <w:link w:val="aff9"/>
    <w:semiHidden/>
    <w:rsid w:val="000D6E31"/>
    <w:pPr>
      <w:widowControl/>
    </w:pPr>
    <w:rPr>
      <w:rFonts w:ascii="Times New Roman" w:eastAsia="Times New Roman" w:hAnsi="Times New Roman" w:cs="Times New Roman"/>
      <w:color w:val="auto"/>
      <w:sz w:val="20"/>
      <w:szCs w:val="20"/>
      <w:lang w:bidi="ar-SA"/>
    </w:rPr>
  </w:style>
  <w:style w:type="paragraph" w:styleId="affb">
    <w:name w:val="Bibliography"/>
    <w:basedOn w:val="a0"/>
    <w:rsid w:val="000D6E31"/>
    <w:pPr>
      <w:widowControl/>
      <w:overflowPunct w:val="0"/>
      <w:autoSpaceDE w:val="0"/>
      <w:autoSpaceDN w:val="0"/>
      <w:adjustRightInd w:val="0"/>
      <w:textAlignment w:val="baseline"/>
    </w:pPr>
    <w:rPr>
      <w:rFonts w:ascii="Times New Roman" w:eastAsia="Times New Roman" w:hAnsi="Times New Roman" w:cs="Times New Roman"/>
      <w:color w:val="auto"/>
      <w:szCs w:val="20"/>
      <w:lang w:bidi="ar-SA"/>
    </w:rPr>
  </w:style>
  <w:style w:type="paragraph" w:styleId="2c">
    <w:name w:val="toc 2"/>
    <w:basedOn w:val="a0"/>
    <w:next w:val="a0"/>
    <w:autoRedefine/>
    <w:semiHidden/>
    <w:rsid w:val="008F1566"/>
    <w:pPr>
      <w:widowControl/>
      <w:tabs>
        <w:tab w:val="right" w:leader="dot" w:pos="6237"/>
      </w:tabs>
      <w:spacing w:before="40" w:line="216" w:lineRule="auto"/>
      <w:ind w:left="538" w:right="567" w:hanging="340"/>
    </w:pPr>
    <w:rPr>
      <w:rFonts w:ascii="Times New Roman" w:eastAsia="Times New Roman" w:hAnsi="Times New Roman" w:cs="Times New Roman"/>
      <w:noProof/>
      <w:color w:val="auto"/>
      <w:sz w:val="18"/>
      <w:szCs w:val="21"/>
      <w:lang w:bidi="ar-SA"/>
    </w:rPr>
  </w:style>
  <w:style w:type="paragraph" w:styleId="1a">
    <w:name w:val="toc 1"/>
    <w:basedOn w:val="a0"/>
    <w:next w:val="a0"/>
    <w:autoRedefine/>
    <w:semiHidden/>
    <w:rsid w:val="008F1566"/>
    <w:pPr>
      <w:widowControl/>
      <w:tabs>
        <w:tab w:val="right" w:leader="dot" w:pos="6237"/>
      </w:tabs>
      <w:spacing w:before="60" w:line="216" w:lineRule="auto"/>
      <w:ind w:left="198" w:right="992" w:hanging="198"/>
    </w:pPr>
    <w:rPr>
      <w:rFonts w:ascii="Times New Roman" w:eastAsia="Times New Roman" w:hAnsi="Times New Roman" w:cs="Times New Roman"/>
      <w:noProof/>
      <w:color w:val="auto"/>
      <w:sz w:val="18"/>
      <w:szCs w:val="23"/>
      <w:lang w:bidi="ar-SA"/>
    </w:rPr>
  </w:style>
  <w:style w:type="paragraph" w:styleId="39">
    <w:name w:val="toc 3"/>
    <w:basedOn w:val="a0"/>
    <w:next w:val="a0"/>
    <w:autoRedefine/>
    <w:semiHidden/>
    <w:rsid w:val="008F1566"/>
    <w:pPr>
      <w:widowControl/>
      <w:tabs>
        <w:tab w:val="right" w:leader="dot" w:pos="6237"/>
      </w:tabs>
      <w:spacing w:before="60" w:line="216" w:lineRule="auto"/>
      <w:ind w:left="1219" w:hanging="1219"/>
    </w:pPr>
    <w:rPr>
      <w:rFonts w:ascii="Times New Roman" w:eastAsia="Times New Roman" w:hAnsi="Times New Roman" w:cs="Times New Roman"/>
      <w:i/>
      <w:iCs/>
      <w:noProof/>
      <w:color w:val="auto"/>
      <w:sz w:val="18"/>
      <w:szCs w:val="21"/>
      <w:lang w:bidi="ar-SA"/>
    </w:rPr>
  </w:style>
  <w:style w:type="paragraph" w:styleId="43">
    <w:name w:val="toc 4"/>
    <w:basedOn w:val="a0"/>
    <w:next w:val="a0"/>
    <w:autoRedefine/>
    <w:semiHidden/>
    <w:rsid w:val="008F1566"/>
    <w:pPr>
      <w:widowControl/>
      <w:ind w:left="600"/>
    </w:pPr>
    <w:rPr>
      <w:rFonts w:ascii="Times New Roman" w:eastAsia="Times New Roman" w:hAnsi="Times New Roman" w:cs="Times New Roman"/>
      <w:color w:val="auto"/>
      <w:sz w:val="20"/>
      <w:szCs w:val="20"/>
      <w:lang w:bidi="ar-SA"/>
    </w:rPr>
  </w:style>
  <w:style w:type="paragraph" w:styleId="53">
    <w:name w:val="toc 5"/>
    <w:basedOn w:val="a0"/>
    <w:next w:val="a0"/>
    <w:autoRedefine/>
    <w:semiHidden/>
    <w:rsid w:val="008F1566"/>
    <w:pPr>
      <w:widowControl/>
      <w:ind w:left="800"/>
    </w:pPr>
    <w:rPr>
      <w:rFonts w:ascii="Times New Roman" w:eastAsia="Times New Roman" w:hAnsi="Times New Roman" w:cs="Times New Roman"/>
      <w:color w:val="auto"/>
      <w:sz w:val="20"/>
      <w:szCs w:val="20"/>
      <w:lang w:bidi="ar-SA"/>
    </w:rPr>
  </w:style>
  <w:style w:type="paragraph" w:styleId="61">
    <w:name w:val="toc 6"/>
    <w:basedOn w:val="a0"/>
    <w:next w:val="a0"/>
    <w:autoRedefine/>
    <w:semiHidden/>
    <w:rsid w:val="008F1566"/>
    <w:pPr>
      <w:widowControl/>
      <w:ind w:left="1000"/>
    </w:pPr>
    <w:rPr>
      <w:rFonts w:ascii="Times New Roman" w:eastAsia="Times New Roman" w:hAnsi="Times New Roman" w:cs="Times New Roman"/>
      <w:color w:val="auto"/>
      <w:sz w:val="20"/>
      <w:szCs w:val="20"/>
      <w:lang w:bidi="ar-SA"/>
    </w:rPr>
  </w:style>
  <w:style w:type="paragraph" w:styleId="71">
    <w:name w:val="toc 7"/>
    <w:basedOn w:val="a0"/>
    <w:next w:val="a0"/>
    <w:autoRedefine/>
    <w:semiHidden/>
    <w:rsid w:val="008F1566"/>
    <w:pPr>
      <w:widowControl/>
      <w:ind w:left="1200"/>
    </w:pPr>
    <w:rPr>
      <w:rFonts w:ascii="Times New Roman" w:eastAsia="Times New Roman" w:hAnsi="Times New Roman" w:cs="Times New Roman"/>
      <w:color w:val="auto"/>
      <w:sz w:val="20"/>
      <w:szCs w:val="20"/>
      <w:lang w:bidi="ar-SA"/>
    </w:rPr>
  </w:style>
  <w:style w:type="paragraph" w:styleId="81">
    <w:name w:val="toc 8"/>
    <w:basedOn w:val="a0"/>
    <w:next w:val="a0"/>
    <w:autoRedefine/>
    <w:semiHidden/>
    <w:rsid w:val="008F1566"/>
    <w:pPr>
      <w:widowControl/>
      <w:ind w:left="1400"/>
    </w:pPr>
    <w:rPr>
      <w:rFonts w:ascii="Times New Roman" w:eastAsia="Times New Roman" w:hAnsi="Times New Roman" w:cs="Times New Roman"/>
      <w:color w:val="auto"/>
      <w:sz w:val="20"/>
      <w:szCs w:val="20"/>
      <w:lang w:bidi="ar-SA"/>
    </w:rPr>
  </w:style>
  <w:style w:type="paragraph" w:styleId="91">
    <w:name w:val="toc 9"/>
    <w:basedOn w:val="a0"/>
    <w:next w:val="a0"/>
    <w:autoRedefine/>
    <w:semiHidden/>
    <w:rsid w:val="008F1566"/>
    <w:pPr>
      <w:widowControl/>
      <w:ind w:left="1600"/>
    </w:pPr>
    <w:rPr>
      <w:rFonts w:ascii="Times New Roman" w:eastAsia="Times New Roman" w:hAnsi="Times New Roman" w:cs="Times New Roman"/>
      <w:color w:val="auto"/>
      <w:sz w:val="20"/>
      <w:szCs w:val="20"/>
      <w:lang w:bidi="ar-SA"/>
    </w:rPr>
  </w:style>
  <w:style w:type="paragraph" w:customStyle="1" w:styleId="Style104">
    <w:name w:val="Style104"/>
    <w:basedOn w:val="a0"/>
    <w:rsid w:val="009247E4"/>
    <w:pPr>
      <w:autoSpaceDE w:val="0"/>
      <w:autoSpaceDN w:val="0"/>
      <w:adjustRightInd w:val="0"/>
      <w:spacing w:line="197" w:lineRule="exact"/>
      <w:jc w:val="center"/>
    </w:pPr>
    <w:rPr>
      <w:rFonts w:ascii="Times New Roman" w:eastAsia="Times New Roman" w:hAnsi="Times New Roman" w:cs="Times New Roman"/>
      <w:color w:val="auto"/>
      <w:lang w:bidi="ar-SA"/>
    </w:rPr>
  </w:style>
  <w:style w:type="character" w:styleId="affc">
    <w:name w:val="Strong"/>
    <w:uiPriority w:val="22"/>
    <w:qFormat/>
    <w:rsid w:val="007D0634"/>
    <w:rPr>
      <w:b/>
      <w:bCs/>
    </w:rPr>
  </w:style>
  <w:style w:type="character" w:styleId="affd">
    <w:name w:val="annotation reference"/>
    <w:basedOn w:val="a1"/>
    <w:uiPriority w:val="99"/>
    <w:semiHidden/>
    <w:unhideWhenUsed/>
    <w:rsid w:val="00F9633C"/>
    <w:rPr>
      <w:sz w:val="16"/>
      <w:szCs w:val="16"/>
    </w:rPr>
  </w:style>
  <w:style w:type="paragraph" w:styleId="affe">
    <w:name w:val="annotation subject"/>
    <w:basedOn w:val="affa"/>
    <w:next w:val="affa"/>
    <w:link w:val="afff"/>
    <w:uiPriority w:val="99"/>
    <w:semiHidden/>
    <w:unhideWhenUsed/>
    <w:rsid w:val="00F9633C"/>
    <w:pPr>
      <w:widowControl w:val="0"/>
    </w:pPr>
    <w:rPr>
      <w:rFonts w:ascii="Microsoft Sans Serif" w:eastAsia="Microsoft Sans Serif" w:hAnsi="Microsoft Sans Serif" w:cs="Microsoft Sans Serif"/>
      <w:b/>
      <w:bCs/>
      <w:color w:val="000000"/>
      <w:lang w:bidi="ru-RU"/>
    </w:rPr>
  </w:style>
  <w:style w:type="character" w:customStyle="1" w:styleId="afff">
    <w:name w:val="Тема примечания Знак"/>
    <w:basedOn w:val="aff9"/>
    <w:link w:val="affe"/>
    <w:uiPriority w:val="99"/>
    <w:semiHidden/>
    <w:rsid w:val="00F9633C"/>
    <w:rPr>
      <w:rFonts w:ascii="Times New Roman" w:eastAsia="Times New Roman" w:hAnsi="Times New Roman" w:cs="Times New Roman"/>
      <w:b/>
      <w:bCs/>
      <w:color w:val="000000"/>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979078">
      <w:bodyDiv w:val="1"/>
      <w:marLeft w:val="0"/>
      <w:marRight w:val="0"/>
      <w:marTop w:val="0"/>
      <w:marBottom w:val="0"/>
      <w:divBdr>
        <w:top w:val="none" w:sz="0" w:space="0" w:color="auto"/>
        <w:left w:val="none" w:sz="0" w:space="0" w:color="auto"/>
        <w:bottom w:val="none" w:sz="0" w:space="0" w:color="auto"/>
        <w:right w:val="none" w:sz="0" w:space="0" w:color="auto"/>
      </w:divBdr>
    </w:div>
    <w:div w:id="1001666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5.png"/><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28" Type="http://schemas.openxmlformats.org/officeDocument/2006/relationships/header" Target="header7.xml"/><Relationship Id="rId10" Type="http://schemas.openxmlformats.org/officeDocument/2006/relationships/header" Target="header2.xml"/><Relationship Id="rId19" Type="http://schemas.openxmlformats.org/officeDocument/2006/relationships/image" Target="media/image4.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 Id="rId22" Type="http://schemas.openxmlformats.org/officeDocument/2006/relationships/image" Target="media/image7.png"/><Relationship Id="rId27" Type="http://schemas.openxmlformats.org/officeDocument/2006/relationships/header" Target="header6.xml"/><Relationship Id="rId30"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82A92-B1E9-42D4-9365-177794FE9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73</Pages>
  <Words>26729</Words>
  <Characters>152359</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21</cp:revision>
  <cp:lastPrinted>2020-03-30T08:19:00Z</cp:lastPrinted>
  <dcterms:created xsi:type="dcterms:W3CDTF">2020-04-23T16:24:00Z</dcterms:created>
  <dcterms:modified xsi:type="dcterms:W3CDTF">2020-06-18T18:43:00Z</dcterms:modified>
</cp:coreProperties>
</file>